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DIREITOS REPRODUTIVOS: AS PRINCIPAIS MUDANÇAS NA LEI DO PLANEJAMENTO FAMILIAR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Farias,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Wissiana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Bezerra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Sarmento, Thaís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Poeta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Xênia Maria Fideles Leite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Silveira, Alice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Carlos Eduardo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Peixoto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Apolinário, Joelma Maria dos Santos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Conceitua-se direitos reprodutivos os direitos no quais as pessoas têm de decidirem, de forma livre e responsável, se querem ou não ter filhos, quantos desejam ter e em que momento de suas vidas, garantidos por meio do acesso à informações, técnicas e métodos que possibilitem a escolha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reproduzir ou não, garantindo o direito de exercer a sexualidade e a reprodução livre de discriminação, imposição e violência. Nesse sentido, como forma de reafirmar os direitos reprodutivos, em 02 de março de 2023 entrou em vigor a Lei 14.443/2022, que alterou a Lei 9.263/1966, denominada de Lei de Planejamento Familiar que determina prazos e oferece técnicas e métodos contraceptivos e regulamenta as condições para esterilização voluntária de homens e mulheres, desde que possuam capacidade civil plena.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Descrever conforme a literatura as principais alterações na Lei do planejamento familiar.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bibliográfica realizada em Abril de 2023 mediante busca na Biblioteca Digital da Câmara dos deputados e nas das bases de dados SCIELO e LILACS utilizando os descritores: Direitos sexuais e reprodutivos, Autonomia Pessoal e Direitos Humanos. Foram incluídos artigos completos, em português, publicados entre 2020 e 2023, excluindo-se trabalhos repetidos e literatura cinzenta. Após análise e aplicação dos filtros de inclusão foram selecionados 4 estudos para a amostra final desta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Conforme levantamento, as principais mudanças ocorridas foram: A redução da idade para mulheres e homens submeter-se a procedimentos de laqueadura ou vasectomia, sendo anteriormente permitido apenas para maiores de 25 anos, ou pelo menos com dois filhos vivos, hoje a idade diminuiu para 21 anos, podendo estes realizar os procedimentos de esterilização voluntária, desde que sejam capazes civilmente de expressarem suas vontades de forma livre e esclarecida. Foi revogada também a obrigatoriedade do aval dos cônjuges para executar o procedimento. Essa mudança foi descrita como um marco positivo no que concerne a autonomia individual, sobretudo para mulheres, que não podiam realizá-la por inúmeros motivos, inclusive em decorrência de violência doméstica, divergências a respeito do planejamento familiar, separação ou desvalorização das autonomias individuais. Outra mudança incluída foi a permissão para efetuar a laqueadura tubária no momento do parto. A lei anterior permitia somente a laqueadura no parto no caso de cesarianas sucessivas, ou seja, a partir da terceira cesárea em diante. Atualmente fica mantido o intervalo mínimo de 60 dias entre a manifestação, a assinatura do termo de consentimento livre e esclarecido e a realização do procedimento.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Direitos Sexuais e Reprodutivos fazem parte do grupo de direitos humanos fundamentais que devem ser assegurados constitucionalmente pelo estado. Assim, as mudanças implementadas nesta nova lei configuram-se como instrumento de ampliação desses direitos no Brasil, ao disponibilizar condições mais favoráveis para a esterilização voluntária permitindo maior autonomia reprodutiva dos indivíduos, isto é, o direito de escolher livremente sobre reproduzir, quando e em quais circunstâncias. Em contrapartida, ressalta-se a importância de mais discussões e esclarecimentos, por se tratar de um procedimento definitivo, é sempre pertinente apresentar opções alternativas antes da tomada de decisão.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Direitos sexuais e reprodutivos; Autonomia Pessoal;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BANDEIRA, S. M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O Direito ao livre planejamento familiar e as inovações legislativas face à Lei n° 9263/1996.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Jurídica (0103-3506)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1, n. 73, 2023.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BRASIL. Lei n. 14.443, de 2 de setembro de 2022. Altera a Lei nº 9.263, de 12 de janeiro de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1996, para determinar prazo para oferecimento de métodos e técnicas contraceptivas 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disciplinar condições para esterilização no âmbito do planejamento familiar.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Brasília, DF, 5 set. 2022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FIGUEIREDO, A. C. S. Planejamento familiar e emancipação das mulheres no Brasil: uma reflexão sob as lentes da psicologia feminista. 2023.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GOULART, M. M; RIBEIRO, A. Pires. Entre a autonomia reprodutiva e a servidão patriarcal:reflexões sobre a Lei 14.443/2022.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Boletim IBCCRIM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31, n. 365, p. 23-26, 2023.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 Princesa do Oeste, Crateús-Ceará,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wissiana@hotmail.com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das Faculdades Metropolitanas Unidas, São Paulo-SP,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thaaasarmento@icloud.com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Santa Maria, Cajazeiras-Paraíba,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Atenas, Passos-Minas Gerais,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draaliceoliveirasilveira@gmail.com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Social, Universidade de Guarulhos, Guarulhos-São Paulo,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cadupeixoto1@hotmail.com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Maurício de Nassau, Campina Grande-Paraíba,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jo.silva00@hotmail.com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xeniamariaita@hotmail.com" TargetMode="External"/><Relationship Id="rId10" Type="http://schemas.openxmlformats.org/officeDocument/2006/relationships/hyperlink" Target="mailto:thaaasarmento@icloud.com" TargetMode="External"/><Relationship Id="rId13" Type="http://schemas.openxmlformats.org/officeDocument/2006/relationships/hyperlink" Target="mailto:cadupeixoto1@hotmail.com" TargetMode="External"/><Relationship Id="rId12" Type="http://schemas.openxmlformats.org/officeDocument/2006/relationships/hyperlink" Target="mailto:draaliceoliveirasilveir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issiana@hot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jo.silva00@hot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Quv3PZaenI8J1f84mAm+sa10A==">CgMxLjAyCGguZ2pkZ3hzOAByITEydHRhRTBxMWdrcmNDZ1dvdU95N1B2bEt5Q3oyelN4Tw==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Eduarda Albuquerque Vilar</dc:creator>
</cp:coreProperties>
</file>