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3B623">
      <w:pPr>
        <w:spacing w:before="100" w:beforeAutospacing="1" w:after="100" w:afterAutospacing="1" w:line="360" w:lineRule="auto"/>
        <w:jc w:val="center"/>
        <w:outlineLvl w:val="2"/>
        <w:rPr>
          <w:rFonts w:ascii="Times New Roman" w:hAnsi="Times New Roman" w:eastAsia="Times New Roman" w:cs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</w:pPr>
      <w:r>
        <w:rPr>
          <w:rFonts w:hint="default" w:ascii="Times New Roman" w:hAnsi="Times New Roman" w:eastAsia="Times New Roman"/>
          <w:b/>
          <w:bCs/>
          <w:color w:val="000000"/>
          <w:kern w:val="0"/>
          <w:sz w:val="32"/>
          <w:szCs w:val="32"/>
          <w:lang w:eastAsia="pt-BR"/>
          <w14:ligatures w14:val="none"/>
        </w:rPr>
        <w:t>CALOSOTOMIA: IMPACTO NA REDUÇÃO DE CRISES ATÔNICAS E ESPASMOS EPILÉPTICOS</w:t>
      </w:r>
    </w:p>
    <w:p w14:paraId="342730F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Vítor Rocha Leitão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vitor.leitao@ics.ufpa.br</w:t>
      </w:r>
    </w:p>
    <w:p w14:paraId="13E4B215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Reginaldo Costa da Silva Júnior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 xml:space="preserve">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junior_reginaldo16@hotmail.com</w:t>
      </w:r>
    </w:p>
    <w:p w14:paraId="479095D6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João Pedro Soares Machado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joao.machado@ufpa.br</w:t>
      </w:r>
    </w:p>
    <w:p w14:paraId="10D11427">
      <w:pPr>
        <w:spacing w:before="100" w:beforeAutospacing="1" w:after="100" w:afterAutospacing="1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Gabriel Jersemi Rodrigues Costa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 xml:space="preserve">, </w:t>
      </w:r>
      <w:r>
        <w:rPr>
          <w:rFonts w:hint="default" w:ascii="Times New Roman" w:hAnsi="Times New Roman" w:eastAsia="Times New Roman" w:cs="Times New Roman"/>
          <w:color w:val="000000"/>
          <w:kern w:val="0"/>
          <w:lang w:val="en-US" w:eastAsia="pt-BR"/>
          <w14:ligatures w14:val="none"/>
        </w:rPr>
        <w:t>Universidade Federal do Pará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,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 xml:space="preserve"> gabriel.costa@ics.ufpa.br</w:t>
      </w:r>
    </w:p>
    <w:p w14:paraId="7D828992">
      <w:pPr>
        <w:spacing w:before="100" w:beforeAutospacing="1" w:after="100" w:afterAutospacing="1" w:line="360" w:lineRule="auto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</w:p>
    <w:p w14:paraId="112B6349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Introdução: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calosotomia do corpo caloso (CC) é uma opção cirúrgica para epilepsia refratária, especialmente em crises atônicas e espasmos epilépticos, visando interromper a propagação inter-hemisférica das descargas. Seu impacto a longo prazo permanece em debate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Objetivo: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Avaliar a eficácia da calosotomia na redução de crises atônicas e espasmos epilépticos em pacientes com epilepsia refratária, analisando liberdade de crises e fatores clínicos associados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Métodos: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Foi realizada uma revisão sistemática de estudos publicados nos últimos cinco anos, a partir das bases PubMed e Embase, utilizando os descritores “calosotomia” e “callosotomy”. Foram incluídos artigos de revisão e meta-análise que analisaram o controle das crises, grau de redução ou abolição das crises atônicas, bem como a evolução de espasmos epilépticos após a cirurgia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Resultados: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liberdade total de crises após CC foi de 12,38% (95% CI 8,17-17,21) em 1.644 pacientes, com seguimento mínimo de 1 ano. Para crises atônicas, a liberdade completa alcançou 61,86% (95% CI 51,87-71,41). A calosotomia total (TCC) resultou em 71,52% de liberdade de crises atônicas (95% CI 54,22-86,35), superior à anterior (ACC) com 57,11% (95% CI 42,17-71,49). Para espasmos epilépticos, 31% dos 253 pacientes alcançaram liberdade (95% CI 22-42) em 47 meses, com redução de 0,45% por aumento de etiologia estrutural (p&lt;0,0001) e 0,003% por mês de idade (p=0,01)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>Conclusão: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 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A calosotomia é eficaz na redução de crises atônicas, especialmente com TCC, e oferece benefícios moderados para espasmos epilépticos. Fatores como etiologia estrutural e idade avançada diminuem os desfechos positivos, destacando a necessidade de seleção cuidadosa de pacientes e estudos adicionais para otimizar indicações. Pesquisas futuras, com protocolos padronizados, são necessárias para definir parâmetros de indicação e otimizar resultados de longo prazo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>.</w:t>
      </w:r>
    </w:p>
    <w:p w14:paraId="1BBD20F1">
      <w:pPr>
        <w:spacing w:before="100" w:beforeAutospacing="1" w:after="100" w:afterAutospacing="1" w:line="360" w:lineRule="auto"/>
        <w:jc w:val="both"/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00"/>
          <w:kern w:val="0"/>
          <w:lang w:eastAsia="pt-BR"/>
          <w14:ligatures w14:val="none"/>
        </w:rPr>
        <w:t xml:space="preserve">Palavras Chave: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Calosotomia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Crises atônicas</w:t>
      </w:r>
      <w:r>
        <w:rPr>
          <w:rFonts w:ascii="Times New Roman" w:hAnsi="Times New Roman" w:eastAsia="Times New Roman" w:cs="Times New Roman"/>
          <w:color w:val="000000"/>
          <w:kern w:val="0"/>
          <w:lang w:eastAsia="pt-BR"/>
          <w14:ligatures w14:val="none"/>
        </w:rPr>
        <w:t xml:space="preserve">. </w:t>
      </w:r>
      <w:r>
        <w:rPr>
          <w:rFonts w:hint="default" w:ascii="Times New Roman" w:hAnsi="Times New Roman" w:eastAsia="Times New Roman"/>
          <w:color w:val="000000"/>
          <w:kern w:val="0"/>
          <w:lang w:eastAsia="pt-BR"/>
          <w14:ligatures w14:val="none"/>
        </w:rPr>
        <w:t>Epilepsia</w:t>
      </w:r>
      <w:r>
        <w:rPr>
          <w:rFonts w:hint="default" w:ascii="Times New Roman" w:hAnsi="Times New Roman" w:eastAsia="Times New Roman"/>
          <w:color w:val="000000"/>
          <w:kern w:val="0"/>
          <w:lang w:val="en-US" w:eastAsia="pt-BR"/>
          <w14:ligatures w14:val="none"/>
        </w:rPr>
        <w:t>.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2D450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BCA64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BA5C2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040EB">
    <w:pPr>
      <w:pStyle w:val="8"/>
    </w:pPr>
    <w:r>
      <w:pict>
        <v:shape id="_x0000_s1026" o:spid="_x0000_s1026" o:spt="75" type="#_x0000_t75" style="position:absolute;left:0pt;height:900pt;width:636.3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DBA47">
    <w:pPr>
      <w:pStyle w:val="8"/>
    </w:pPr>
    <w:r>
      <w:pict>
        <v:shape id="_x0000_s1027" o:spid="_x0000_s1027" o:spt="75" type="#_x0000_t75" style="position:absolute;left:0pt;height:900pt;width:636.3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9D763">
    <w:pPr>
      <w:pStyle w:val="8"/>
    </w:pPr>
    <w:r>
      <w:pict>
        <v:shape id="WordPictureWatermark" o:spid="_x0000_s1025" o:spt="75" type="#_x0000_t75" style="position:absolute;left:0pt;height:900pt;width:636.3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Papel timbrado decorado moldura geométrica verde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874"/>
    <w:rsid w:val="004C0874"/>
    <w:rsid w:val="005E355D"/>
    <w:rsid w:val="048F6B08"/>
    <w:rsid w:val="0D914F51"/>
    <w:rsid w:val="32DE7916"/>
    <w:rsid w:val="3D5B51A7"/>
    <w:rsid w:val="3E7B428B"/>
    <w:rsid w:val="51B5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3"/>
    <w:basedOn w:val="1"/>
    <w:link w:val="10"/>
    <w:qFormat/>
    <w:uiPriority w:val="9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character" w:styleId="6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pt-BR"/>
      <w14:ligatures w14:val="none"/>
    </w:rPr>
  </w:style>
  <w:style w:type="paragraph" w:styleId="8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</w:pPr>
  </w:style>
  <w:style w:type="character" w:customStyle="1" w:styleId="10">
    <w:name w:val="Título 3 Char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11">
    <w:name w:val="apple-converted-space"/>
    <w:basedOn w:val="3"/>
    <w:qFormat/>
    <w:uiPriority w:val="0"/>
  </w:style>
  <w:style w:type="character" w:customStyle="1" w:styleId="1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Cabeçalho Char"/>
    <w:basedOn w:val="3"/>
    <w:link w:val="8"/>
    <w:qFormat/>
    <w:uiPriority w:val="99"/>
  </w:style>
  <w:style w:type="character" w:customStyle="1" w:styleId="14">
    <w:name w:val="Rodapé Char"/>
    <w:basedOn w:val="3"/>
    <w:link w:val="9"/>
    <w:qFormat/>
    <w:uiPriority w:val="99"/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95</Words>
  <Characters>515</Characters>
  <Lines>4</Lines>
  <Paragraphs>1</Paragraphs>
  <TotalTime>22</TotalTime>
  <ScaleCrop>false</ScaleCrop>
  <LinksUpToDate>false</LinksUpToDate>
  <CharactersWithSpaces>609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2025-01-07T14:29:00Z</dcterms:created>
  <dc:creator>Vick Vilas Boas</dc:creator>
  <cp:lastModifiedBy>VITOR ROCHA LEITAO</cp:lastModifiedBy>
  <cp:lastPrinted>2025-01-07T14:46:00Z</cp:lastPrinted>
  <dcterms:modified xsi:type="dcterms:W3CDTF">2025-05-03T14:38:53Z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5BF3D73750AF4C2D84FFA5452C7CA867_13</vt:lpwstr>
  </property>
</Properties>
</file>