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F29" w:rsidRPr="008653D5" w:rsidRDefault="000B6BA2" w:rsidP="008653D5">
      <w:pPr>
        <w:spacing w:line="360" w:lineRule="auto"/>
        <w:contextualSpacing/>
        <w:jc w:val="center"/>
        <w:rPr>
          <w:rFonts w:ascii="Calibri Light" w:hAnsi="Calibri Light" w:cs="Calibri Light"/>
          <w:b/>
          <w:sz w:val="24"/>
          <w:szCs w:val="24"/>
        </w:rPr>
      </w:pPr>
      <w:r w:rsidRPr="008653D5">
        <w:rPr>
          <w:rFonts w:ascii="Calibri Light" w:hAnsi="Calibri Light" w:cs="Calibri Light"/>
          <w:b/>
          <w:sz w:val="24"/>
          <w:szCs w:val="24"/>
        </w:rPr>
        <w:t>AGROTÓXICOS E A HI</w:t>
      </w:r>
      <w:r w:rsidR="004A6267" w:rsidRPr="008653D5">
        <w:rPr>
          <w:rFonts w:ascii="Calibri Light" w:hAnsi="Calibri Light" w:cs="Calibri Light"/>
          <w:b/>
          <w:sz w:val="24"/>
          <w:szCs w:val="24"/>
        </w:rPr>
        <w:t xml:space="preserve">PEREXPRESSÃO DO GENE </w:t>
      </w:r>
      <w:r w:rsidR="004A6267" w:rsidRPr="008653D5">
        <w:rPr>
          <w:rFonts w:ascii="Calibri Light" w:hAnsi="Calibri Light" w:cs="Calibri Light"/>
          <w:b/>
          <w:i/>
          <w:sz w:val="24"/>
          <w:szCs w:val="24"/>
        </w:rPr>
        <w:t>EZH2</w:t>
      </w:r>
      <w:r w:rsidR="004A6267" w:rsidRPr="008653D5">
        <w:rPr>
          <w:rFonts w:ascii="Calibri Light" w:hAnsi="Calibri Light" w:cs="Calibri Light"/>
          <w:b/>
          <w:sz w:val="24"/>
          <w:szCs w:val="24"/>
        </w:rPr>
        <w:t xml:space="preserve">: </w:t>
      </w:r>
      <w:r w:rsidR="0058465C" w:rsidRPr="008653D5">
        <w:rPr>
          <w:rFonts w:ascii="Calibri Light" w:hAnsi="Calibri Light" w:cs="Calibri Light"/>
          <w:b/>
          <w:sz w:val="24"/>
          <w:szCs w:val="24"/>
        </w:rPr>
        <w:t>UMA PEÇA NO QUEBRA-</w:t>
      </w:r>
      <w:r w:rsidRPr="008653D5">
        <w:rPr>
          <w:rFonts w:ascii="Calibri Light" w:hAnsi="Calibri Light" w:cs="Calibri Light"/>
          <w:b/>
          <w:sz w:val="24"/>
          <w:szCs w:val="24"/>
        </w:rPr>
        <w:t>CABEÇAS</w:t>
      </w:r>
      <w:r w:rsidR="00995221" w:rsidRPr="008653D5">
        <w:rPr>
          <w:rFonts w:ascii="Calibri Light" w:hAnsi="Calibri Light" w:cs="Calibri Light"/>
          <w:b/>
          <w:sz w:val="24"/>
          <w:szCs w:val="24"/>
        </w:rPr>
        <w:t xml:space="preserve"> NEOPLÁSICO</w:t>
      </w:r>
    </w:p>
    <w:p w:rsidR="008653D5" w:rsidRPr="008653D5" w:rsidRDefault="00434F0C" w:rsidP="008653D5">
      <w:pPr>
        <w:spacing w:line="360" w:lineRule="auto"/>
        <w:contextualSpacing/>
        <w:jc w:val="both"/>
        <w:rPr>
          <w:rFonts w:ascii="Calibri Light" w:hAnsi="Calibri Light" w:cs="Calibri Light"/>
          <w:sz w:val="24"/>
          <w:szCs w:val="24"/>
          <w:vertAlign w:val="superscript"/>
        </w:rPr>
      </w:pPr>
      <w:r w:rsidRPr="008653D5">
        <w:rPr>
          <w:rFonts w:ascii="Calibri Light" w:hAnsi="Calibri Light" w:cs="Calibri Light"/>
          <w:sz w:val="24"/>
          <w:szCs w:val="24"/>
        </w:rPr>
        <w:t>Hellen Miranda Campos¹,</w:t>
      </w:r>
      <w:r w:rsidR="000F75B3" w:rsidRPr="008653D5">
        <w:rPr>
          <w:rFonts w:ascii="Calibri Light" w:hAnsi="Calibri Light" w:cs="Calibri Light"/>
          <w:sz w:val="24"/>
          <w:szCs w:val="24"/>
        </w:rPr>
        <w:t>Thâmara</w:t>
      </w:r>
      <w:r w:rsidRPr="008653D5">
        <w:rPr>
          <w:rFonts w:ascii="Calibri Light" w:hAnsi="Calibri Light" w:cs="Calibri Light"/>
          <w:sz w:val="24"/>
          <w:szCs w:val="24"/>
        </w:rPr>
        <w:t xml:space="preserve"> Oliveira Costa¹</w:t>
      </w:r>
      <w:r w:rsidR="000F75B3" w:rsidRPr="008653D5">
        <w:rPr>
          <w:rFonts w:ascii="Calibri Light" w:hAnsi="Calibri Light" w:cs="Calibri Light"/>
          <w:sz w:val="24"/>
          <w:szCs w:val="24"/>
        </w:rPr>
        <w:t>; Caio Fernando de Oliveira Pereira Passos</w:t>
      </w:r>
      <w:r w:rsidRPr="008653D5">
        <w:rPr>
          <w:rFonts w:ascii="Calibri Light" w:hAnsi="Calibri Light" w:cs="Calibri Light"/>
          <w:sz w:val="24"/>
          <w:szCs w:val="24"/>
        </w:rPr>
        <w:t>¹ , Lucas Augusto Rodrigues Santana¹</w:t>
      </w:r>
      <w:r w:rsidR="008653D5" w:rsidRPr="008653D5">
        <w:rPr>
          <w:rFonts w:ascii="Calibri Light" w:hAnsi="Calibri Light" w:cs="Calibri Light"/>
          <w:sz w:val="24"/>
          <w:szCs w:val="24"/>
        </w:rPr>
        <w:t xml:space="preserve">, Aline </w:t>
      </w:r>
      <w:proofErr w:type="spellStart"/>
      <w:r w:rsidR="008653D5" w:rsidRPr="008653D5">
        <w:rPr>
          <w:rFonts w:ascii="Calibri Light" w:hAnsi="Calibri Light" w:cs="Calibri Light"/>
          <w:sz w:val="24"/>
          <w:szCs w:val="24"/>
        </w:rPr>
        <w:t>Monezi</w:t>
      </w:r>
      <w:proofErr w:type="spellEnd"/>
      <w:r w:rsidR="008653D5" w:rsidRPr="008653D5">
        <w:rPr>
          <w:rFonts w:ascii="Calibri Light" w:hAnsi="Calibri Light" w:cs="Calibri Light"/>
          <w:sz w:val="24"/>
          <w:szCs w:val="24"/>
        </w:rPr>
        <w:t xml:space="preserve"> Montel</w:t>
      </w:r>
      <w:r w:rsidR="008653D5" w:rsidRPr="008653D5">
        <w:rPr>
          <w:rFonts w:ascii="Calibri Light" w:hAnsi="Calibri Light" w:cs="Calibri Light"/>
          <w:sz w:val="24"/>
          <w:szCs w:val="24"/>
          <w:vertAlign w:val="superscript"/>
        </w:rPr>
        <w:t>2</w:t>
      </w:r>
      <w:r w:rsidR="008653D5" w:rsidRPr="008653D5"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 w:rsidR="008653D5" w:rsidRPr="008653D5">
        <w:rPr>
          <w:rFonts w:ascii="Calibri Light" w:hAnsi="Calibri Light" w:cs="Calibri Light"/>
          <w:sz w:val="24"/>
          <w:szCs w:val="24"/>
        </w:rPr>
        <w:t>Edlaine</w:t>
      </w:r>
      <w:proofErr w:type="spellEnd"/>
      <w:r w:rsidR="008653D5" w:rsidRPr="008653D5">
        <w:rPr>
          <w:rFonts w:ascii="Calibri Light" w:hAnsi="Calibri Light" w:cs="Calibri Light"/>
          <w:sz w:val="24"/>
          <w:szCs w:val="24"/>
        </w:rPr>
        <w:t xml:space="preserve"> Faria de Moura Villela</w:t>
      </w:r>
      <w:r w:rsidR="008653D5" w:rsidRPr="008653D5">
        <w:rPr>
          <w:rFonts w:ascii="Calibri Light" w:hAnsi="Calibri Light" w:cs="Calibri Light"/>
          <w:sz w:val="24"/>
          <w:szCs w:val="24"/>
          <w:vertAlign w:val="superscript"/>
        </w:rPr>
        <w:t xml:space="preserve">3 </w:t>
      </w:r>
      <w:r w:rsidR="008653D5" w:rsidRPr="008653D5">
        <w:rPr>
          <w:rFonts w:ascii="Calibri Light" w:hAnsi="Calibri Light" w:cs="Calibri Light"/>
          <w:sz w:val="24"/>
          <w:szCs w:val="24"/>
        </w:rPr>
        <w:t>e Fábio Morato de Oliveira</w:t>
      </w:r>
      <w:r w:rsidR="008653D5" w:rsidRPr="008653D5">
        <w:rPr>
          <w:rFonts w:ascii="Calibri Light" w:hAnsi="Calibri Light" w:cs="Calibri Light"/>
          <w:sz w:val="24"/>
          <w:szCs w:val="24"/>
          <w:vertAlign w:val="superscript"/>
        </w:rPr>
        <w:t>3</w:t>
      </w:r>
    </w:p>
    <w:p w:rsidR="008653D5" w:rsidRDefault="008653D5" w:rsidP="008653D5">
      <w:pPr>
        <w:pStyle w:val="PargrafodaLista"/>
        <w:spacing w:line="360" w:lineRule="auto"/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8653D5"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>
        <w:rPr>
          <w:rFonts w:asciiTheme="majorHAnsi" w:hAnsiTheme="majorHAnsi" w:cstheme="majorHAnsi"/>
          <w:sz w:val="24"/>
          <w:szCs w:val="24"/>
        </w:rPr>
        <w:t>Discente do Curso de Medicina, Regional Jataí/UFG;</w:t>
      </w:r>
    </w:p>
    <w:p w:rsidR="008653D5" w:rsidRPr="000C4E98" w:rsidRDefault="008653D5" w:rsidP="008653D5">
      <w:pPr>
        <w:pStyle w:val="PargrafodaLista"/>
        <w:spacing w:line="360" w:lineRule="auto"/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8653D5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>
        <w:rPr>
          <w:rFonts w:asciiTheme="majorHAnsi" w:hAnsiTheme="majorHAnsi" w:cstheme="majorHAnsi"/>
          <w:sz w:val="24"/>
          <w:szCs w:val="24"/>
        </w:rPr>
        <w:t>Técnica do Laboratório de Genética/Curso de Medicina, Regional Jataí/UFG;</w:t>
      </w:r>
    </w:p>
    <w:p w:rsidR="008653D5" w:rsidRDefault="008653D5" w:rsidP="008653D5">
      <w:pPr>
        <w:pStyle w:val="PargrafodaLista"/>
        <w:spacing w:line="360" w:lineRule="auto"/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8653D5">
        <w:rPr>
          <w:rFonts w:asciiTheme="majorHAnsi" w:hAnsiTheme="majorHAnsi" w:cstheme="majorHAnsi"/>
          <w:sz w:val="24"/>
          <w:szCs w:val="24"/>
          <w:vertAlign w:val="superscript"/>
        </w:rPr>
        <w:t>3</w:t>
      </w:r>
      <w:r>
        <w:rPr>
          <w:rFonts w:asciiTheme="majorHAnsi" w:hAnsiTheme="majorHAnsi" w:cstheme="majorHAnsi"/>
          <w:sz w:val="24"/>
          <w:szCs w:val="24"/>
        </w:rPr>
        <w:t>Docente do Curso de Medicina, Regional Jataí/UFG.</w:t>
      </w:r>
    </w:p>
    <w:p w:rsidR="008653D5" w:rsidRDefault="008653D5" w:rsidP="008653D5">
      <w:pPr>
        <w:spacing w:line="360" w:lineRule="auto"/>
        <w:contextualSpacing/>
        <w:jc w:val="both"/>
        <w:rPr>
          <w:rFonts w:ascii="Calibri Light" w:hAnsi="Calibri Light" w:cs="Calibri Light"/>
          <w:b/>
          <w:sz w:val="24"/>
          <w:szCs w:val="24"/>
        </w:rPr>
      </w:pPr>
    </w:p>
    <w:p w:rsidR="00261F29" w:rsidRPr="008653D5" w:rsidRDefault="0058465C" w:rsidP="008653D5">
      <w:pPr>
        <w:spacing w:line="360" w:lineRule="auto"/>
        <w:contextualSpacing/>
        <w:jc w:val="both"/>
        <w:rPr>
          <w:rFonts w:ascii="Calibri Light" w:hAnsi="Calibri Light" w:cs="Calibri Light"/>
          <w:b/>
          <w:sz w:val="24"/>
          <w:szCs w:val="24"/>
        </w:rPr>
      </w:pPr>
      <w:r w:rsidRPr="008653D5">
        <w:rPr>
          <w:rFonts w:ascii="Calibri Light" w:hAnsi="Calibri Light" w:cs="Calibri Light"/>
          <w:b/>
          <w:sz w:val="24"/>
          <w:szCs w:val="24"/>
        </w:rPr>
        <w:t>Introdução</w:t>
      </w:r>
      <w:r w:rsidR="000B6BA2" w:rsidRPr="008653D5">
        <w:rPr>
          <w:rFonts w:ascii="Calibri Light" w:hAnsi="Calibri Light" w:cs="Calibri Light"/>
          <w:sz w:val="24"/>
          <w:szCs w:val="24"/>
        </w:rPr>
        <w:t>:</w:t>
      </w:r>
      <w:r w:rsidR="008653D5">
        <w:rPr>
          <w:rFonts w:ascii="Calibri Light" w:hAnsi="Calibri Light" w:cs="Calibri Light"/>
          <w:sz w:val="24"/>
          <w:szCs w:val="24"/>
        </w:rPr>
        <w:t xml:space="preserve"> O</w:t>
      </w:r>
      <w:r w:rsidR="0014485E" w:rsidRPr="008653D5">
        <w:rPr>
          <w:rFonts w:ascii="Calibri Light" w:hAnsi="Calibri Light" w:cs="Calibri Light"/>
          <w:sz w:val="24"/>
          <w:szCs w:val="24"/>
        </w:rPr>
        <w:t xml:space="preserve"> uso de agrotóxicos é uma constante no cenário nacional brasileiro. </w:t>
      </w:r>
      <w:r w:rsidR="005B7438" w:rsidRPr="008653D5">
        <w:rPr>
          <w:rFonts w:ascii="Calibri Light" w:hAnsi="Calibri Light" w:cs="Calibri Light"/>
          <w:sz w:val="24"/>
          <w:szCs w:val="24"/>
        </w:rPr>
        <w:t>Contudo,</w:t>
      </w:r>
      <w:r w:rsidR="00715008" w:rsidRPr="008653D5">
        <w:rPr>
          <w:rFonts w:ascii="Calibri Light" w:hAnsi="Calibri Light" w:cs="Calibri Light"/>
          <w:sz w:val="24"/>
          <w:szCs w:val="24"/>
        </w:rPr>
        <w:t xml:space="preserve"> </w:t>
      </w:r>
      <w:r w:rsidR="005B7438" w:rsidRPr="008653D5">
        <w:rPr>
          <w:rFonts w:ascii="Calibri Light" w:hAnsi="Calibri Light" w:cs="Calibri Light"/>
          <w:sz w:val="24"/>
          <w:szCs w:val="24"/>
        </w:rPr>
        <w:t xml:space="preserve">os </w:t>
      </w:r>
      <w:r w:rsidR="00CA5971" w:rsidRPr="008653D5">
        <w:rPr>
          <w:rFonts w:ascii="Calibri Light" w:hAnsi="Calibri Light" w:cs="Calibri Light"/>
          <w:sz w:val="24"/>
          <w:szCs w:val="24"/>
        </w:rPr>
        <w:t>impactos causados por esses produtos químicos na saúde da população não são explícitos pelas empresas que os comercializam. Diferentes genes com potenc</w:t>
      </w:r>
      <w:r w:rsidR="002D1068" w:rsidRPr="008653D5">
        <w:rPr>
          <w:rFonts w:ascii="Calibri Light" w:hAnsi="Calibri Light" w:cs="Calibri Light"/>
          <w:sz w:val="24"/>
          <w:szCs w:val="24"/>
        </w:rPr>
        <w:t xml:space="preserve">ial carcinogênico podem ser </w:t>
      </w:r>
      <w:proofErr w:type="spellStart"/>
      <w:r w:rsidR="002D1068" w:rsidRPr="008653D5">
        <w:rPr>
          <w:rFonts w:ascii="Calibri Light" w:hAnsi="Calibri Light" w:cs="Calibri Light"/>
          <w:sz w:val="24"/>
          <w:szCs w:val="24"/>
        </w:rPr>
        <w:t>hiper</w:t>
      </w:r>
      <w:r w:rsidR="00CA5971" w:rsidRPr="008653D5">
        <w:rPr>
          <w:rFonts w:ascii="Calibri Light" w:hAnsi="Calibri Light" w:cs="Calibri Light"/>
          <w:sz w:val="24"/>
          <w:szCs w:val="24"/>
        </w:rPr>
        <w:t>expressos</w:t>
      </w:r>
      <w:proofErr w:type="spellEnd"/>
      <w:r w:rsidR="00CA5971" w:rsidRPr="008653D5">
        <w:rPr>
          <w:rFonts w:ascii="Calibri Light" w:hAnsi="Calibri Light" w:cs="Calibri Light"/>
          <w:sz w:val="24"/>
          <w:szCs w:val="24"/>
        </w:rPr>
        <w:t xml:space="preserve"> na presença desses químicos</w:t>
      </w:r>
      <w:r w:rsidR="005B7438" w:rsidRPr="008653D5">
        <w:rPr>
          <w:rFonts w:ascii="Calibri Light" w:hAnsi="Calibri Light" w:cs="Calibri Light"/>
          <w:sz w:val="24"/>
          <w:szCs w:val="24"/>
        </w:rPr>
        <w:t>, favorecendo -</w:t>
      </w:r>
      <w:r w:rsidR="00A11EC1" w:rsidRPr="008653D5">
        <w:rPr>
          <w:rFonts w:ascii="Calibri Light" w:hAnsi="Calibri Light" w:cs="Calibri Light"/>
          <w:sz w:val="24"/>
          <w:szCs w:val="24"/>
        </w:rPr>
        <w:t>juntame</w:t>
      </w:r>
      <w:r w:rsidR="005B7438" w:rsidRPr="008653D5">
        <w:rPr>
          <w:rFonts w:ascii="Calibri Light" w:hAnsi="Calibri Light" w:cs="Calibri Light"/>
          <w:sz w:val="24"/>
          <w:szCs w:val="24"/>
        </w:rPr>
        <w:t xml:space="preserve">nte com outros fatores- </w:t>
      </w:r>
      <w:r w:rsidR="00A11EC1" w:rsidRPr="008653D5">
        <w:rPr>
          <w:rFonts w:ascii="Calibri Light" w:hAnsi="Calibri Light" w:cs="Calibri Light"/>
          <w:sz w:val="24"/>
          <w:szCs w:val="24"/>
        </w:rPr>
        <w:t>o</w:t>
      </w:r>
      <w:r w:rsidR="005B7438" w:rsidRPr="008653D5">
        <w:rPr>
          <w:rFonts w:ascii="Calibri Light" w:hAnsi="Calibri Light" w:cs="Calibri Light"/>
          <w:sz w:val="24"/>
          <w:szCs w:val="24"/>
        </w:rPr>
        <w:t xml:space="preserve"> desenvolvimento de neoplasias. </w:t>
      </w:r>
      <w:r w:rsidR="00A11EC1" w:rsidRPr="008653D5">
        <w:rPr>
          <w:rFonts w:ascii="Calibri Light" w:hAnsi="Calibri Light" w:cs="Calibri Light"/>
          <w:sz w:val="24"/>
          <w:szCs w:val="24"/>
        </w:rPr>
        <w:t xml:space="preserve">Esse “quebra-cabeças” genético </w:t>
      </w:r>
      <w:r w:rsidR="00997987" w:rsidRPr="008653D5">
        <w:rPr>
          <w:rFonts w:ascii="Calibri Light" w:hAnsi="Calibri Light" w:cs="Calibri Light"/>
          <w:sz w:val="24"/>
          <w:szCs w:val="24"/>
        </w:rPr>
        <w:t>pode ser analisado a partir de cada peça – cada gene- que funciona como biomarcador cancerígeno.</w:t>
      </w:r>
      <w:r w:rsidR="005B7438" w:rsidRPr="008653D5">
        <w:rPr>
          <w:rFonts w:ascii="Calibri Light" w:hAnsi="Calibri Light" w:cs="Calibri Light"/>
          <w:sz w:val="24"/>
          <w:szCs w:val="24"/>
        </w:rPr>
        <w:t xml:space="preserve"> </w:t>
      </w:r>
      <w:r w:rsidRPr="008653D5">
        <w:rPr>
          <w:rFonts w:ascii="Calibri Light" w:hAnsi="Calibri Light" w:cs="Calibri Light"/>
          <w:b/>
          <w:sz w:val="24"/>
          <w:szCs w:val="24"/>
        </w:rPr>
        <w:t>Objetivos</w:t>
      </w:r>
      <w:r w:rsidR="00997987" w:rsidRPr="008653D5">
        <w:rPr>
          <w:rFonts w:ascii="Calibri Light" w:hAnsi="Calibri Light" w:cs="Calibri Light"/>
          <w:b/>
          <w:sz w:val="24"/>
          <w:szCs w:val="24"/>
        </w:rPr>
        <w:t>:</w:t>
      </w:r>
      <w:r w:rsidR="00715008" w:rsidRPr="008653D5">
        <w:rPr>
          <w:rFonts w:ascii="Calibri Light" w:hAnsi="Calibri Light" w:cs="Calibri Light"/>
          <w:sz w:val="24"/>
          <w:szCs w:val="24"/>
        </w:rPr>
        <w:t xml:space="preserve"> analisou-se a</w:t>
      </w:r>
      <w:r w:rsidR="00997987" w:rsidRPr="008653D5">
        <w:rPr>
          <w:rFonts w:ascii="Calibri Light" w:hAnsi="Calibri Light" w:cs="Calibri Light"/>
          <w:sz w:val="24"/>
          <w:szCs w:val="24"/>
        </w:rPr>
        <w:t xml:space="preserve"> </w:t>
      </w:r>
      <w:r w:rsidR="0065086B" w:rsidRPr="008653D5">
        <w:rPr>
          <w:rFonts w:ascii="Calibri Light" w:hAnsi="Calibri Light" w:cs="Calibri Light"/>
          <w:sz w:val="24"/>
          <w:szCs w:val="24"/>
        </w:rPr>
        <w:t>expressão aumentada do gene</w:t>
      </w:r>
      <w:r w:rsidR="00997987" w:rsidRPr="008653D5">
        <w:rPr>
          <w:rFonts w:ascii="Calibri Light" w:hAnsi="Calibri Light" w:cs="Calibri Light"/>
          <w:sz w:val="24"/>
          <w:szCs w:val="24"/>
        </w:rPr>
        <w:t xml:space="preserve"> </w:t>
      </w:r>
      <w:r w:rsidR="00997987" w:rsidRPr="008653D5">
        <w:rPr>
          <w:rFonts w:ascii="Calibri Light" w:hAnsi="Calibri Light" w:cs="Calibri Light"/>
          <w:i/>
          <w:sz w:val="24"/>
          <w:szCs w:val="24"/>
        </w:rPr>
        <w:t>EZH2</w:t>
      </w:r>
      <w:r w:rsidR="00997987" w:rsidRPr="008653D5">
        <w:rPr>
          <w:rFonts w:ascii="Calibri Light" w:hAnsi="Calibri Light" w:cs="Calibri Light"/>
          <w:sz w:val="24"/>
          <w:szCs w:val="24"/>
        </w:rPr>
        <w:t xml:space="preserve"> como marcador de instabilidade genômica, o que indicaria maior predisposição ao desenvolvimento de diferentes tipos de câncer.</w:t>
      </w:r>
      <w:r w:rsidRPr="008653D5">
        <w:rPr>
          <w:rFonts w:ascii="Calibri Light" w:hAnsi="Calibri Light" w:cs="Calibri Light"/>
          <w:sz w:val="24"/>
          <w:szCs w:val="24"/>
        </w:rPr>
        <w:t xml:space="preserve"> </w:t>
      </w:r>
      <w:r w:rsidRPr="008653D5">
        <w:rPr>
          <w:rFonts w:ascii="Calibri Light" w:hAnsi="Calibri Light" w:cs="Calibri Light"/>
          <w:b/>
          <w:sz w:val="24"/>
          <w:szCs w:val="24"/>
        </w:rPr>
        <w:t>Métodos</w:t>
      </w:r>
      <w:r w:rsidR="00715008" w:rsidRPr="008653D5">
        <w:rPr>
          <w:rFonts w:ascii="Calibri Light" w:hAnsi="Calibri Light" w:cs="Calibri Light"/>
          <w:sz w:val="24"/>
          <w:szCs w:val="24"/>
        </w:rPr>
        <w:t>:</w:t>
      </w:r>
      <w:r w:rsidR="00AE27D0" w:rsidRPr="008653D5">
        <w:rPr>
          <w:rFonts w:ascii="Calibri Light" w:hAnsi="Calibri Light" w:cs="Calibri Light"/>
          <w:sz w:val="24"/>
          <w:szCs w:val="24"/>
        </w:rPr>
        <w:t xml:space="preserve"> foram selecionados indivíduos na zona rural do município de Jataí e no distrito de Estância-</w:t>
      </w:r>
      <w:r w:rsidR="00715008" w:rsidRPr="008653D5">
        <w:rPr>
          <w:rFonts w:ascii="Calibri Light" w:hAnsi="Calibri Light" w:cs="Calibri Light"/>
          <w:sz w:val="24"/>
          <w:szCs w:val="24"/>
        </w:rPr>
        <w:t>GO:</w:t>
      </w:r>
      <w:r w:rsidR="008653D5">
        <w:rPr>
          <w:rFonts w:ascii="Calibri Light" w:hAnsi="Calibri Light" w:cs="Calibri Light"/>
          <w:sz w:val="24"/>
          <w:szCs w:val="24"/>
        </w:rPr>
        <w:t xml:space="preserve"> </w:t>
      </w:r>
      <w:r w:rsidR="00AE27D0" w:rsidRPr="008653D5">
        <w:rPr>
          <w:rFonts w:ascii="Calibri Light" w:hAnsi="Calibri Light" w:cs="Calibri Light"/>
          <w:sz w:val="24"/>
          <w:szCs w:val="24"/>
        </w:rPr>
        <w:t>30 trabalhadores rurais, de ambos os sexos, na faixa etária de 20 a 40 anos fizeram parte da pesquisa, em que foi coletada esfr</w:t>
      </w:r>
      <w:r w:rsidR="00147D3F" w:rsidRPr="008653D5">
        <w:rPr>
          <w:rFonts w:ascii="Calibri Light" w:hAnsi="Calibri Light" w:cs="Calibri Light"/>
          <w:sz w:val="24"/>
          <w:szCs w:val="24"/>
        </w:rPr>
        <w:t xml:space="preserve">egaço de células da mucosa oral. Em laboratório, as amostras armazenadas em </w:t>
      </w:r>
      <w:proofErr w:type="spellStart"/>
      <w:r w:rsidR="00147D3F" w:rsidRPr="008653D5">
        <w:rPr>
          <w:rFonts w:ascii="Calibri Light" w:hAnsi="Calibri Light" w:cs="Calibri Light"/>
          <w:sz w:val="24"/>
          <w:szCs w:val="24"/>
        </w:rPr>
        <w:t>Trizol</w:t>
      </w:r>
      <w:proofErr w:type="spellEnd"/>
      <w:r w:rsidR="00147D3F" w:rsidRPr="008653D5">
        <w:rPr>
          <w:rFonts w:ascii="Calibri Light" w:hAnsi="Calibri Light" w:cs="Calibri Light"/>
          <w:sz w:val="24"/>
          <w:szCs w:val="24"/>
        </w:rPr>
        <w:t xml:space="preserve"> foram submetidas ao processo de extração de RNA</w:t>
      </w:r>
      <w:r w:rsidR="008653D5">
        <w:rPr>
          <w:rFonts w:ascii="Calibri Light" w:hAnsi="Calibri Light" w:cs="Calibri Light"/>
          <w:sz w:val="24"/>
          <w:szCs w:val="24"/>
        </w:rPr>
        <w:t>m</w:t>
      </w:r>
      <w:r w:rsidR="00147D3F" w:rsidRPr="008653D5">
        <w:rPr>
          <w:rFonts w:ascii="Calibri Light" w:hAnsi="Calibri Light" w:cs="Calibri Light"/>
          <w:sz w:val="24"/>
          <w:szCs w:val="24"/>
        </w:rPr>
        <w:t xml:space="preserve"> para análise.</w:t>
      </w:r>
      <w:r w:rsidR="008653D5">
        <w:rPr>
          <w:rFonts w:ascii="Calibri Light" w:hAnsi="Calibri Light" w:cs="Calibri Light"/>
          <w:sz w:val="24"/>
          <w:szCs w:val="24"/>
        </w:rPr>
        <w:t xml:space="preserve"> </w:t>
      </w:r>
      <w:r w:rsidRPr="008653D5">
        <w:rPr>
          <w:rFonts w:ascii="Calibri Light" w:hAnsi="Calibri Light" w:cs="Calibri Light"/>
          <w:b/>
          <w:sz w:val="24"/>
          <w:szCs w:val="24"/>
        </w:rPr>
        <w:t>Resultados</w:t>
      </w:r>
      <w:r w:rsidR="00147D3F" w:rsidRPr="008653D5">
        <w:rPr>
          <w:rFonts w:ascii="Calibri Light" w:hAnsi="Calibri Light" w:cs="Calibri Light"/>
          <w:sz w:val="24"/>
          <w:szCs w:val="24"/>
        </w:rPr>
        <w:t xml:space="preserve">: ao se comparar os dados obtidos a partir da pesquisa foi possível detectar diferenças nos </w:t>
      </w:r>
      <w:r w:rsidR="0065086B" w:rsidRPr="008653D5">
        <w:rPr>
          <w:rFonts w:ascii="Calibri Light" w:hAnsi="Calibri Light" w:cs="Calibri Light"/>
          <w:sz w:val="24"/>
          <w:szCs w:val="24"/>
        </w:rPr>
        <w:t>níveis de expressão do gene</w:t>
      </w:r>
      <w:r w:rsidR="00147D3F" w:rsidRPr="008653D5">
        <w:rPr>
          <w:rFonts w:ascii="Calibri Light" w:hAnsi="Calibri Light" w:cs="Calibri Light"/>
          <w:sz w:val="24"/>
          <w:szCs w:val="24"/>
        </w:rPr>
        <w:t xml:space="preserve"> </w:t>
      </w:r>
      <w:r w:rsidR="00147D3F" w:rsidRPr="008653D5">
        <w:rPr>
          <w:rFonts w:ascii="Calibri Light" w:hAnsi="Calibri Light" w:cs="Calibri Light"/>
          <w:i/>
          <w:sz w:val="24"/>
          <w:szCs w:val="24"/>
        </w:rPr>
        <w:t>EZH2</w:t>
      </w:r>
      <w:r w:rsidR="00B33164" w:rsidRPr="008653D5">
        <w:rPr>
          <w:rFonts w:ascii="Calibri Light" w:hAnsi="Calibri Light" w:cs="Calibri Light"/>
          <w:sz w:val="24"/>
          <w:szCs w:val="24"/>
        </w:rPr>
        <w:t xml:space="preserve"> de acordo com </w:t>
      </w:r>
      <w:r w:rsidR="00715008" w:rsidRPr="008653D5">
        <w:rPr>
          <w:rFonts w:ascii="Calibri Light" w:hAnsi="Calibri Light" w:cs="Calibri Light"/>
          <w:sz w:val="24"/>
          <w:szCs w:val="24"/>
        </w:rPr>
        <w:t xml:space="preserve">a categorização “não expostos”, </w:t>
      </w:r>
      <w:r w:rsidR="00B33164" w:rsidRPr="008653D5">
        <w:rPr>
          <w:rFonts w:ascii="Calibri Light" w:hAnsi="Calibri Light" w:cs="Calibri Light"/>
          <w:sz w:val="24"/>
          <w:szCs w:val="24"/>
        </w:rPr>
        <w:t>“indiretamente expostos” e “diret</w:t>
      </w:r>
      <w:r w:rsidR="00715008" w:rsidRPr="008653D5">
        <w:rPr>
          <w:rFonts w:ascii="Calibri Light" w:hAnsi="Calibri Light" w:cs="Calibri Light"/>
          <w:sz w:val="24"/>
          <w:szCs w:val="24"/>
        </w:rPr>
        <w:t>amente expostos”.</w:t>
      </w:r>
      <w:r w:rsidR="008653D5">
        <w:rPr>
          <w:rFonts w:ascii="Calibri Light" w:hAnsi="Calibri Light" w:cs="Calibri Light"/>
          <w:sz w:val="24"/>
          <w:szCs w:val="24"/>
        </w:rPr>
        <w:t xml:space="preserve"> </w:t>
      </w:r>
      <w:r w:rsidR="00715008" w:rsidRPr="008653D5">
        <w:rPr>
          <w:rFonts w:ascii="Calibri Light" w:hAnsi="Calibri Light" w:cs="Calibri Light"/>
          <w:sz w:val="24"/>
          <w:szCs w:val="24"/>
        </w:rPr>
        <w:t>Os</w:t>
      </w:r>
      <w:r w:rsidR="00B33164" w:rsidRPr="008653D5">
        <w:rPr>
          <w:rFonts w:ascii="Calibri Light" w:hAnsi="Calibri Light" w:cs="Calibri Light"/>
          <w:sz w:val="24"/>
          <w:szCs w:val="24"/>
        </w:rPr>
        <w:t xml:space="preserve"> indivíduos que foram expostos diretamente aos agrotóxicos (34) apresentaram uma expressão de </w:t>
      </w:r>
      <w:r w:rsidR="00600490" w:rsidRPr="008653D5">
        <w:rPr>
          <w:rFonts w:ascii="Calibri Light" w:hAnsi="Calibri Light" w:cs="Calibri Light"/>
          <w:i/>
          <w:sz w:val="24"/>
          <w:szCs w:val="24"/>
        </w:rPr>
        <w:t>EZH2</w:t>
      </w:r>
      <w:r w:rsidR="00600490" w:rsidRPr="008653D5">
        <w:rPr>
          <w:rFonts w:ascii="Calibri Light" w:hAnsi="Calibri Light" w:cs="Calibri Light"/>
          <w:sz w:val="24"/>
          <w:szCs w:val="24"/>
        </w:rPr>
        <w:t xml:space="preserve"> com média superior a dos outros dois grupos. Isso indica que apesar dos indivíduos não expostos (14) e dos indivíduos indiretamente expostos (13) terem potenciais riscos de instabilidade genômica para neoplasias, os</w:t>
      </w:r>
      <w:r w:rsidR="0065086B" w:rsidRPr="008653D5">
        <w:rPr>
          <w:rFonts w:ascii="Calibri Light" w:hAnsi="Calibri Light" w:cs="Calibri Light"/>
          <w:sz w:val="24"/>
          <w:szCs w:val="24"/>
        </w:rPr>
        <w:t xml:space="preserve"> que lidam diretamente com esses </w:t>
      </w:r>
      <w:r w:rsidR="00600490" w:rsidRPr="008653D5">
        <w:rPr>
          <w:rFonts w:ascii="Calibri Light" w:hAnsi="Calibri Light" w:cs="Calibri Light"/>
          <w:sz w:val="24"/>
          <w:szCs w:val="24"/>
        </w:rPr>
        <w:t xml:space="preserve">produtos químicos são os mais sujeitos à </w:t>
      </w:r>
      <w:proofErr w:type="spellStart"/>
      <w:r w:rsidR="00600490" w:rsidRPr="008653D5">
        <w:rPr>
          <w:rFonts w:ascii="Calibri Light" w:hAnsi="Calibri Light" w:cs="Calibri Light"/>
          <w:sz w:val="24"/>
          <w:szCs w:val="24"/>
        </w:rPr>
        <w:t>hiperexpressão</w:t>
      </w:r>
      <w:proofErr w:type="spellEnd"/>
      <w:r w:rsidR="00600490" w:rsidRPr="008653D5">
        <w:rPr>
          <w:rFonts w:ascii="Calibri Light" w:hAnsi="Calibri Light" w:cs="Calibri Light"/>
          <w:sz w:val="24"/>
          <w:szCs w:val="24"/>
        </w:rPr>
        <w:t xml:space="preserve"> desse gene</w:t>
      </w:r>
      <w:r w:rsidR="0065086B" w:rsidRPr="008653D5">
        <w:rPr>
          <w:rFonts w:ascii="Calibri Light" w:hAnsi="Calibri Light" w:cs="Calibri Light"/>
          <w:sz w:val="24"/>
          <w:szCs w:val="24"/>
        </w:rPr>
        <w:t>, constituindo</w:t>
      </w:r>
      <w:r w:rsidR="00600490" w:rsidRPr="008653D5">
        <w:rPr>
          <w:rFonts w:ascii="Calibri Light" w:hAnsi="Calibri Light" w:cs="Calibri Light"/>
          <w:sz w:val="24"/>
          <w:szCs w:val="24"/>
        </w:rPr>
        <w:t xml:space="preserve"> uma população de risco relacionada </w:t>
      </w:r>
      <w:r w:rsidR="0065086B" w:rsidRPr="008653D5">
        <w:rPr>
          <w:rFonts w:ascii="Calibri Light" w:hAnsi="Calibri Light" w:cs="Calibri Light"/>
          <w:sz w:val="24"/>
          <w:szCs w:val="24"/>
        </w:rPr>
        <w:t>aos cânceres de próstat</w:t>
      </w:r>
      <w:r w:rsidR="00715008" w:rsidRPr="008653D5">
        <w:rPr>
          <w:rFonts w:ascii="Calibri Light" w:hAnsi="Calibri Light" w:cs="Calibri Light"/>
          <w:sz w:val="24"/>
          <w:szCs w:val="24"/>
        </w:rPr>
        <w:t xml:space="preserve">a, bexiga e pulmão – </w:t>
      </w:r>
      <w:r w:rsidR="0065086B" w:rsidRPr="008653D5">
        <w:rPr>
          <w:rFonts w:ascii="Calibri Light" w:hAnsi="Calibri Light" w:cs="Calibri Light"/>
          <w:sz w:val="24"/>
          <w:szCs w:val="24"/>
        </w:rPr>
        <w:t xml:space="preserve">com os quais o </w:t>
      </w:r>
      <w:r w:rsidR="008653D5">
        <w:rPr>
          <w:rFonts w:ascii="Calibri Light" w:hAnsi="Calibri Light" w:cs="Calibri Light"/>
          <w:sz w:val="24"/>
          <w:szCs w:val="24"/>
        </w:rPr>
        <w:t xml:space="preserve">gene </w:t>
      </w:r>
      <w:r w:rsidR="0065086B" w:rsidRPr="008653D5">
        <w:rPr>
          <w:rFonts w:ascii="Calibri Light" w:hAnsi="Calibri Light" w:cs="Calibri Light"/>
          <w:i/>
          <w:sz w:val="24"/>
          <w:szCs w:val="24"/>
        </w:rPr>
        <w:t>EZH2</w:t>
      </w:r>
      <w:r w:rsidR="0065086B" w:rsidRPr="008653D5">
        <w:rPr>
          <w:rFonts w:ascii="Calibri Light" w:hAnsi="Calibri Light" w:cs="Calibri Light"/>
          <w:sz w:val="24"/>
          <w:szCs w:val="24"/>
        </w:rPr>
        <w:t xml:space="preserve"> têm </w:t>
      </w:r>
      <w:r w:rsidR="0065086B" w:rsidRPr="008653D5">
        <w:rPr>
          <w:rFonts w:ascii="Calibri Light" w:hAnsi="Calibri Light" w:cs="Calibri Light"/>
          <w:sz w:val="24"/>
          <w:szCs w:val="24"/>
        </w:rPr>
        <w:lastRenderedPageBreak/>
        <w:t>relação.</w:t>
      </w:r>
      <w:r w:rsidR="008B5D6A" w:rsidRPr="008653D5">
        <w:rPr>
          <w:rFonts w:ascii="Calibri Light" w:hAnsi="Calibri Light" w:cs="Calibri Light"/>
          <w:sz w:val="24"/>
          <w:szCs w:val="24"/>
        </w:rPr>
        <w:t xml:space="preserve"> Observou-se que os indivíduos indiretamente expostos também tiveram uma expressão aumentada, o que sugere que o contato com os agrotóxicos, por mínimo que seja, pode alter</w:t>
      </w:r>
      <w:r w:rsidRPr="008653D5">
        <w:rPr>
          <w:rFonts w:ascii="Calibri Light" w:hAnsi="Calibri Light" w:cs="Calibri Light"/>
          <w:sz w:val="24"/>
          <w:szCs w:val="24"/>
        </w:rPr>
        <w:t>ar esse padrão gênico.</w:t>
      </w:r>
      <w:r w:rsidR="008653D5">
        <w:rPr>
          <w:rFonts w:ascii="Calibri Light" w:hAnsi="Calibri Light" w:cs="Calibri Light"/>
          <w:sz w:val="24"/>
          <w:szCs w:val="24"/>
        </w:rPr>
        <w:t xml:space="preserve"> </w:t>
      </w:r>
      <w:r w:rsidRPr="008653D5">
        <w:rPr>
          <w:rFonts w:ascii="Calibri Light" w:hAnsi="Calibri Light" w:cs="Calibri Light"/>
          <w:b/>
          <w:sz w:val="24"/>
          <w:szCs w:val="24"/>
        </w:rPr>
        <w:t>Conclusão</w:t>
      </w:r>
      <w:r w:rsidR="008B5D6A" w:rsidRPr="008653D5">
        <w:rPr>
          <w:rFonts w:ascii="Calibri Light" w:hAnsi="Calibri Light" w:cs="Calibri Light"/>
          <w:sz w:val="24"/>
          <w:szCs w:val="24"/>
        </w:rPr>
        <w:t xml:space="preserve">: a expressão do gene </w:t>
      </w:r>
      <w:r w:rsidR="008B5D6A" w:rsidRPr="008653D5">
        <w:rPr>
          <w:rFonts w:ascii="Calibri Light" w:hAnsi="Calibri Light" w:cs="Calibri Light"/>
          <w:i/>
          <w:sz w:val="24"/>
          <w:szCs w:val="24"/>
        </w:rPr>
        <w:t>EZH2</w:t>
      </w:r>
      <w:r w:rsidR="008B5D6A" w:rsidRPr="008653D5">
        <w:rPr>
          <w:rFonts w:ascii="Calibri Light" w:hAnsi="Calibri Light" w:cs="Calibri Light"/>
          <w:sz w:val="24"/>
          <w:szCs w:val="24"/>
        </w:rPr>
        <w:t xml:space="preserve"> pode ser alterada na presença de agrotóxicos, indican</w:t>
      </w:r>
      <w:r w:rsidRPr="008653D5">
        <w:rPr>
          <w:rFonts w:ascii="Calibri Light" w:hAnsi="Calibri Light" w:cs="Calibri Light"/>
          <w:sz w:val="24"/>
          <w:szCs w:val="24"/>
        </w:rPr>
        <w:t>do para um biomarcador que facilita</w:t>
      </w:r>
      <w:r w:rsidR="008B5D6A" w:rsidRPr="008653D5">
        <w:rPr>
          <w:rFonts w:ascii="Calibri Light" w:hAnsi="Calibri Light" w:cs="Calibri Light"/>
          <w:sz w:val="24"/>
          <w:szCs w:val="24"/>
        </w:rPr>
        <w:t xml:space="preserve"> </w:t>
      </w:r>
      <w:r w:rsidR="00B27587" w:rsidRPr="008653D5">
        <w:rPr>
          <w:rFonts w:ascii="Calibri Light" w:hAnsi="Calibri Light" w:cs="Calibri Light"/>
          <w:sz w:val="24"/>
          <w:szCs w:val="24"/>
        </w:rPr>
        <w:t>pesquisas relacionadas ao desenvolvimento neoplásic</w:t>
      </w:r>
      <w:r w:rsidR="00715008" w:rsidRPr="008653D5">
        <w:rPr>
          <w:rFonts w:ascii="Calibri Light" w:hAnsi="Calibri Light" w:cs="Calibri Light"/>
          <w:sz w:val="24"/>
          <w:szCs w:val="24"/>
        </w:rPr>
        <w:t xml:space="preserve">o. Assim, </w:t>
      </w:r>
      <w:r w:rsidR="00B27587" w:rsidRPr="008653D5">
        <w:rPr>
          <w:rFonts w:ascii="Calibri Light" w:hAnsi="Calibri Light" w:cs="Calibri Light"/>
          <w:sz w:val="24"/>
          <w:szCs w:val="24"/>
        </w:rPr>
        <w:t xml:space="preserve">será possível entender e alertar melhor quanto ao impacto desses químicos na saúde não apenas dos trabalhadores rurais, mas de suas famílias e de todos àqueles que, </w:t>
      </w:r>
      <w:r w:rsidR="002D1068" w:rsidRPr="008653D5">
        <w:rPr>
          <w:rFonts w:ascii="Calibri Light" w:hAnsi="Calibri Light" w:cs="Calibri Light"/>
          <w:sz w:val="24"/>
          <w:szCs w:val="24"/>
        </w:rPr>
        <w:t xml:space="preserve">de alguma forma, convivem </w:t>
      </w:r>
      <w:r w:rsidR="00B27587" w:rsidRPr="008653D5">
        <w:rPr>
          <w:rFonts w:ascii="Calibri Light" w:hAnsi="Calibri Light" w:cs="Calibri Light"/>
          <w:sz w:val="24"/>
          <w:szCs w:val="24"/>
        </w:rPr>
        <w:t>com peças silenciosas em c</w:t>
      </w:r>
      <w:r w:rsidR="005B7438" w:rsidRPr="008653D5">
        <w:rPr>
          <w:rFonts w:ascii="Calibri Light" w:hAnsi="Calibri Light" w:cs="Calibri Light"/>
          <w:sz w:val="24"/>
          <w:szCs w:val="24"/>
        </w:rPr>
        <w:t>onstante alteração devido aos agrotóxicos.</w:t>
      </w:r>
    </w:p>
    <w:p w:rsidR="008653D5" w:rsidRDefault="008653D5" w:rsidP="008653D5">
      <w:pPr>
        <w:spacing w:line="360" w:lineRule="auto"/>
        <w:contextualSpacing/>
        <w:jc w:val="both"/>
        <w:rPr>
          <w:rFonts w:ascii="Calibri Light" w:hAnsi="Calibri Light" w:cs="Calibri Light"/>
          <w:b/>
          <w:sz w:val="24"/>
          <w:szCs w:val="24"/>
        </w:rPr>
      </w:pPr>
    </w:p>
    <w:p w:rsidR="008653D5" w:rsidRDefault="00261F29" w:rsidP="008653D5">
      <w:pPr>
        <w:spacing w:line="360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8653D5">
        <w:rPr>
          <w:rFonts w:ascii="Calibri Light" w:hAnsi="Calibri Light" w:cs="Calibri Light"/>
          <w:b/>
          <w:sz w:val="24"/>
          <w:szCs w:val="24"/>
        </w:rPr>
        <w:t xml:space="preserve">Palavras-chave: </w:t>
      </w:r>
      <w:r w:rsidRPr="008653D5">
        <w:rPr>
          <w:rFonts w:ascii="Calibri Light" w:hAnsi="Calibri Light" w:cs="Calibri Light"/>
          <w:sz w:val="24"/>
          <w:szCs w:val="24"/>
        </w:rPr>
        <w:t xml:space="preserve">Agrotóxicos, </w:t>
      </w:r>
      <w:r w:rsidRPr="008653D5">
        <w:rPr>
          <w:rFonts w:ascii="Calibri Light" w:hAnsi="Calibri Light" w:cs="Calibri Light"/>
          <w:i/>
          <w:sz w:val="24"/>
          <w:szCs w:val="24"/>
        </w:rPr>
        <w:t>EZH2</w:t>
      </w:r>
      <w:r w:rsidRPr="008653D5">
        <w:rPr>
          <w:rFonts w:ascii="Calibri Light" w:hAnsi="Calibri Light" w:cs="Calibri Light"/>
          <w:sz w:val="24"/>
          <w:szCs w:val="24"/>
        </w:rPr>
        <w:t>, Neoplasia</w:t>
      </w:r>
      <w:r w:rsidR="008653D5">
        <w:rPr>
          <w:rFonts w:ascii="Calibri Light" w:hAnsi="Calibri Light" w:cs="Calibri Light"/>
          <w:sz w:val="24"/>
          <w:szCs w:val="24"/>
        </w:rPr>
        <w:t xml:space="preserve">; Expressão gênica </w:t>
      </w:r>
      <w:bookmarkStart w:id="0" w:name="_Hlk4250113"/>
    </w:p>
    <w:p w:rsidR="008653D5" w:rsidRDefault="008653D5" w:rsidP="008653D5">
      <w:pPr>
        <w:spacing w:line="360" w:lineRule="auto"/>
        <w:contextualSpacing/>
        <w:jc w:val="both"/>
        <w:rPr>
          <w:rFonts w:asciiTheme="majorHAnsi" w:hAnsiTheme="majorHAnsi" w:cstheme="majorHAnsi"/>
          <w:b/>
        </w:rPr>
      </w:pPr>
      <w:bookmarkStart w:id="1" w:name="_GoBack"/>
      <w:bookmarkEnd w:id="1"/>
      <w:r w:rsidRPr="003F17DB">
        <w:rPr>
          <w:rFonts w:asciiTheme="majorHAnsi" w:hAnsiTheme="majorHAnsi" w:cstheme="majorHAnsi"/>
          <w:b/>
        </w:rPr>
        <w:t>N° de Protocolo de CEP ou CEUA:</w:t>
      </w:r>
      <w:r>
        <w:rPr>
          <w:rFonts w:asciiTheme="majorHAnsi" w:hAnsiTheme="majorHAnsi" w:cstheme="majorHAnsi"/>
          <w:b/>
        </w:rPr>
        <w:t xml:space="preserve"> </w:t>
      </w:r>
      <w:r w:rsidR="004F44A7" w:rsidRPr="004F44A7">
        <w:rPr>
          <w:rFonts w:asciiTheme="majorHAnsi" w:hAnsiTheme="majorHAnsi" w:cstheme="majorHAnsi"/>
        </w:rPr>
        <w:t>78045417.6.0000.5083</w:t>
      </w:r>
    </w:p>
    <w:p w:rsidR="008653D5" w:rsidRPr="008653D5" w:rsidRDefault="008653D5" w:rsidP="008653D5">
      <w:pPr>
        <w:spacing w:line="360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3F17DB">
        <w:rPr>
          <w:rFonts w:asciiTheme="majorHAnsi" w:hAnsiTheme="majorHAnsi" w:cstheme="majorHAnsi"/>
          <w:b/>
        </w:rPr>
        <w:t xml:space="preserve">Fonte Financiadora: </w:t>
      </w:r>
      <w:r>
        <w:rPr>
          <w:rFonts w:asciiTheme="majorHAnsi" w:hAnsiTheme="majorHAnsi" w:cstheme="majorHAnsi"/>
        </w:rPr>
        <w:t>FINANCIAMENTO PRÓPRIO</w:t>
      </w:r>
    </w:p>
    <w:bookmarkEnd w:id="0"/>
    <w:p w:rsidR="00AE27D0" w:rsidRPr="008653D5" w:rsidRDefault="00AE27D0" w:rsidP="008653D5">
      <w:pPr>
        <w:jc w:val="both"/>
        <w:rPr>
          <w:rFonts w:ascii="Calibri Light" w:hAnsi="Calibri Light" w:cs="Calibri Light"/>
        </w:rPr>
      </w:pPr>
    </w:p>
    <w:p w:rsidR="0013321A" w:rsidRPr="008653D5" w:rsidRDefault="008C4D3F" w:rsidP="008653D5">
      <w:pPr>
        <w:jc w:val="both"/>
        <w:rPr>
          <w:rFonts w:ascii="Calibri Light" w:hAnsi="Calibri Light" w:cs="Calibri Light"/>
        </w:rPr>
      </w:pPr>
      <w:r w:rsidRPr="008653D5">
        <w:rPr>
          <w:rFonts w:ascii="Calibri Light" w:hAnsi="Calibri Light" w:cs="Calibri Light"/>
        </w:rPr>
        <w:t xml:space="preserve"> </w:t>
      </w:r>
    </w:p>
    <w:sectPr w:rsidR="0013321A" w:rsidRPr="00865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421A"/>
    <w:multiLevelType w:val="hybridMultilevel"/>
    <w:tmpl w:val="0FE4E3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5E"/>
    <w:rsid w:val="00077EF2"/>
    <w:rsid w:val="000B6BA2"/>
    <w:rsid w:val="000F75B3"/>
    <w:rsid w:val="0013321A"/>
    <w:rsid w:val="0014485E"/>
    <w:rsid w:val="00147D3F"/>
    <w:rsid w:val="00261F29"/>
    <w:rsid w:val="002D1068"/>
    <w:rsid w:val="00434F0C"/>
    <w:rsid w:val="004A6267"/>
    <w:rsid w:val="004F44A7"/>
    <w:rsid w:val="0058465C"/>
    <w:rsid w:val="005B7438"/>
    <w:rsid w:val="00600086"/>
    <w:rsid w:val="00600490"/>
    <w:rsid w:val="0065086B"/>
    <w:rsid w:val="00715008"/>
    <w:rsid w:val="008653D5"/>
    <w:rsid w:val="008B5D6A"/>
    <w:rsid w:val="008C4D3F"/>
    <w:rsid w:val="00995221"/>
    <w:rsid w:val="00997987"/>
    <w:rsid w:val="00A11EC1"/>
    <w:rsid w:val="00A57BBA"/>
    <w:rsid w:val="00AA31BD"/>
    <w:rsid w:val="00AE27D0"/>
    <w:rsid w:val="00B27587"/>
    <w:rsid w:val="00B318D3"/>
    <w:rsid w:val="00B33164"/>
    <w:rsid w:val="00CA5971"/>
    <w:rsid w:val="00F6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9650"/>
  <w15:chartTrackingRefBased/>
  <w15:docId w15:val="{A80AE282-3C03-419C-A9EE-B1C5E1C0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653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3D5"/>
    <w:pPr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F95CC-BE9B-4D35-BB18-229D3FDA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 Campos</dc:creator>
  <cp:keywords/>
  <dc:description/>
  <cp:lastModifiedBy>Hellen Campos</cp:lastModifiedBy>
  <cp:revision>4</cp:revision>
  <dcterms:created xsi:type="dcterms:W3CDTF">2019-03-23T22:51:00Z</dcterms:created>
  <dcterms:modified xsi:type="dcterms:W3CDTF">2019-03-24T11:17:00Z</dcterms:modified>
</cp:coreProperties>
</file>