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21EC" w14:textId="77777777" w:rsidR="009B4014" w:rsidRDefault="00E64BAF">
      <w:r>
        <w:rPr>
          <w:noProof/>
          <w:lang w:eastAsia="pt-BR"/>
        </w:rPr>
        <w:drawing>
          <wp:inline distT="0" distB="0" distL="0" distR="0" wp14:anchorId="3A6C5DCB" wp14:editId="6A56F721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05F7C" w14:textId="5F5CD417" w:rsidR="00B56D20" w:rsidRPr="00873020" w:rsidRDefault="00B56D20" w:rsidP="00B56D2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>ENSINO COLABORATIVO</w:t>
      </w:r>
      <w:r w:rsidR="00D47B7F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 xml:space="preserve"> E HABILIDADES SOCIAIS: UMA PERSPECTIVA A PARTIR DAS INTERAÇÕES</w:t>
      </w:r>
      <w:r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 xml:space="preserve"> E</w:t>
      </w:r>
      <w:r w:rsidRPr="00873020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 xml:space="preserve">NTRE PROFESSORES </w:t>
      </w:r>
      <w:r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>DA</w:t>
      </w:r>
      <w:r w:rsidRPr="00873020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 xml:space="preserve"> EDUCAÇÃO ESPECIAL </w:t>
      </w:r>
      <w:r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>E</w:t>
      </w:r>
      <w:r w:rsidRPr="00873020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 xml:space="preserve"> ENSINO </w:t>
      </w:r>
      <w:r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pt-BR"/>
        </w:rPr>
        <w:t>REGULAR</w:t>
      </w:r>
    </w:p>
    <w:p w14:paraId="7C551858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793D463" w14:textId="7401DFB6" w:rsidR="00342DF4" w:rsidRDefault="00B56D2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Eliane Cardoso da Glória</w:t>
      </w:r>
    </w:p>
    <w:p w14:paraId="2D47D3E0" w14:textId="1A5B35E4" w:rsidR="00342DF4" w:rsidRDefault="00B56D2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SEMED/ANANINDEUA</w:t>
      </w:r>
    </w:p>
    <w:p w14:paraId="37980028" w14:textId="04403472" w:rsidR="00342DF4" w:rsidRDefault="00B56D2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Elgloria.nse@gmail.com</w:t>
      </w:r>
    </w:p>
    <w:p w14:paraId="5D4AD8D2" w14:textId="51BBE5B2" w:rsidR="00342DF4" w:rsidRDefault="003268E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Micheline Siqueira de Miranda</w:t>
      </w:r>
    </w:p>
    <w:p w14:paraId="1B6CC569" w14:textId="0AC4FEA9" w:rsidR="00342DF4" w:rsidRDefault="003268E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DO AMAPÁ/ UNIFAP</w:t>
      </w:r>
    </w:p>
    <w:p w14:paraId="36DE0DCF" w14:textId="0197EB0A" w:rsidR="00342DF4" w:rsidRDefault="003268E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Micheline.miranda.unifap.t4@gmail.com</w:t>
      </w:r>
    </w:p>
    <w:p w14:paraId="7FC48EAB" w14:textId="2BAFD982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B56D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="00E202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01</w:t>
      </w:r>
    </w:p>
    <w:p w14:paraId="468DC40F" w14:textId="77777777" w:rsidR="00E20212" w:rsidRDefault="00E2021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95FCC3C" w14:textId="7AF81041" w:rsidR="00B56D20" w:rsidRPr="00E35D3B" w:rsidRDefault="00B56D20" w:rsidP="00B56D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D3B">
        <w:rPr>
          <w:rFonts w:ascii="Times New Roman" w:hAnsi="Times New Roman" w:cs="Times New Roman"/>
          <w:b/>
          <w:bCs/>
          <w:sz w:val="24"/>
          <w:szCs w:val="24"/>
        </w:rPr>
        <w:t>Palavras – chave: habilidades sociais, ensino colaborativo, colaboração, educação inclusiva</w:t>
      </w:r>
    </w:p>
    <w:p w14:paraId="1CB5170C" w14:textId="27D85EDD" w:rsidR="003F05FA" w:rsidRPr="006C0C84" w:rsidRDefault="003F05FA" w:rsidP="00E35D3B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  <w:t>Introdução</w:t>
      </w:r>
    </w:p>
    <w:p w14:paraId="4A76A2B2" w14:textId="77777777" w:rsidR="00E20212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Este estudo aborda o ensino colaborativo como uma resposta à necessidade de oferecer uma educação de qualidade para pessoas com deficiência. Esse modelo de apoio envolve a parceria entre o professor de educação especial e o professor de ensino regular. O propósito desse estudo é que, a partir das concepções dos professores a respeito da melhoria das interações profissionais, o sucesso escolar dos estudantes público-alvo da educação especial (PAEE) seja garantido. </w:t>
      </w:r>
    </w:p>
    <w:p w14:paraId="5DCFEE42" w14:textId="6625929E" w:rsidR="00E20212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A relevância do trabalho consiste na necessidade de promover o desenvolvimento de habilidades sociais em professores que atuam no processo de escolarização de estudantes PAEE. O estudo ainda busca, compreender as concepções sobre as relações interpessoais, habilidades sociais e colaboração entre professores de ensino regular e de educação especial, visando melhorar a qualidade das relações profissionais. </w:t>
      </w:r>
    </w:p>
    <w:p w14:paraId="00EF9800" w14:textId="77777777" w:rsidR="00E20212" w:rsidRDefault="003F05FA" w:rsidP="00E35D3B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C84">
        <w:rPr>
          <w:rFonts w:ascii="Times New Roman" w:hAnsi="Times New Roman" w:cs="Times New Roman"/>
          <w:sz w:val="24"/>
          <w:szCs w:val="24"/>
        </w:rPr>
        <w:t xml:space="preserve">Nessa perspectiva, busca-se compreender as concepções sobre relações interpessoais, habilidades sociais e colaboração dos professores de educação especial e ensino regular, em vista de </w:t>
      </w:r>
      <w:r w:rsidRPr="006C0C84">
        <w:rPr>
          <w:rFonts w:ascii="Times New Roman" w:hAnsi="Times New Roman" w:cs="Times New Roman"/>
          <w:color w:val="000000"/>
          <w:sz w:val="24"/>
          <w:szCs w:val="24"/>
        </w:rPr>
        <w:t>melhorar a qualidade das relações interpessoais entre esses profissionais que atuam diretamente no processo de escolarização de estudantes público-alvo da educação especial</w:t>
      </w:r>
      <w:r w:rsidRPr="006C0C8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E282738" w14:textId="5939293B" w:rsidR="00E20212" w:rsidRDefault="003F05FA" w:rsidP="00E35D3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  <w:t>Fundamentos Teóricos</w:t>
      </w:r>
    </w:p>
    <w:p w14:paraId="3906F955" w14:textId="0FA2A888" w:rsidR="003F05FA" w:rsidRPr="006C0C84" w:rsidRDefault="003F05FA" w:rsidP="00E35D3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  <w:tab/>
      </w:r>
      <w:r w:rsidRPr="006C0C84">
        <w:rPr>
          <w:rFonts w:ascii="Times New Roman" w:hAnsi="Times New Roman" w:cs="Times New Roman"/>
          <w:spacing w:val="3"/>
          <w:sz w:val="24"/>
          <w:szCs w:val="24"/>
        </w:rPr>
        <w:t xml:space="preserve">A </w:t>
      </w:r>
      <w:r w:rsidR="00B71D5B" w:rsidRPr="006C0C84">
        <w:rPr>
          <w:rFonts w:ascii="Times New Roman" w:hAnsi="Times New Roman" w:cs="Times New Roman"/>
          <w:spacing w:val="3"/>
          <w:sz w:val="24"/>
          <w:szCs w:val="24"/>
        </w:rPr>
        <w:t>C</w:t>
      </w:r>
      <w:r w:rsidRPr="006C0C84">
        <w:rPr>
          <w:rFonts w:ascii="Times New Roman" w:hAnsi="Times New Roman" w:cs="Times New Roman"/>
          <w:spacing w:val="3"/>
          <w:sz w:val="24"/>
          <w:szCs w:val="24"/>
        </w:rPr>
        <w:t xml:space="preserve">onstituição </w:t>
      </w:r>
      <w:r w:rsidR="00B71D5B" w:rsidRPr="006C0C84">
        <w:rPr>
          <w:rFonts w:ascii="Times New Roman" w:hAnsi="Times New Roman" w:cs="Times New Roman"/>
          <w:spacing w:val="3"/>
          <w:sz w:val="24"/>
          <w:szCs w:val="24"/>
        </w:rPr>
        <w:t>F</w:t>
      </w:r>
      <w:r w:rsidRPr="006C0C84">
        <w:rPr>
          <w:rFonts w:ascii="Times New Roman" w:hAnsi="Times New Roman" w:cs="Times New Roman"/>
          <w:spacing w:val="3"/>
          <w:sz w:val="24"/>
          <w:szCs w:val="24"/>
        </w:rPr>
        <w:t xml:space="preserve">ederal (CF/88) e a Lei de diretrizes e Bases da Educação Nacional (LDBEN), Lei nº 9.9394/1996 foram documentos percussores da educação </w:t>
      </w:r>
      <w:r w:rsidRPr="006C0C84">
        <w:rPr>
          <w:rFonts w:ascii="Times New Roman" w:hAnsi="Times New Roman" w:cs="Times New Roman"/>
          <w:spacing w:val="3"/>
          <w:sz w:val="24"/>
          <w:szCs w:val="24"/>
        </w:rPr>
        <w:lastRenderedPageBreak/>
        <w:t>inclusiva no Brasil. Esses documentos fundamentaram – se em garantir o direito a educação dos estudantes com deficiência (público-alvo da educação especial - PAEE) em escolas regulares. Esses press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upostos da escola inclusiva no Brasil, visavam garantir a matrícula dos estudantes PAEE nas escolas regulares. No entanto, a educação inclusiva, deve ser compreendida </w:t>
      </w:r>
      <w:r w:rsidR="0045495A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para 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além da matrícula. </w:t>
      </w:r>
    </w:p>
    <w:p w14:paraId="5B981070" w14:textId="16263C5C" w:rsidR="003F05FA" w:rsidRPr="006C0C84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Pensar para além da matrícula, </w:t>
      </w:r>
      <w:r w:rsidR="0045495A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é pensar para 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além do acesso </w:t>
      </w:r>
      <w:r w:rsidR="0045495A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à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educação</w:t>
      </w:r>
      <w:r w:rsidR="0045495A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, é ter a consciência de que a matricula dos estudantes com deficiência em si, já não é mais 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suficiente para garantir os direitos d</w:t>
      </w:r>
      <w:r w:rsidR="0045495A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esses sujeitos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. É </w:t>
      </w:r>
      <w:r w:rsidR="002D718C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essencial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também, pensar na permanência do</w:t>
      </w:r>
      <w:r w:rsidR="0045495A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s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estudante</w:t>
      </w:r>
      <w:r w:rsidR="0045495A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s, na qualidade da educação recebida, em seu sucesso escolar, 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ter apreço à diversidade e a garantia dos direitos daqueles que foram historicamente excluídos. </w:t>
      </w:r>
    </w:p>
    <w:p w14:paraId="22A1784B" w14:textId="77777777" w:rsidR="00EF0941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O estudo ressalta </w:t>
      </w:r>
      <w:r w:rsidR="006C0C84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ainda que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, apesar d</w:t>
      </w:r>
      <w:r w:rsidR="002D718C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e toda a estrutura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legal, o Brasil ainda se depara com entraves na efetiva concretização da inclusão nas escolas regulares.  </w:t>
      </w:r>
      <w:r w:rsidR="002D718C"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Neste sentido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, p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  <w:lang w:eastAsia="pt-BR"/>
        </w:rPr>
        <w:t xml:space="preserve">ara que a inclusão seja bem-sucedida, além do acesso e da permanência, é </w:t>
      </w:r>
      <w:r w:rsidR="002D718C" w:rsidRPr="006C0C84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  <w:lang w:eastAsia="pt-BR"/>
        </w:rPr>
        <w:t>fundamental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  <w:lang w:eastAsia="pt-BR"/>
        </w:rPr>
        <w:t xml:space="preserve"> garantir condições favoráveis para o desenvolvimento dos estudantes </w:t>
      </w:r>
      <w:r w:rsidR="0045495A" w:rsidRPr="006C0C84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  <w:lang w:eastAsia="pt-BR"/>
        </w:rPr>
        <w:t>PAEE (público alvo da educação especial)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. 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  <w:lang w:eastAsia="pt-BR"/>
        </w:rPr>
        <w:t>A inclusão no contexto escolar requer uma rede de apoio com profissionais que atuem de forma coletiva e colaborativa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. </w:t>
      </w:r>
    </w:p>
    <w:p w14:paraId="6E22EED3" w14:textId="5B9FF5B1" w:rsidR="00E20212" w:rsidRDefault="003F05FA" w:rsidP="00EF094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  <w:t>Metodologia</w:t>
      </w:r>
    </w:p>
    <w:p w14:paraId="01BCF2F9" w14:textId="285F6142" w:rsidR="003F05FA" w:rsidRPr="006C0C84" w:rsidRDefault="003F05FA" w:rsidP="00E35D3B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C84">
        <w:rPr>
          <w:rFonts w:ascii="Times New Roman" w:hAnsi="Times New Roman" w:cs="Times New Roman"/>
          <w:sz w:val="24"/>
          <w:szCs w:val="24"/>
        </w:rPr>
        <w:t>A fim de enriquecer a discussão, foi realizado um levantamento bibliográfico desse trabalho, onde, buscou-se pesquisas na biblioteca de teses e dissertações que abordassem mais diretamente a relação professor do ensino regular -</w:t>
      </w:r>
      <w:r w:rsidR="00B71D5B" w:rsidRPr="006C0C84">
        <w:rPr>
          <w:rFonts w:ascii="Times New Roman" w:hAnsi="Times New Roman" w:cs="Times New Roman"/>
          <w:sz w:val="24"/>
          <w:szCs w:val="24"/>
        </w:rPr>
        <w:t xml:space="preserve"> </w:t>
      </w:r>
      <w:r w:rsidRPr="006C0C84">
        <w:rPr>
          <w:rFonts w:ascii="Times New Roman" w:hAnsi="Times New Roman" w:cs="Times New Roman"/>
          <w:sz w:val="24"/>
          <w:szCs w:val="24"/>
        </w:rPr>
        <w:t xml:space="preserve">professor de educação especial, considerando o trabalho colaborativo e as relações sociais entre os profissionais envolvido nesse modelo de apoio nos contextos escolares. Foram encontradas as produções de </w:t>
      </w:r>
      <w:proofErr w:type="spellStart"/>
      <w:r w:rsidRPr="006C0C84">
        <w:rPr>
          <w:rFonts w:ascii="Times New Roman" w:hAnsi="Times New Roman" w:cs="Times New Roman"/>
          <w:sz w:val="24"/>
          <w:szCs w:val="24"/>
        </w:rPr>
        <w:t>Bedaque</w:t>
      </w:r>
      <w:proofErr w:type="spellEnd"/>
      <w:r w:rsidRPr="006C0C84">
        <w:rPr>
          <w:rFonts w:ascii="Times New Roman" w:hAnsi="Times New Roman" w:cs="Times New Roman"/>
          <w:sz w:val="24"/>
          <w:szCs w:val="24"/>
        </w:rPr>
        <w:t xml:space="preserve"> (2011), Peixinho (2016), Ziviani (2016) Santos (2020). Nesse estudo abordaremos os estudos de </w:t>
      </w:r>
      <w:proofErr w:type="spellStart"/>
      <w:r w:rsidRPr="006C0C84">
        <w:rPr>
          <w:rFonts w:ascii="Times New Roman" w:hAnsi="Times New Roman" w:cs="Times New Roman"/>
          <w:sz w:val="24"/>
          <w:szCs w:val="24"/>
        </w:rPr>
        <w:t>Bedaque</w:t>
      </w:r>
      <w:proofErr w:type="spellEnd"/>
      <w:r w:rsidRPr="006C0C84">
        <w:rPr>
          <w:rFonts w:ascii="Times New Roman" w:hAnsi="Times New Roman" w:cs="Times New Roman"/>
          <w:sz w:val="24"/>
          <w:szCs w:val="24"/>
        </w:rPr>
        <w:t xml:space="preserve"> (2011) e Santos (2020).</w:t>
      </w:r>
    </w:p>
    <w:p w14:paraId="48C1E83D" w14:textId="77777777" w:rsidR="003F05FA" w:rsidRPr="006C0C84" w:rsidRDefault="003F05FA" w:rsidP="00E35D3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  <w:t>Análise de Dados e Discussão</w:t>
      </w:r>
    </w:p>
    <w:p w14:paraId="51F74554" w14:textId="12A0F546" w:rsidR="003F05FA" w:rsidRPr="006C0C84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A análise dos dados do trabalho </w:t>
      </w:r>
      <w:r w:rsidR="009F7A16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baseou-se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na discussão dos trabalhos acadêmicos de </w:t>
      </w:r>
      <w:proofErr w:type="spellStart"/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Bedaque</w:t>
      </w:r>
      <w:proofErr w:type="spellEnd"/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(2011) e Santos (2020). Os estudos analisados confirmam que o trabalho colaborativo é um meio eficaz e inovador para efetivar a inclusão escolar de estudantes PAEE com mais qualidade nos contextos escolares. No entanto, os autores citados relatam dificuldades na relação entre os professores envolvidos nesse modelo de ensino. </w:t>
      </w:r>
      <w:proofErr w:type="spellStart"/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Bedaque</w:t>
      </w:r>
      <w:proofErr w:type="spellEnd"/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(2011) concluiu que as aproximações entre professores para um trabalho colaborativo parecem ser processos embrionários e precisam de redimensionamento. </w:t>
      </w:r>
    </w:p>
    <w:p w14:paraId="10EC76DD" w14:textId="77777777" w:rsidR="006C0C84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Santos (2020) aponta que os professores especialistas e os professores das salas comuns ainda encontram muitas barreiras para articularem o trabalho de </w:t>
      </w:r>
      <w:proofErr w:type="spellStart"/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coensino</w:t>
      </w:r>
      <w:proofErr w:type="spellEnd"/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. Essas dificuldades são enfrentadas por ambos os tipos de profissionais. 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  <w:lang w:eastAsia="pt-BR"/>
        </w:rPr>
        <w:t>Os estudos ressaltam que, para o sucesso de uma cultura de colaboração, além da formação dos professores, é necessário um suporte sistemático da escola, atenção às habilidades interpessoais, à resolução de problemas e à disposição para aprender com o outro</w:t>
      </w: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.</w:t>
      </w:r>
    </w:p>
    <w:p w14:paraId="46D80062" w14:textId="77777777" w:rsidR="007B1442" w:rsidRDefault="007B1442" w:rsidP="00E35D3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</w:p>
    <w:p w14:paraId="21FB4680" w14:textId="77777777" w:rsidR="007B1442" w:rsidRDefault="007B1442" w:rsidP="00E35D3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</w:p>
    <w:p w14:paraId="1CA14228" w14:textId="679388FD" w:rsidR="003F05FA" w:rsidRPr="006C0C84" w:rsidRDefault="003F05FA" w:rsidP="00E35D3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  <w:lastRenderedPageBreak/>
        <w:t>Habilidades Sociais na Construção de uma Cultura Colaborativa</w:t>
      </w:r>
    </w:p>
    <w:p w14:paraId="7173C435" w14:textId="77777777" w:rsidR="003F05FA" w:rsidRPr="006C0C84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O desenvolvimento das habilidades sociais é determinante para a qualidade das relações interpessoais. Os déficits nessas habilidades podem gerar dificuldades e conflitos interpessoais. Neste estudo destaca-se que o campo das habilidades sociais pode melhorar o repertório social profissional dos professores e promover um impacto positivo sobre o desempenho acadêmico e social dos alunos, incluindo aqueles com deficiência. </w:t>
      </w:r>
    </w:p>
    <w:p w14:paraId="3410F497" w14:textId="1C1B80B6" w:rsidR="00E20212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A prática do </w:t>
      </w:r>
      <w:proofErr w:type="spellStart"/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coensino</w:t>
      </w:r>
      <w:proofErr w:type="spellEnd"/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exige a construção de uma cultura colaborativa, que demanda tempo e o desenvolvimento de habilidades interpessoais, como confiança, comunicação e resolução de problemas e conflitos. Os autores apontam a importância de programas de formação de professores com a finalidade de analisar as habilidades interpessoais dos profissionais envolvidos nesse modelo de parceria.</w:t>
      </w:r>
      <w:r w:rsidR="00E20212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 </w:t>
      </w:r>
    </w:p>
    <w:p w14:paraId="5493D6B1" w14:textId="5F50A684" w:rsidR="00D47B7F" w:rsidRPr="006C0C84" w:rsidRDefault="003F05FA" w:rsidP="00E35D3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lang w:eastAsia="pt-BR"/>
        </w:rPr>
        <w:t>Considerações Finais</w:t>
      </w:r>
    </w:p>
    <w:p w14:paraId="72C33900" w14:textId="0CB9F25F" w:rsidR="003F05FA" w:rsidRPr="006C0C84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 xml:space="preserve">Ao realizar o levantamento bibliográfico, percebeu-se que o trabalho em colaboração entre professores de educação especial e ensino regular demanda certas habilidades interpessoais. O desenvolvimento dessas habilidades, assim como o ensino colaborativo, são possibilidades para alcançar o sucesso escolar dos estudantes PAEE. </w:t>
      </w:r>
    </w:p>
    <w:p w14:paraId="466EBBDF" w14:textId="42C98DED" w:rsidR="003F05FA" w:rsidRPr="006C0C84" w:rsidRDefault="003F05FA" w:rsidP="00E35D3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</w:pPr>
      <w:r w:rsidRPr="006C0C84">
        <w:rPr>
          <w:rFonts w:ascii="Times New Roman" w:eastAsia="Times New Roman" w:hAnsi="Times New Roman" w:cs="Times New Roman"/>
          <w:color w:val="1B1C1D"/>
          <w:sz w:val="24"/>
          <w:szCs w:val="24"/>
          <w:lang w:eastAsia="pt-BR"/>
        </w:rPr>
        <w:t>No entanto, o estudo aponta que este não é o único fator determinante para o sucesso escolar dos estudantes. É necessária uma análise mais aprofundada e complexa de como as relações interpessoais são construídas e dos fatores que podem impactar o percurso escolar dos estudantes. O trabalho propõe a reflexão sobre a necessidade de desenvolver comportamentos socialmente habilidosos nas interações entre professores para a construção de uma cultura colaborativa em contextos escolares.</w:t>
      </w:r>
    </w:p>
    <w:p w14:paraId="11612486" w14:textId="77777777" w:rsidR="00E35D3B" w:rsidRDefault="00E35D3B" w:rsidP="00E35D3B">
      <w:pPr>
        <w:pStyle w:val="NormalWeb"/>
        <w:spacing w:before="0" w:beforeAutospacing="0" w:after="0" w:afterAutospacing="0"/>
        <w:jc w:val="both"/>
        <w:rPr>
          <w:b/>
          <w:bCs/>
          <w:color w:val="1B1C1D"/>
          <w:bdr w:val="none" w:sz="0" w:space="0" w:color="auto" w:frame="1"/>
        </w:rPr>
      </w:pPr>
    </w:p>
    <w:p w14:paraId="0D45538B" w14:textId="77777777" w:rsidR="00E35D3B" w:rsidRDefault="00E35D3B" w:rsidP="00E35D3B">
      <w:pPr>
        <w:pStyle w:val="NormalWeb"/>
        <w:spacing w:before="0" w:beforeAutospacing="0" w:after="0" w:afterAutospacing="0"/>
        <w:jc w:val="both"/>
        <w:rPr>
          <w:b/>
          <w:bCs/>
          <w:color w:val="1B1C1D"/>
          <w:bdr w:val="none" w:sz="0" w:space="0" w:color="auto" w:frame="1"/>
        </w:rPr>
      </w:pPr>
    </w:p>
    <w:p w14:paraId="75EBC5F7" w14:textId="77777777" w:rsidR="00E35D3B" w:rsidRDefault="00E35D3B" w:rsidP="00E35D3B">
      <w:pPr>
        <w:pStyle w:val="NormalWeb"/>
        <w:spacing w:before="0" w:beforeAutospacing="0" w:after="0" w:afterAutospacing="0"/>
        <w:jc w:val="both"/>
        <w:rPr>
          <w:b/>
          <w:bCs/>
          <w:color w:val="1B1C1D"/>
          <w:bdr w:val="none" w:sz="0" w:space="0" w:color="auto" w:frame="1"/>
        </w:rPr>
      </w:pPr>
    </w:p>
    <w:p w14:paraId="0762A8EC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17868A31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2CCDD6BE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692E8902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0D2749BA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4AB19227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622079EA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6932DF4E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23C81E16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09EB28CD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2AE9789B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6591E791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6A6B297C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62DA3730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2C36A05D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555557DA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290A2E7E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36ACD063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4037B8C1" w14:textId="77777777" w:rsidR="00E35D3B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26BF8DA8" w14:textId="27698DE0" w:rsidR="003F05FA" w:rsidRDefault="003F05FA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  <w:r w:rsidRPr="006C0C84">
        <w:rPr>
          <w:b/>
          <w:bCs/>
          <w:color w:val="1B1C1D"/>
          <w:bdr w:val="none" w:sz="0" w:space="0" w:color="auto" w:frame="1"/>
        </w:rPr>
        <w:lastRenderedPageBreak/>
        <w:t>Referências</w:t>
      </w:r>
    </w:p>
    <w:p w14:paraId="1606EFEE" w14:textId="77777777" w:rsidR="00E35D3B" w:rsidRPr="006C0C84" w:rsidRDefault="00E35D3B" w:rsidP="00E35D3B">
      <w:pPr>
        <w:pStyle w:val="NormalWeb"/>
        <w:spacing w:before="0" w:beforeAutospacing="0" w:after="0" w:afterAutospacing="0"/>
        <w:rPr>
          <w:b/>
          <w:bCs/>
          <w:color w:val="1B1C1D"/>
          <w:bdr w:val="none" w:sz="0" w:space="0" w:color="auto" w:frame="1"/>
        </w:rPr>
      </w:pPr>
    </w:p>
    <w:p w14:paraId="1051A9E7" w14:textId="440FD66A" w:rsidR="007B1442" w:rsidRDefault="003F05FA" w:rsidP="007B1442">
      <w:pPr>
        <w:pStyle w:val="NormalWeb"/>
        <w:spacing w:before="0" w:beforeAutospacing="0" w:after="0" w:afterAutospacing="0"/>
        <w:jc w:val="both"/>
        <w:rPr>
          <w:color w:val="1B1C1D"/>
        </w:rPr>
      </w:pPr>
      <w:proofErr w:type="spellStart"/>
      <w:r w:rsidRPr="006C0C84">
        <w:rPr>
          <w:color w:val="1B1C1D"/>
        </w:rPr>
        <w:t>Bedaque</w:t>
      </w:r>
      <w:proofErr w:type="spellEnd"/>
      <w:r w:rsidRPr="006C0C84">
        <w:rPr>
          <w:color w:val="1B1C1D"/>
        </w:rPr>
        <w:t xml:space="preserve">, S. A. P. (2011). </w:t>
      </w:r>
      <w:r w:rsidRPr="006C0C84">
        <w:rPr>
          <w:i/>
          <w:iCs/>
          <w:color w:val="1B1C1D"/>
          <w:bdr w:val="none" w:sz="0" w:space="0" w:color="auto" w:frame="1"/>
        </w:rPr>
        <w:t>Atendimento educacional especializado em Natal/RN: A colaboração entre o professor de sala de recursos multifuncionais e o professor de sala regular</w:t>
      </w:r>
      <w:r w:rsidRPr="006C0C84">
        <w:rPr>
          <w:color w:val="1B1C1D"/>
        </w:rPr>
        <w:t xml:space="preserve"> [Dissertação de mestrado, Universidade Federal do Rio Grande do Norte]. Repositório da UFRN.</w:t>
      </w:r>
    </w:p>
    <w:p w14:paraId="018C74C7" w14:textId="32472DD4" w:rsidR="007B1442" w:rsidRDefault="007B1442" w:rsidP="007B1442">
      <w:pPr>
        <w:pStyle w:val="NormalWeb"/>
        <w:spacing w:before="0" w:beforeAutospacing="0" w:after="0" w:afterAutospacing="0"/>
        <w:jc w:val="both"/>
        <w:rPr>
          <w:color w:val="1B1C1D"/>
        </w:rPr>
      </w:pPr>
    </w:p>
    <w:p w14:paraId="3FFFAF7D" w14:textId="510FFBFB" w:rsidR="007B1442" w:rsidRPr="007B1442" w:rsidRDefault="007B1442" w:rsidP="007B1442">
      <w:pPr>
        <w:pStyle w:val="NormalWeb"/>
        <w:spacing w:before="0" w:beforeAutospacing="0" w:after="0" w:afterAutospacing="0"/>
        <w:rPr>
          <w:color w:val="1B1C1D"/>
        </w:rPr>
      </w:pPr>
      <w:r>
        <w:rPr>
          <w:color w:val="1B1C1D"/>
        </w:rPr>
        <w:t xml:space="preserve">Brasil. (1996). Lei nº 9.394, de 20 de dezembro de 1996. Estabelece as diretrizes e bases da educação nacional. Diário Oficial da União, seção 1. </w:t>
      </w:r>
      <w:r w:rsidR="00EF0941" w:rsidRPr="007B1442">
        <w:t>Brasil. (1996).</w:t>
      </w:r>
      <w:r w:rsidRPr="007B1442">
        <w:t xml:space="preserve"> </w:t>
      </w:r>
      <w:hyperlink r:id="rId5" w:history="1">
        <w:r w:rsidRPr="007B1442">
          <w:rPr>
            <w:rStyle w:val="Hyperlink"/>
          </w:rPr>
          <w:t>https://www2.senado.leg.br/bdsf/bitstream/handle/id/642419/LDB_7ed.pdf</w:t>
        </w:r>
      </w:hyperlink>
      <w:r>
        <w:t xml:space="preserve"> . Acesso em </w:t>
      </w:r>
      <w:proofErr w:type="gramStart"/>
      <w:r>
        <w:t>Ago.</w:t>
      </w:r>
      <w:proofErr w:type="gramEnd"/>
      <w:r>
        <w:t xml:space="preserve"> 2025</w:t>
      </w:r>
    </w:p>
    <w:p w14:paraId="32D38FBD" w14:textId="77777777" w:rsidR="007B1442" w:rsidRDefault="007B1442" w:rsidP="007B1442">
      <w:pPr>
        <w:pStyle w:val="NormalWeb"/>
        <w:spacing w:before="0" w:beforeAutospacing="0" w:after="0" w:afterAutospacing="0"/>
        <w:jc w:val="both"/>
        <w:rPr>
          <w:color w:val="1B1C1D"/>
        </w:rPr>
      </w:pPr>
    </w:p>
    <w:p w14:paraId="7FD58D9D" w14:textId="6D42B2D5" w:rsidR="003F05FA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r w:rsidRPr="006C0C84">
        <w:rPr>
          <w:color w:val="1B1C1D"/>
        </w:rPr>
        <w:t xml:space="preserve">Brasil. (2020). </w:t>
      </w:r>
      <w:r w:rsidRPr="006C0C84">
        <w:rPr>
          <w:i/>
          <w:iCs/>
          <w:color w:val="1B1C1D"/>
          <w:bdr w:val="none" w:sz="0" w:space="0" w:color="auto" w:frame="1"/>
        </w:rPr>
        <w:t>Constituição da República Federativa do Brasil: Texto constitucional promulgado em 5 de outubro de 1988, compilado até a Emenda Constitucional n. 105/2019</w:t>
      </w:r>
      <w:r w:rsidRPr="006C0C84">
        <w:rPr>
          <w:color w:val="1B1C1D"/>
        </w:rPr>
        <w:t>. Senado Federal, Coordenação de Edições Técnicas.</w:t>
      </w:r>
    </w:p>
    <w:p w14:paraId="5D1D9C42" w14:textId="77777777" w:rsidR="007B1442" w:rsidRPr="006C0C84" w:rsidRDefault="007B1442" w:rsidP="003268EA">
      <w:pPr>
        <w:pStyle w:val="NormalWeb"/>
        <w:spacing w:before="0" w:beforeAutospacing="0" w:after="0" w:afterAutospacing="0"/>
        <w:rPr>
          <w:color w:val="1B1C1D"/>
        </w:rPr>
      </w:pPr>
    </w:p>
    <w:p w14:paraId="1D943CA2" w14:textId="12B444FB" w:rsidR="003F05FA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proofErr w:type="spellStart"/>
      <w:r w:rsidRPr="006C0C84">
        <w:rPr>
          <w:color w:val="1B1C1D"/>
        </w:rPr>
        <w:t>Capellini</w:t>
      </w:r>
      <w:proofErr w:type="spellEnd"/>
      <w:r w:rsidRPr="006C0C84">
        <w:rPr>
          <w:color w:val="1B1C1D"/>
        </w:rPr>
        <w:t xml:space="preserve">, V. L. M. F., &amp; </w:t>
      </w:r>
      <w:proofErr w:type="spellStart"/>
      <w:r w:rsidRPr="006C0C84">
        <w:rPr>
          <w:color w:val="1B1C1D"/>
        </w:rPr>
        <w:t>Zerbato</w:t>
      </w:r>
      <w:proofErr w:type="spellEnd"/>
      <w:r w:rsidRPr="006C0C84">
        <w:rPr>
          <w:color w:val="1B1C1D"/>
        </w:rPr>
        <w:t xml:space="preserve">, A. P. (2019). </w:t>
      </w:r>
      <w:r w:rsidRPr="006C0C84">
        <w:rPr>
          <w:i/>
          <w:iCs/>
          <w:color w:val="1B1C1D"/>
          <w:bdr w:val="none" w:sz="0" w:space="0" w:color="auto" w:frame="1"/>
        </w:rPr>
        <w:t>O que é ensino colaborativo?</w:t>
      </w:r>
      <w:r w:rsidRPr="006C0C84">
        <w:rPr>
          <w:color w:val="1B1C1D"/>
        </w:rPr>
        <w:t xml:space="preserve"> </w:t>
      </w:r>
      <w:proofErr w:type="spellStart"/>
      <w:r w:rsidRPr="006C0C84">
        <w:rPr>
          <w:color w:val="1B1C1D"/>
        </w:rPr>
        <w:t>Edicon</w:t>
      </w:r>
      <w:proofErr w:type="spellEnd"/>
      <w:r w:rsidRPr="006C0C84">
        <w:rPr>
          <w:color w:val="1B1C1D"/>
        </w:rPr>
        <w:t>.</w:t>
      </w:r>
    </w:p>
    <w:p w14:paraId="079031D0" w14:textId="77777777" w:rsidR="007B1442" w:rsidRPr="006C0C84" w:rsidRDefault="007B1442" w:rsidP="003268EA">
      <w:pPr>
        <w:pStyle w:val="NormalWeb"/>
        <w:spacing w:before="0" w:beforeAutospacing="0" w:after="0" w:afterAutospacing="0"/>
        <w:rPr>
          <w:color w:val="1B1C1D"/>
        </w:rPr>
      </w:pPr>
    </w:p>
    <w:p w14:paraId="1CC4C78A" w14:textId="1250871D" w:rsidR="003F05FA" w:rsidRDefault="003F05FA" w:rsidP="003268EA">
      <w:pPr>
        <w:pStyle w:val="NormalWeb"/>
        <w:spacing w:before="0" w:beforeAutospacing="0" w:after="0" w:afterAutospacing="0"/>
      </w:pPr>
      <w:r w:rsidRPr="006C0C84">
        <w:rPr>
          <w:color w:val="1B1C1D"/>
        </w:rPr>
        <w:t xml:space="preserve">Del </w:t>
      </w:r>
      <w:proofErr w:type="spellStart"/>
      <w:r w:rsidRPr="006C0C84">
        <w:rPr>
          <w:color w:val="1B1C1D"/>
        </w:rPr>
        <w:t>Prette</w:t>
      </w:r>
      <w:proofErr w:type="spellEnd"/>
      <w:r w:rsidRPr="006C0C84">
        <w:rPr>
          <w:color w:val="1B1C1D"/>
        </w:rPr>
        <w:t xml:space="preserve">, A., &amp; Del </w:t>
      </w:r>
      <w:proofErr w:type="spellStart"/>
      <w:r w:rsidRPr="006C0C84">
        <w:rPr>
          <w:color w:val="1B1C1D"/>
        </w:rPr>
        <w:t>Prette</w:t>
      </w:r>
      <w:proofErr w:type="spellEnd"/>
      <w:r w:rsidRPr="006C0C84">
        <w:rPr>
          <w:color w:val="1B1C1D"/>
        </w:rPr>
        <w:t xml:space="preserve">, Z. A. P. (2006). Relações interpessoais na educação especial. [Texto online]. Disponível em: </w:t>
      </w:r>
      <w:hyperlink r:id="rId6" w:tgtFrame="_blank" w:history="1">
        <w:r w:rsidRPr="006C0C84">
          <w:rPr>
            <w:rStyle w:val="Hyperlink"/>
            <w:color w:val="0B57D0"/>
            <w:bdr w:val="none" w:sz="0" w:space="0" w:color="auto" w:frame="1"/>
          </w:rPr>
          <w:t>http://www.rihs.ufscar.br</w:t>
        </w:r>
      </w:hyperlink>
      <w:r w:rsidR="007B1442">
        <w:t xml:space="preserve"> . Acesso em </w:t>
      </w:r>
      <w:proofErr w:type="spellStart"/>
      <w:r w:rsidR="007B1442">
        <w:t>Ago</w:t>
      </w:r>
      <w:proofErr w:type="spellEnd"/>
      <w:r w:rsidR="007B1442">
        <w:t xml:space="preserve"> 2025</w:t>
      </w:r>
    </w:p>
    <w:p w14:paraId="33AB11C4" w14:textId="77777777" w:rsidR="007B1442" w:rsidRPr="006C0C84" w:rsidRDefault="007B1442" w:rsidP="003268EA">
      <w:pPr>
        <w:pStyle w:val="NormalWeb"/>
        <w:spacing w:before="0" w:beforeAutospacing="0" w:after="0" w:afterAutospacing="0"/>
        <w:rPr>
          <w:color w:val="1B1C1D"/>
        </w:rPr>
      </w:pPr>
    </w:p>
    <w:p w14:paraId="447127AD" w14:textId="0148003E" w:rsidR="003F05FA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r w:rsidRPr="006C0C84">
        <w:rPr>
          <w:color w:val="1B1C1D"/>
        </w:rPr>
        <w:t xml:space="preserve">Del </w:t>
      </w:r>
      <w:proofErr w:type="spellStart"/>
      <w:r w:rsidRPr="006C0C84">
        <w:rPr>
          <w:color w:val="1B1C1D"/>
        </w:rPr>
        <w:t>Prette</w:t>
      </w:r>
      <w:proofErr w:type="spellEnd"/>
      <w:r w:rsidRPr="006C0C84">
        <w:rPr>
          <w:color w:val="1B1C1D"/>
        </w:rPr>
        <w:t xml:space="preserve">, A., &amp; Del </w:t>
      </w:r>
      <w:proofErr w:type="spellStart"/>
      <w:r w:rsidRPr="006C0C84">
        <w:rPr>
          <w:color w:val="1B1C1D"/>
        </w:rPr>
        <w:t>Prette</w:t>
      </w:r>
      <w:proofErr w:type="spellEnd"/>
      <w:r w:rsidRPr="006C0C84">
        <w:rPr>
          <w:color w:val="1B1C1D"/>
        </w:rPr>
        <w:t xml:space="preserve">, Z. A. P. (2017). </w:t>
      </w:r>
      <w:r w:rsidRPr="006C0C84">
        <w:rPr>
          <w:i/>
          <w:iCs/>
          <w:color w:val="1B1C1D"/>
          <w:bdr w:val="none" w:sz="0" w:space="0" w:color="auto" w:frame="1"/>
        </w:rPr>
        <w:t>Competência social e habilidades sociais: Manual teórico-prático</w:t>
      </w:r>
      <w:r w:rsidRPr="006C0C84">
        <w:rPr>
          <w:color w:val="1B1C1D"/>
        </w:rPr>
        <w:t>. Vozes.</w:t>
      </w:r>
      <w:r w:rsidR="00E20212">
        <w:rPr>
          <w:color w:val="1B1C1D"/>
        </w:rPr>
        <w:t xml:space="preserve"> </w:t>
      </w:r>
    </w:p>
    <w:p w14:paraId="065BBAB9" w14:textId="77777777" w:rsidR="007B1442" w:rsidRPr="006C0C84" w:rsidRDefault="007B1442" w:rsidP="003268EA">
      <w:pPr>
        <w:pStyle w:val="NormalWeb"/>
        <w:spacing w:before="0" w:beforeAutospacing="0" w:after="0" w:afterAutospacing="0"/>
        <w:rPr>
          <w:color w:val="1B1C1D"/>
        </w:rPr>
      </w:pPr>
    </w:p>
    <w:p w14:paraId="24C75215" w14:textId="77777777" w:rsidR="003F05FA" w:rsidRPr="006C0C84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proofErr w:type="spellStart"/>
      <w:r w:rsidRPr="006C0C84">
        <w:rPr>
          <w:color w:val="1B1C1D"/>
        </w:rPr>
        <w:t>Glat</w:t>
      </w:r>
      <w:proofErr w:type="spellEnd"/>
      <w:r w:rsidRPr="006C0C84">
        <w:rPr>
          <w:color w:val="1B1C1D"/>
        </w:rPr>
        <w:t xml:space="preserve">, R., &amp; outros. (2007). Educação especial no contexto de uma educação inclusiva. </w:t>
      </w:r>
    </w:p>
    <w:p w14:paraId="3FE37FDA" w14:textId="4E3A11BD" w:rsidR="003F05FA" w:rsidRPr="006C0C84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r w:rsidRPr="006C0C84">
        <w:rPr>
          <w:color w:val="1B1C1D"/>
        </w:rPr>
        <w:t xml:space="preserve">In R. </w:t>
      </w:r>
      <w:proofErr w:type="spellStart"/>
      <w:r w:rsidRPr="006C0C84">
        <w:rPr>
          <w:color w:val="1B1C1D"/>
        </w:rPr>
        <w:t>Glat</w:t>
      </w:r>
      <w:proofErr w:type="spellEnd"/>
      <w:r w:rsidRPr="006C0C84">
        <w:rPr>
          <w:color w:val="1B1C1D"/>
        </w:rPr>
        <w:t xml:space="preserve"> (Org.), </w:t>
      </w:r>
      <w:r w:rsidRPr="006C0C84">
        <w:rPr>
          <w:i/>
          <w:iCs/>
          <w:color w:val="1B1C1D"/>
          <w:bdr w:val="none" w:sz="0" w:space="0" w:color="auto" w:frame="1"/>
        </w:rPr>
        <w:t>Educação inclusiva: Cultura e cotidiano escolar</w:t>
      </w:r>
      <w:r w:rsidRPr="006C0C84">
        <w:rPr>
          <w:color w:val="1B1C1D"/>
        </w:rPr>
        <w:t xml:space="preserve"> (pp. 11–27). 7 letras.</w:t>
      </w:r>
    </w:p>
    <w:p w14:paraId="74812FF0" w14:textId="4021A849" w:rsidR="003F05FA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proofErr w:type="spellStart"/>
      <w:r w:rsidRPr="006C0C84">
        <w:rPr>
          <w:color w:val="1B1C1D"/>
        </w:rPr>
        <w:t>EdUFSCAR</w:t>
      </w:r>
      <w:proofErr w:type="spellEnd"/>
      <w:r w:rsidRPr="006C0C84">
        <w:rPr>
          <w:color w:val="1B1C1D"/>
        </w:rPr>
        <w:t>.</w:t>
      </w:r>
      <w:r w:rsidR="007B1442">
        <w:rPr>
          <w:color w:val="1B1C1D"/>
        </w:rPr>
        <w:t xml:space="preserve"> </w:t>
      </w:r>
    </w:p>
    <w:p w14:paraId="03082970" w14:textId="77777777" w:rsidR="007B1442" w:rsidRPr="006C0C84" w:rsidRDefault="007B1442" w:rsidP="003268EA">
      <w:pPr>
        <w:pStyle w:val="NormalWeb"/>
        <w:spacing w:before="0" w:beforeAutospacing="0" w:after="0" w:afterAutospacing="0"/>
        <w:rPr>
          <w:color w:val="1B1C1D"/>
        </w:rPr>
      </w:pPr>
    </w:p>
    <w:p w14:paraId="278014CE" w14:textId="0C0090CB" w:rsidR="003F05FA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r w:rsidRPr="006C0C84">
        <w:rPr>
          <w:color w:val="1B1C1D"/>
        </w:rPr>
        <w:t xml:space="preserve">Mendes, E. G., &amp; Malheiro, C. A. L. (2017). </w:t>
      </w:r>
      <w:r w:rsidRPr="006C0C84">
        <w:rPr>
          <w:i/>
          <w:iCs/>
          <w:color w:val="1B1C1D"/>
          <w:bdr w:val="none" w:sz="0" w:space="0" w:color="auto" w:frame="1"/>
        </w:rPr>
        <w:t>Sala multifuncional: Formação, organização e avaliação</w:t>
      </w:r>
      <w:r w:rsidRPr="006C0C84">
        <w:rPr>
          <w:color w:val="1B1C1D"/>
        </w:rPr>
        <w:t>. PACO Editorial.</w:t>
      </w:r>
      <w:r w:rsidR="00E20212">
        <w:rPr>
          <w:color w:val="1B1C1D"/>
        </w:rPr>
        <w:t xml:space="preserve"> </w:t>
      </w:r>
    </w:p>
    <w:p w14:paraId="54DE2E6C" w14:textId="77777777" w:rsidR="007B1442" w:rsidRPr="006C0C84" w:rsidRDefault="007B1442" w:rsidP="003268EA">
      <w:pPr>
        <w:pStyle w:val="NormalWeb"/>
        <w:spacing w:before="0" w:beforeAutospacing="0" w:after="0" w:afterAutospacing="0"/>
        <w:rPr>
          <w:color w:val="1B1C1D"/>
        </w:rPr>
      </w:pPr>
    </w:p>
    <w:p w14:paraId="4C4EF618" w14:textId="77777777" w:rsidR="003F05FA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proofErr w:type="spellStart"/>
      <w:r w:rsidRPr="006C0C84">
        <w:rPr>
          <w:color w:val="1B1C1D"/>
        </w:rPr>
        <w:t>Rosin-Pinola</w:t>
      </w:r>
      <w:proofErr w:type="spellEnd"/>
      <w:r w:rsidRPr="006C0C84">
        <w:rPr>
          <w:color w:val="1B1C1D"/>
        </w:rPr>
        <w:t xml:space="preserve">, A. R., &amp; Del </w:t>
      </w:r>
      <w:proofErr w:type="spellStart"/>
      <w:r w:rsidRPr="006C0C84">
        <w:rPr>
          <w:color w:val="1B1C1D"/>
        </w:rPr>
        <w:t>Prette</w:t>
      </w:r>
      <w:proofErr w:type="spellEnd"/>
      <w:r w:rsidRPr="006C0C84">
        <w:rPr>
          <w:color w:val="1B1C1D"/>
        </w:rPr>
        <w:t xml:space="preserve">, Z. A. P. (2014). Inclusão escolar, formação de professores e a assessoria baseada em habilidades sociais educativas. </w:t>
      </w:r>
      <w:r w:rsidRPr="006C0C84">
        <w:rPr>
          <w:i/>
          <w:iCs/>
          <w:color w:val="1B1C1D"/>
          <w:bdr w:val="none" w:sz="0" w:space="0" w:color="auto" w:frame="1"/>
        </w:rPr>
        <w:t>Revista Brasileira de Educação Especial, 20</w:t>
      </w:r>
      <w:r w:rsidRPr="006C0C84">
        <w:rPr>
          <w:color w:val="1B1C1D"/>
        </w:rPr>
        <w:t>(3), 341–356.</w:t>
      </w:r>
    </w:p>
    <w:p w14:paraId="40824BC4" w14:textId="77777777" w:rsidR="007B1442" w:rsidRPr="006C0C84" w:rsidRDefault="007B1442" w:rsidP="003268EA">
      <w:pPr>
        <w:pStyle w:val="NormalWeb"/>
        <w:spacing w:before="0" w:beforeAutospacing="0" w:after="0" w:afterAutospacing="0"/>
        <w:rPr>
          <w:color w:val="1B1C1D"/>
        </w:rPr>
      </w:pPr>
    </w:p>
    <w:p w14:paraId="0C43CA1E" w14:textId="77777777" w:rsidR="003F05FA" w:rsidRPr="006C0C84" w:rsidRDefault="003F05FA" w:rsidP="003268EA">
      <w:pPr>
        <w:pStyle w:val="NormalWeb"/>
        <w:spacing w:before="0" w:beforeAutospacing="0" w:after="0" w:afterAutospacing="0"/>
        <w:rPr>
          <w:color w:val="1B1C1D"/>
        </w:rPr>
      </w:pPr>
      <w:r w:rsidRPr="006C0C84">
        <w:rPr>
          <w:color w:val="1B1C1D"/>
        </w:rPr>
        <w:t xml:space="preserve">Santos, D. C. </w:t>
      </w:r>
      <w:proofErr w:type="spellStart"/>
      <w:r w:rsidRPr="006C0C84">
        <w:rPr>
          <w:color w:val="1B1C1D"/>
        </w:rPr>
        <w:t>da</w:t>
      </w:r>
      <w:proofErr w:type="spellEnd"/>
      <w:r w:rsidRPr="006C0C84">
        <w:rPr>
          <w:color w:val="1B1C1D"/>
        </w:rPr>
        <w:t xml:space="preserve"> C. F. dos. (2020). </w:t>
      </w:r>
      <w:r w:rsidRPr="006C0C84">
        <w:rPr>
          <w:i/>
          <w:iCs/>
          <w:color w:val="1B1C1D"/>
          <w:bdr w:val="none" w:sz="0" w:space="0" w:color="auto" w:frame="1"/>
        </w:rPr>
        <w:t>A perspectiva do professor de educação especial no contexto da escola comum</w:t>
      </w:r>
      <w:r w:rsidRPr="006C0C84">
        <w:rPr>
          <w:color w:val="1B1C1D"/>
        </w:rPr>
        <w:t xml:space="preserve"> [Dissertação de mestrado, Universidade Estadual Paulista Júlio de Mesquita Filho].</w:t>
      </w:r>
    </w:p>
    <w:sectPr w:rsidR="003F05FA" w:rsidRPr="006C0C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0627F"/>
    <w:rsid w:val="00215A96"/>
    <w:rsid w:val="002D718C"/>
    <w:rsid w:val="003268EA"/>
    <w:rsid w:val="00342DF4"/>
    <w:rsid w:val="003B3E13"/>
    <w:rsid w:val="003F05FA"/>
    <w:rsid w:val="0045495A"/>
    <w:rsid w:val="00492AEA"/>
    <w:rsid w:val="00494A97"/>
    <w:rsid w:val="0055038F"/>
    <w:rsid w:val="00660186"/>
    <w:rsid w:val="006C0C84"/>
    <w:rsid w:val="00773D54"/>
    <w:rsid w:val="007761AE"/>
    <w:rsid w:val="007B1442"/>
    <w:rsid w:val="00941F25"/>
    <w:rsid w:val="00942260"/>
    <w:rsid w:val="009B4014"/>
    <w:rsid w:val="009F7A16"/>
    <w:rsid w:val="00B56D20"/>
    <w:rsid w:val="00B71D5B"/>
    <w:rsid w:val="00D47B7F"/>
    <w:rsid w:val="00DC09DE"/>
    <w:rsid w:val="00DC79A8"/>
    <w:rsid w:val="00DD55E1"/>
    <w:rsid w:val="00E20212"/>
    <w:rsid w:val="00E35D3B"/>
    <w:rsid w:val="00E64BAF"/>
    <w:rsid w:val="00EF0941"/>
    <w:rsid w:val="00F87F16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3EAB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TtulodoLivro">
    <w:name w:val="Book Title"/>
    <w:uiPriority w:val="33"/>
    <w:qFormat/>
    <w:rsid w:val="007761AE"/>
    <w:rPr>
      <w:b/>
      <w:bCs/>
      <w:smallCaps/>
      <w:spacing w:val="5"/>
    </w:rPr>
  </w:style>
  <w:style w:type="paragraph" w:styleId="NormalWeb">
    <w:name w:val="Normal (Web)"/>
    <w:basedOn w:val="Normal"/>
    <w:uiPriority w:val="99"/>
    <w:unhideWhenUsed/>
    <w:rsid w:val="003F0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F05FA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B1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hs.ufscar.br/" TargetMode="External"/><Relationship Id="rId5" Type="http://schemas.openxmlformats.org/officeDocument/2006/relationships/hyperlink" Target="https://www2.senado.leg.br/bdsf/bitstream/handle/id/642419/LDB_7ed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1218</Words>
  <Characters>7336</Characters>
  <Application>Microsoft Office Word</Application>
  <DocSecurity>0</DocSecurity>
  <Lines>163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Eliane Cardoso Da Glória</cp:lastModifiedBy>
  <cp:revision>10</cp:revision>
  <dcterms:created xsi:type="dcterms:W3CDTF">2025-08-19T18:03:00Z</dcterms:created>
  <dcterms:modified xsi:type="dcterms:W3CDTF">2025-08-29T20:01:00Z</dcterms:modified>
</cp:coreProperties>
</file>