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794988" w14:textId="12F7110D" w:rsidR="005B483D" w:rsidRDefault="00792207">
      <w:pPr>
        <w:pBdr>
          <w:top w:val="nil"/>
          <w:left w:val="nil"/>
          <w:bottom w:val="nil"/>
          <w:right w:val="nil"/>
          <w:between w:val="nil"/>
        </w:pBdr>
        <w:spacing w:line="240" w:lineRule="auto"/>
        <w:jc w:val="both"/>
        <w:rPr>
          <w:rFonts w:ascii="Candara" w:eastAsia="Candara" w:hAnsi="Candara" w:cs="Candara"/>
          <w:color w:val="000000"/>
          <w:sz w:val="24"/>
          <w:szCs w:val="24"/>
        </w:rPr>
      </w:pPr>
      <w:r w:rsidRPr="00792207">
        <w:rPr>
          <w:rFonts w:ascii="Candara" w:eastAsia="Candara" w:hAnsi="Candara" w:cs="Candara"/>
          <w:smallCaps/>
          <w:color w:val="000000"/>
          <w:sz w:val="36"/>
          <w:szCs w:val="36"/>
        </w:rPr>
        <w:t>CADASTROS TERRITORIAIS COMO FERRAMENTAS PARA GESTÃO DE RISCOS E DESASTRES: ESTUDO DE CASO EM FLORIANÓPOLIS, SC</w:t>
      </w:r>
    </w:p>
    <w:p w14:paraId="1E06B948" w14:textId="5A29627A" w:rsidR="005B483D" w:rsidRPr="00A21205" w:rsidRDefault="00024486">
      <w:pPr>
        <w:pBdr>
          <w:top w:val="nil"/>
          <w:left w:val="nil"/>
          <w:bottom w:val="nil"/>
          <w:right w:val="nil"/>
          <w:between w:val="nil"/>
        </w:pBdr>
        <w:spacing w:after="0" w:line="240" w:lineRule="auto"/>
        <w:jc w:val="right"/>
        <w:rPr>
          <w:rFonts w:ascii="Candara" w:eastAsia="Candara" w:hAnsi="Candara" w:cs="Candara"/>
          <w:b/>
          <w:color w:val="000000"/>
          <w:sz w:val="24"/>
          <w:szCs w:val="24"/>
        </w:rPr>
      </w:pPr>
      <w:r w:rsidRPr="00A21205">
        <w:rPr>
          <w:rFonts w:ascii="Candara" w:eastAsia="Candara" w:hAnsi="Candara" w:cs="Candara"/>
          <w:b/>
          <w:color w:val="000000"/>
          <w:sz w:val="24"/>
          <w:szCs w:val="24"/>
        </w:rPr>
        <w:t>Guilherme Linheira</w:t>
      </w:r>
      <w:r w:rsidR="00CE7EE5" w:rsidRPr="00A21205">
        <w:rPr>
          <w:rFonts w:ascii="Candara" w:eastAsia="Candara" w:hAnsi="Candara" w:cs="Candara"/>
          <w:b/>
          <w:color w:val="000000"/>
          <w:sz w:val="24"/>
          <w:szCs w:val="24"/>
          <w:vertAlign w:val="superscript"/>
        </w:rPr>
        <w:footnoteReference w:id="1"/>
      </w:r>
    </w:p>
    <w:p w14:paraId="02FEAE97" w14:textId="0F8A613F" w:rsidR="005B483D" w:rsidRPr="00A21205" w:rsidRDefault="00024486">
      <w:pPr>
        <w:pBdr>
          <w:top w:val="nil"/>
          <w:left w:val="nil"/>
          <w:bottom w:val="nil"/>
          <w:right w:val="nil"/>
          <w:between w:val="nil"/>
        </w:pBdr>
        <w:spacing w:after="0" w:line="240" w:lineRule="auto"/>
        <w:jc w:val="right"/>
        <w:rPr>
          <w:rFonts w:ascii="Candara" w:eastAsia="Candara" w:hAnsi="Candara" w:cs="Candara"/>
          <w:b/>
          <w:color w:val="000000"/>
          <w:sz w:val="24"/>
          <w:szCs w:val="24"/>
        </w:rPr>
      </w:pPr>
      <w:r w:rsidRPr="00A21205">
        <w:rPr>
          <w:rFonts w:ascii="Candara" w:eastAsia="Candara" w:hAnsi="Candara" w:cs="Candara"/>
          <w:b/>
          <w:color w:val="000000"/>
          <w:sz w:val="24"/>
          <w:szCs w:val="24"/>
        </w:rPr>
        <w:t>Francisco Henrique de Oliveira</w:t>
      </w:r>
      <w:r w:rsidR="00CE7EE5" w:rsidRPr="00A21205">
        <w:rPr>
          <w:rFonts w:ascii="Candara" w:eastAsia="Candara" w:hAnsi="Candara" w:cs="Candara"/>
          <w:b/>
          <w:color w:val="000000"/>
          <w:sz w:val="24"/>
          <w:szCs w:val="24"/>
          <w:vertAlign w:val="superscript"/>
        </w:rPr>
        <w:footnoteReference w:id="2"/>
      </w:r>
    </w:p>
    <w:p w14:paraId="7F7C8981" w14:textId="77777777"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67B411F9" w14:textId="42C5FDD1" w:rsidR="005B483D" w:rsidRDefault="00CE7EE5" w:rsidP="00024486">
      <w:pPr>
        <w:jc w:val="both"/>
        <w:rPr>
          <w:rFonts w:ascii="Candara" w:eastAsia="Candara" w:hAnsi="Candara" w:cs="Candara"/>
          <w:color w:val="000000"/>
        </w:rPr>
      </w:pPr>
      <w:r>
        <w:rPr>
          <w:rFonts w:ascii="Candara" w:eastAsia="Candara" w:hAnsi="Candara" w:cs="Candara"/>
          <w:b/>
          <w:color w:val="000000"/>
        </w:rPr>
        <w:t>Resumo</w:t>
      </w:r>
      <w:r>
        <w:rPr>
          <w:rFonts w:ascii="Candara" w:eastAsia="Candara" w:hAnsi="Candara" w:cs="Candara"/>
          <w:color w:val="000000"/>
        </w:rPr>
        <w:t xml:space="preserve">: </w:t>
      </w:r>
      <w:r w:rsidR="00792207" w:rsidRPr="00792207">
        <w:rPr>
          <w:rFonts w:ascii="Candara" w:eastAsia="Candara" w:hAnsi="Candara" w:cs="Candara"/>
          <w:color w:val="000000"/>
        </w:rPr>
        <w:t>A pesquisa utilizou dados do Cadastro Territorial de Florianópolis</w:t>
      </w:r>
      <w:r w:rsidR="00024486">
        <w:rPr>
          <w:rFonts w:ascii="Candara" w:eastAsia="Candara" w:hAnsi="Candara" w:cs="Candara"/>
          <w:color w:val="000000"/>
        </w:rPr>
        <w:t xml:space="preserve"> </w:t>
      </w:r>
      <w:r w:rsidR="00792207" w:rsidRPr="00792207">
        <w:rPr>
          <w:rFonts w:ascii="Candara" w:eastAsia="Candara" w:hAnsi="Candara" w:cs="Candara"/>
          <w:color w:val="000000"/>
        </w:rPr>
        <w:t xml:space="preserve">para </w:t>
      </w:r>
      <w:r w:rsidR="00024486">
        <w:rPr>
          <w:rFonts w:ascii="Candara" w:eastAsia="Candara" w:hAnsi="Candara" w:cs="Candara"/>
          <w:color w:val="000000"/>
        </w:rPr>
        <w:t>identificar o aumento no número de edificações inseridas n</w:t>
      </w:r>
      <w:r w:rsidR="00792207" w:rsidRPr="00792207">
        <w:rPr>
          <w:rFonts w:ascii="Candara" w:eastAsia="Candara" w:hAnsi="Candara" w:cs="Candara"/>
          <w:color w:val="000000"/>
        </w:rPr>
        <w:t>as áreas de risco identificadas no Plano Municipal de Redução de Riscos (PMRR) de 2014. A análise</w:t>
      </w:r>
      <w:r w:rsidR="00553EE2">
        <w:rPr>
          <w:rFonts w:ascii="Candara" w:eastAsia="Candara" w:hAnsi="Candara" w:cs="Candara"/>
          <w:color w:val="000000"/>
        </w:rPr>
        <w:t xml:space="preserve"> foi realizada em ambiente SIG </w:t>
      </w:r>
      <w:r w:rsidR="00792207" w:rsidRPr="00792207">
        <w:rPr>
          <w:rFonts w:ascii="Candara" w:eastAsia="Candara" w:hAnsi="Candara" w:cs="Candara"/>
          <w:color w:val="000000"/>
        </w:rPr>
        <w:t>por meio da sobreposição dos limites das áreas de risco com a base de dados cadastrais de 202</w:t>
      </w:r>
      <w:r w:rsidR="00024486">
        <w:rPr>
          <w:rFonts w:ascii="Candara" w:eastAsia="Candara" w:hAnsi="Candara" w:cs="Candara"/>
          <w:color w:val="000000"/>
        </w:rPr>
        <w:t>3</w:t>
      </w:r>
      <w:r w:rsidR="00792207" w:rsidRPr="00792207">
        <w:rPr>
          <w:rFonts w:ascii="Candara" w:eastAsia="Candara" w:hAnsi="Candara" w:cs="Candara"/>
          <w:color w:val="000000"/>
        </w:rPr>
        <w:t>. Como resultado, foi possível identificar que entre 2014 e 202</w:t>
      </w:r>
      <w:r w:rsidR="00024486">
        <w:rPr>
          <w:rFonts w:ascii="Candara" w:eastAsia="Candara" w:hAnsi="Candara" w:cs="Candara"/>
          <w:color w:val="000000"/>
        </w:rPr>
        <w:t>3</w:t>
      </w:r>
      <w:r w:rsidR="00792207" w:rsidRPr="00792207">
        <w:rPr>
          <w:rFonts w:ascii="Candara" w:eastAsia="Candara" w:hAnsi="Candara" w:cs="Candara"/>
          <w:color w:val="000000"/>
        </w:rPr>
        <w:t xml:space="preserve"> </w:t>
      </w:r>
      <w:r w:rsidR="00024486">
        <w:rPr>
          <w:rFonts w:ascii="Candara" w:eastAsia="Candara" w:hAnsi="Candara" w:cs="Candara"/>
          <w:color w:val="000000"/>
        </w:rPr>
        <w:t xml:space="preserve">o número de edificações inseridas nas áreas de risco definidas pelo PMRR saltou de 16.518 para 20.717, isto é, um aumento de </w:t>
      </w:r>
      <w:r w:rsidR="00024486" w:rsidRPr="00024486">
        <w:rPr>
          <w:rFonts w:ascii="Candara" w:eastAsia="Candara" w:hAnsi="Candara" w:cs="Candara"/>
          <w:color w:val="000000"/>
        </w:rPr>
        <w:t xml:space="preserve">4.229 </w:t>
      </w:r>
      <w:r w:rsidR="00024486" w:rsidRPr="00024486">
        <w:rPr>
          <w:rFonts w:ascii="Candara" w:eastAsia="Candara" w:hAnsi="Candara" w:cs="Candara"/>
          <w:color w:val="000000"/>
        </w:rPr>
        <w:t>edificações (25,6%).</w:t>
      </w:r>
      <w:r w:rsidR="00024486">
        <w:rPr>
          <w:rFonts w:ascii="Candara" w:eastAsia="Candara" w:hAnsi="Candara" w:cs="Candara"/>
          <w:color w:val="000000"/>
        </w:rPr>
        <w:t xml:space="preserve"> O maior crescimento foi verificado nas áreas classificadas como de risco baixo (R1), com um incremento de </w:t>
      </w:r>
      <w:r w:rsidR="00024486" w:rsidRPr="00024486">
        <w:rPr>
          <w:rFonts w:ascii="Candara" w:eastAsia="Candara" w:hAnsi="Candara" w:cs="Candara"/>
          <w:color w:val="000000"/>
        </w:rPr>
        <w:t>2534</w:t>
      </w:r>
      <w:r w:rsidR="00024486" w:rsidRPr="00024486">
        <w:rPr>
          <w:rFonts w:ascii="Candara" w:eastAsia="Candara" w:hAnsi="Candara" w:cs="Candara"/>
          <w:color w:val="000000"/>
        </w:rPr>
        <w:t xml:space="preserve"> edificações, seguida pela classe risco médio (R2) com um incremento de</w:t>
      </w:r>
      <w:r w:rsidR="00024486" w:rsidRPr="00024486">
        <w:rPr>
          <w:rFonts w:ascii="Candara" w:eastAsia="Candara" w:hAnsi="Candara" w:cs="Candara"/>
          <w:color w:val="000000"/>
        </w:rPr>
        <w:t xml:space="preserve"> 1580 edificações</w:t>
      </w:r>
      <w:r w:rsidR="00024486" w:rsidRPr="00024486">
        <w:rPr>
          <w:rFonts w:ascii="Candara" w:eastAsia="Candara" w:hAnsi="Candara" w:cs="Candara"/>
          <w:color w:val="000000"/>
        </w:rPr>
        <w:t xml:space="preserve">. A classe de risco alto (R3) apresentou um aumento de apenas 125 edificações, enquanto a classe de risco muito alto (R4) apresentou uma redução de 10 edificações. </w:t>
      </w:r>
      <w:r w:rsidR="00792207" w:rsidRPr="00792207">
        <w:rPr>
          <w:rFonts w:ascii="Candara" w:eastAsia="Candara" w:hAnsi="Candara" w:cs="Candara"/>
          <w:color w:val="000000"/>
        </w:rPr>
        <w:t>Ao aplicar a referência de 3,33 pessoas por domicílio, conforme utilizada no PMRR de 2014, verifica-se que a população residente nas áreas de risco mapeadas aumentou de 55.003 para 69.088 (14.084 pessoas).</w:t>
      </w:r>
    </w:p>
    <w:p w14:paraId="7EE85D53" w14:textId="4412AED2" w:rsidR="005B483D" w:rsidRDefault="00CE7EE5">
      <w:pPr>
        <w:pBdr>
          <w:top w:val="nil"/>
          <w:left w:val="nil"/>
          <w:bottom w:val="nil"/>
          <w:right w:val="nil"/>
          <w:between w:val="nil"/>
        </w:pBdr>
        <w:spacing w:line="240" w:lineRule="auto"/>
        <w:jc w:val="both"/>
        <w:rPr>
          <w:rFonts w:ascii="Candara" w:eastAsia="Candara" w:hAnsi="Candara" w:cs="Candara"/>
          <w:color w:val="000000"/>
        </w:rPr>
      </w:pPr>
      <w:r>
        <w:rPr>
          <w:rFonts w:ascii="Candara" w:eastAsia="Candara" w:hAnsi="Candara" w:cs="Candara"/>
          <w:b/>
          <w:color w:val="000000"/>
        </w:rPr>
        <w:t>Palavras-chave</w:t>
      </w:r>
      <w:r>
        <w:rPr>
          <w:rFonts w:ascii="Candara" w:eastAsia="Candara" w:hAnsi="Candara" w:cs="Candara"/>
          <w:color w:val="000000"/>
        </w:rPr>
        <w:t xml:space="preserve">: </w:t>
      </w:r>
      <w:r w:rsidR="00792207" w:rsidRPr="00792207">
        <w:rPr>
          <w:rFonts w:ascii="Candara" w:eastAsia="Candara" w:hAnsi="Candara" w:cs="Candara"/>
          <w:color w:val="000000"/>
        </w:rPr>
        <w:t>cadastro territorial; gestão de riscos; Florianópolis, SC</w:t>
      </w:r>
    </w:p>
    <w:p w14:paraId="04B31C9F" w14:textId="77777777" w:rsidR="00A21205" w:rsidRDefault="00A21205">
      <w:pPr>
        <w:pBdr>
          <w:top w:val="nil"/>
          <w:left w:val="nil"/>
          <w:bottom w:val="nil"/>
          <w:right w:val="nil"/>
          <w:between w:val="nil"/>
        </w:pBdr>
        <w:spacing w:line="240" w:lineRule="auto"/>
        <w:jc w:val="both"/>
        <w:rPr>
          <w:rFonts w:ascii="Candara" w:eastAsia="Candara" w:hAnsi="Candara" w:cs="Candara"/>
          <w:smallCaps/>
          <w:color w:val="000000"/>
          <w:sz w:val="36"/>
          <w:szCs w:val="36"/>
        </w:rPr>
      </w:pPr>
    </w:p>
    <w:p w14:paraId="34AEF174" w14:textId="77777777" w:rsidR="00A21205" w:rsidRDefault="00A21205">
      <w:pPr>
        <w:rPr>
          <w:rFonts w:ascii="Candara" w:eastAsia="Candara" w:hAnsi="Candara" w:cs="Candara"/>
          <w:smallCaps/>
          <w:color w:val="000000"/>
          <w:sz w:val="36"/>
          <w:szCs w:val="36"/>
        </w:rPr>
      </w:pPr>
      <w:r>
        <w:rPr>
          <w:rFonts w:ascii="Candara" w:eastAsia="Candara" w:hAnsi="Candara" w:cs="Candara"/>
          <w:smallCaps/>
          <w:color w:val="000000"/>
          <w:sz w:val="36"/>
          <w:szCs w:val="36"/>
        </w:rPr>
        <w:br w:type="page"/>
      </w:r>
    </w:p>
    <w:p w14:paraId="150B39C7" w14:textId="665DB9D4" w:rsidR="005B483D" w:rsidRPr="00024486" w:rsidRDefault="00024486">
      <w:pPr>
        <w:pBdr>
          <w:top w:val="nil"/>
          <w:left w:val="nil"/>
          <w:bottom w:val="nil"/>
          <w:right w:val="nil"/>
          <w:between w:val="nil"/>
        </w:pBdr>
        <w:spacing w:line="240" w:lineRule="auto"/>
        <w:jc w:val="both"/>
        <w:rPr>
          <w:rFonts w:ascii="Candara" w:eastAsia="Candara" w:hAnsi="Candara" w:cs="Candara"/>
          <w:smallCaps/>
          <w:color w:val="000000"/>
          <w:sz w:val="36"/>
          <w:szCs w:val="36"/>
        </w:rPr>
      </w:pPr>
      <w:r>
        <w:rPr>
          <w:rFonts w:ascii="Candara" w:eastAsia="Candara" w:hAnsi="Candara" w:cs="Candara"/>
          <w:smallCaps/>
          <w:color w:val="000000"/>
          <w:sz w:val="36"/>
          <w:szCs w:val="36"/>
        </w:rPr>
        <w:lastRenderedPageBreak/>
        <w:t xml:space="preserve">territorial cadastre as tools for </w:t>
      </w:r>
      <w:proofErr w:type="spellStart"/>
      <w:r>
        <w:rPr>
          <w:rFonts w:ascii="Candara" w:eastAsia="Candara" w:hAnsi="Candara" w:cs="Candara"/>
          <w:smallCaps/>
          <w:color w:val="000000"/>
          <w:sz w:val="36"/>
          <w:szCs w:val="36"/>
        </w:rPr>
        <w:t>risk</w:t>
      </w:r>
      <w:proofErr w:type="spellEnd"/>
      <w:r>
        <w:rPr>
          <w:rFonts w:ascii="Candara" w:eastAsia="Candara" w:hAnsi="Candara" w:cs="Candara"/>
          <w:smallCaps/>
          <w:color w:val="000000"/>
          <w:sz w:val="36"/>
          <w:szCs w:val="36"/>
        </w:rPr>
        <w:t xml:space="preserve"> </w:t>
      </w:r>
      <w:proofErr w:type="spellStart"/>
      <w:r>
        <w:rPr>
          <w:rFonts w:ascii="Candara" w:eastAsia="Candara" w:hAnsi="Candara" w:cs="Candara"/>
          <w:smallCaps/>
          <w:color w:val="000000"/>
          <w:sz w:val="36"/>
          <w:szCs w:val="36"/>
        </w:rPr>
        <w:t>and</w:t>
      </w:r>
      <w:proofErr w:type="spellEnd"/>
      <w:r>
        <w:rPr>
          <w:rFonts w:ascii="Candara" w:eastAsia="Candara" w:hAnsi="Candara" w:cs="Candara"/>
          <w:smallCaps/>
          <w:color w:val="000000"/>
          <w:sz w:val="36"/>
          <w:szCs w:val="36"/>
        </w:rPr>
        <w:t xml:space="preserve"> </w:t>
      </w:r>
      <w:proofErr w:type="spellStart"/>
      <w:r>
        <w:rPr>
          <w:rFonts w:ascii="Candara" w:eastAsia="Candara" w:hAnsi="Candara" w:cs="Candara"/>
          <w:smallCaps/>
          <w:color w:val="000000"/>
          <w:sz w:val="36"/>
          <w:szCs w:val="36"/>
        </w:rPr>
        <w:t>disaster</w:t>
      </w:r>
      <w:proofErr w:type="spellEnd"/>
      <w:r>
        <w:rPr>
          <w:rFonts w:ascii="Candara" w:eastAsia="Candara" w:hAnsi="Candara" w:cs="Candara"/>
          <w:smallCaps/>
          <w:color w:val="000000"/>
          <w:sz w:val="36"/>
          <w:szCs w:val="36"/>
        </w:rPr>
        <w:t xml:space="preserve"> management: a case </w:t>
      </w:r>
      <w:proofErr w:type="spellStart"/>
      <w:r>
        <w:rPr>
          <w:rFonts w:ascii="Candara" w:eastAsia="Candara" w:hAnsi="Candara" w:cs="Candara"/>
          <w:smallCaps/>
          <w:color w:val="000000"/>
          <w:sz w:val="36"/>
          <w:szCs w:val="36"/>
        </w:rPr>
        <w:t>study</w:t>
      </w:r>
      <w:proofErr w:type="spellEnd"/>
      <w:r>
        <w:rPr>
          <w:rFonts w:ascii="Candara" w:eastAsia="Candara" w:hAnsi="Candara" w:cs="Candara"/>
          <w:smallCaps/>
          <w:color w:val="000000"/>
          <w:sz w:val="36"/>
          <w:szCs w:val="36"/>
        </w:rPr>
        <w:t xml:space="preserve"> in </w:t>
      </w:r>
      <w:proofErr w:type="spellStart"/>
      <w:r>
        <w:rPr>
          <w:rFonts w:ascii="Candara" w:eastAsia="Candara" w:hAnsi="Candara" w:cs="Candara"/>
          <w:smallCaps/>
          <w:color w:val="000000"/>
          <w:sz w:val="36"/>
          <w:szCs w:val="36"/>
        </w:rPr>
        <w:t>florianopolis</w:t>
      </w:r>
      <w:proofErr w:type="spellEnd"/>
      <w:r>
        <w:rPr>
          <w:rFonts w:ascii="Candara" w:eastAsia="Candara" w:hAnsi="Candara" w:cs="Candara"/>
          <w:smallCaps/>
          <w:color w:val="000000"/>
          <w:sz w:val="36"/>
          <w:szCs w:val="36"/>
        </w:rPr>
        <w:t xml:space="preserve">, </w:t>
      </w:r>
      <w:proofErr w:type="spellStart"/>
      <w:r>
        <w:rPr>
          <w:rFonts w:ascii="Candara" w:eastAsia="Candara" w:hAnsi="Candara" w:cs="Candara"/>
          <w:smallCaps/>
          <w:color w:val="000000"/>
          <w:sz w:val="36"/>
          <w:szCs w:val="36"/>
        </w:rPr>
        <w:t>sc</w:t>
      </w:r>
      <w:proofErr w:type="spellEnd"/>
      <w:r>
        <w:rPr>
          <w:rFonts w:ascii="Candara" w:eastAsia="Candara" w:hAnsi="Candara" w:cs="Candara"/>
          <w:smallCaps/>
          <w:color w:val="000000"/>
          <w:sz w:val="36"/>
          <w:szCs w:val="36"/>
        </w:rPr>
        <w:t xml:space="preserve"> </w:t>
      </w:r>
      <w:r w:rsidRPr="00024486">
        <w:rPr>
          <w:rFonts w:ascii="Candara" w:eastAsia="Candara" w:hAnsi="Candara" w:cs="Candara"/>
          <w:smallCaps/>
          <w:color w:val="000000"/>
          <w:sz w:val="36"/>
          <w:szCs w:val="36"/>
        </w:rPr>
        <w:t xml:space="preserve"> </w:t>
      </w:r>
    </w:p>
    <w:p w14:paraId="6AB4349F" w14:textId="74AB4873" w:rsidR="005B483D" w:rsidRDefault="00024486">
      <w:pPr>
        <w:pBdr>
          <w:top w:val="nil"/>
          <w:left w:val="nil"/>
          <w:bottom w:val="nil"/>
          <w:right w:val="nil"/>
          <w:between w:val="nil"/>
        </w:pBdr>
        <w:spacing w:after="0" w:line="240" w:lineRule="auto"/>
        <w:jc w:val="right"/>
        <w:rPr>
          <w:rFonts w:ascii="Candara" w:eastAsia="Candara" w:hAnsi="Candara" w:cs="Candara"/>
          <w:b/>
          <w:color w:val="000000"/>
          <w:sz w:val="24"/>
          <w:szCs w:val="24"/>
        </w:rPr>
      </w:pPr>
      <w:r>
        <w:rPr>
          <w:rFonts w:ascii="Candara" w:eastAsia="Candara" w:hAnsi="Candara" w:cs="Candara"/>
          <w:b/>
          <w:color w:val="000000"/>
          <w:sz w:val="24"/>
          <w:szCs w:val="24"/>
        </w:rPr>
        <w:t>Guilherme Linheira</w:t>
      </w:r>
      <w:r w:rsidR="00CE7EE5">
        <w:rPr>
          <w:rFonts w:ascii="Candara" w:eastAsia="Candara" w:hAnsi="Candara" w:cs="Candara"/>
          <w:b/>
          <w:color w:val="000000"/>
          <w:sz w:val="24"/>
          <w:szCs w:val="24"/>
          <w:vertAlign w:val="superscript"/>
        </w:rPr>
        <w:footnoteReference w:id="3"/>
      </w:r>
    </w:p>
    <w:p w14:paraId="1E53B3D8" w14:textId="35E3218F" w:rsidR="005B483D" w:rsidRDefault="00024486">
      <w:pPr>
        <w:pBdr>
          <w:top w:val="nil"/>
          <w:left w:val="nil"/>
          <w:bottom w:val="nil"/>
          <w:right w:val="nil"/>
          <w:between w:val="nil"/>
        </w:pBdr>
        <w:spacing w:after="0" w:line="240" w:lineRule="auto"/>
        <w:jc w:val="right"/>
        <w:rPr>
          <w:rFonts w:ascii="Candara" w:eastAsia="Candara" w:hAnsi="Candara" w:cs="Candara"/>
          <w:b/>
          <w:color w:val="000000"/>
          <w:sz w:val="24"/>
          <w:szCs w:val="24"/>
        </w:rPr>
      </w:pPr>
      <w:r>
        <w:rPr>
          <w:rFonts w:ascii="Candara" w:eastAsia="Candara" w:hAnsi="Candara" w:cs="Candara"/>
          <w:b/>
          <w:color w:val="000000"/>
          <w:sz w:val="24"/>
          <w:szCs w:val="24"/>
        </w:rPr>
        <w:t>Francisco Henrique de Oliveira</w:t>
      </w:r>
      <w:r w:rsidR="00CE7EE5">
        <w:rPr>
          <w:rFonts w:ascii="Candara" w:eastAsia="Candara" w:hAnsi="Candara" w:cs="Candara"/>
          <w:b/>
          <w:color w:val="000000"/>
          <w:sz w:val="24"/>
          <w:szCs w:val="24"/>
          <w:vertAlign w:val="superscript"/>
        </w:rPr>
        <w:footnoteReference w:id="4"/>
      </w:r>
    </w:p>
    <w:p w14:paraId="0C273785" w14:textId="77777777" w:rsidR="005B483D"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29E6C37B" w14:textId="3FF5D1CD" w:rsidR="00024486" w:rsidRPr="00024486" w:rsidRDefault="00CE7EE5" w:rsidP="00024486">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ABSTRACT</w:t>
      </w:r>
      <w:r>
        <w:rPr>
          <w:rFonts w:ascii="Candara" w:eastAsia="Candara" w:hAnsi="Candara" w:cs="Candara"/>
          <w:color w:val="000000"/>
        </w:rPr>
        <w:t xml:space="preserve">: </w:t>
      </w:r>
      <w:r w:rsidR="00024486" w:rsidRPr="00024486">
        <w:rPr>
          <w:rFonts w:ascii="Candara" w:eastAsia="Candara" w:hAnsi="Candara" w:cs="Candara"/>
          <w:color w:val="000000"/>
        </w:rPr>
        <w:t xml:space="preserve">The </w:t>
      </w:r>
      <w:proofErr w:type="spellStart"/>
      <w:r w:rsidR="00024486" w:rsidRPr="00024486">
        <w:rPr>
          <w:rFonts w:ascii="Candara" w:eastAsia="Candara" w:hAnsi="Candara" w:cs="Candara"/>
          <w:color w:val="000000"/>
        </w:rPr>
        <w:t>research</w:t>
      </w:r>
      <w:proofErr w:type="spellEnd"/>
      <w:r w:rsidR="00024486" w:rsidRPr="00024486">
        <w:rPr>
          <w:rFonts w:ascii="Candara" w:eastAsia="Candara" w:hAnsi="Candara" w:cs="Candara"/>
          <w:color w:val="000000"/>
        </w:rPr>
        <w:t xml:space="preserve"> u</w:t>
      </w:r>
      <w:r w:rsidR="00A21205">
        <w:rPr>
          <w:rFonts w:ascii="Candara" w:eastAsia="Candara" w:hAnsi="Candara" w:cs="Candara"/>
          <w:color w:val="000000"/>
        </w:rPr>
        <w:t>sed</w:t>
      </w:r>
      <w:bookmarkStart w:id="0" w:name="_GoBack"/>
      <w:bookmarkEnd w:id="0"/>
      <w:r w:rsidR="00024486" w:rsidRPr="00024486">
        <w:rPr>
          <w:rFonts w:ascii="Candara" w:eastAsia="Candara" w:hAnsi="Candara" w:cs="Candara"/>
          <w:color w:val="000000"/>
        </w:rPr>
        <w:t xml:space="preserve"> da</w:t>
      </w:r>
      <w:r w:rsidR="00024486">
        <w:rPr>
          <w:rFonts w:ascii="Candara" w:eastAsia="Candara" w:hAnsi="Candara" w:cs="Candara"/>
          <w:color w:val="000000"/>
        </w:rPr>
        <w:t xml:space="preserve">ta </w:t>
      </w:r>
      <w:proofErr w:type="spellStart"/>
      <w:r w:rsidR="00024486">
        <w:rPr>
          <w:rFonts w:ascii="Candara" w:eastAsia="Candara" w:hAnsi="Candara" w:cs="Candara"/>
          <w:color w:val="000000"/>
        </w:rPr>
        <w:t>from</w:t>
      </w:r>
      <w:proofErr w:type="spellEnd"/>
      <w:r w:rsidR="00024486">
        <w:rPr>
          <w:rFonts w:ascii="Candara" w:eastAsia="Candara" w:hAnsi="Candara" w:cs="Candara"/>
          <w:color w:val="000000"/>
        </w:rPr>
        <w:t xml:space="preserve"> </w:t>
      </w:r>
      <w:proofErr w:type="spellStart"/>
      <w:r w:rsidR="00024486">
        <w:rPr>
          <w:rFonts w:ascii="Candara" w:eastAsia="Candara" w:hAnsi="Candara" w:cs="Candara"/>
          <w:color w:val="000000"/>
        </w:rPr>
        <w:t>the</w:t>
      </w:r>
      <w:proofErr w:type="spellEnd"/>
      <w:r w:rsidR="00024486">
        <w:rPr>
          <w:rFonts w:ascii="Candara" w:eastAsia="Candara" w:hAnsi="Candara" w:cs="Candara"/>
          <w:color w:val="000000"/>
        </w:rPr>
        <w:t xml:space="preserve"> Territorial Cadastre</w:t>
      </w:r>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of</w:t>
      </w:r>
      <w:proofErr w:type="spellEnd"/>
      <w:r w:rsidR="00024486" w:rsidRPr="00024486">
        <w:rPr>
          <w:rFonts w:ascii="Candara" w:eastAsia="Candara" w:hAnsi="Candara" w:cs="Candara"/>
          <w:color w:val="000000"/>
        </w:rPr>
        <w:t xml:space="preserve"> Florianópolis </w:t>
      </w:r>
      <w:proofErr w:type="spellStart"/>
      <w:r w:rsidR="00024486" w:rsidRPr="00024486">
        <w:rPr>
          <w:rFonts w:ascii="Candara" w:eastAsia="Candara" w:hAnsi="Candara" w:cs="Candara"/>
          <w:color w:val="000000"/>
        </w:rPr>
        <w:t>to</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identify</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the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increase</w:t>
      </w:r>
      <w:proofErr w:type="spellEnd"/>
      <w:r w:rsidR="00024486" w:rsidRPr="00024486">
        <w:rPr>
          <w:rFonts w:ascii="Candara" w:eastAsia="Candara" w:hAnsi="Candara" w:cs="Candara"/>
          <w:color w:val="000000"/>
        </w:rPr>
        <w:t xml:space="preserve"> in </w:t>
      </w:r>
      <w:proofErr w:type="spellStart"/>
      <w:r w:rsidR="00024486" w:rsidRPr="00024486">
        <w:rPr>
          <w:rFonts w:ascii="Candara" w:eastAsia="Candara" w:hAnsi="Candara" w:cs="Candara"/>
          <w:color w:val="000000"/>
        </w:rPr>
        <w:t>the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number</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of</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buildings</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located</w:t>
      </w:r>
      <w:proofErr w:type="spellEnd"/>
      <w:r w:rsidR="00024486" w:rsidRPr="00024486">
        <w:rPr>
          <w:rFonts w:ascii="Candara" w:eastAsia="Candara" w:hAnsi="Candara" w:cs="Candara"/>
          <w:color w:val="000000"/>
        </w:rPr>
        <w:t xml:space="preserve"> in </w:t>
      </w:r>
      <w:proofErr w:type="spellStart"/>
      <w:r w:rsidR="00024486" w:rsidRPr="00024486">
        <w:rPr>
          <w:rFonts w:ascii="Candara" w:eastAsia="Candara" w:hAnsi="Candara" w:cs="Candara"/>
          <w:color w:val="000000"/>
        </w:rPr>
        <w:t>risk</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areas</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identified</w:t>
      </w:r>
      <w:proofErr w:type="spellEnd"/>
      <w:r w:rsidR="00024486" w:rsidRPr="00024486">
        <w:rPr>
          <w:rFonts w:ascii="Candara" w:eastAsia="Candara" w:hAnsi="Candara" w:cs="Candara"/>
          <w:color w:val="000000"/>
        </w:rPr>
        <w:t xml:space="preserve"> in </w:t>
      </w:r>
      <w:proofErr w:type="spellStart"/>
      <w:r w:rsidR="00024486" w:rsidRPr="00024486">
        <w:rPr>
          <w:rFonts w:ascii="Candara" w:eastAsia="Candara" w:hAnsi="Candara" w:cs="Candara"/>
          <w:color w:val="000000"/>
        </w:rPr>
        <w:t>the</w:t>
      </w:r>
      <w:proofErr w:type="spellEnd"/>
      <w:r w:rsidR="00024486" w:rsidRPr="00024486">
        <w:rPr>
          <w:rFonts w:ascii="Candara" w:eastAsia="Candara" w:hAnsi="Candara" w:cs="Candara"/>
          <w:color w:val="000000"/>
        </w:rPr>
        <w:t xml:space="preserve"> 2014 Municipal </w:t>
      </w:r>
      <w:proofErr w:type="spellStart"/>
      <w:r w:rsidR="00024486" w:rsidRPr="00024486">
        <w:rPr>
          <w:rFonts w:ascii="Candara" w:eastAsia="Candara" w:hAnsi="Candara" w:cs="Candara"/>
          <w:color w:val="000000"/>
        </w:rPr>
        <w:t>Risk</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Reduction</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Plan</w:t>
      </w:r>
      <w:proofErr w:type="spellEnd"/>
      <w:r w:rsidR="00024486" w:rsidRPr="00024486">
        <w:rPr>
          <w:rFonts w:ascii="Candara" w:eastAsia="Candara" w:hAnsi="Candara" w:cs="Candara"/>
          <w:color w:val="000000"/>
        </w:rPr>
        <w:t xml:space="preserve"> (PMRR). The </w:t>
      </w:r>
      <w:proofErr w:type="spellStart"/>
      <w:r w:rsidR="00024486" w:rsidRPr="00024486">
        <w:rPr>
          <w:rFonts w:ascii="Candara" w:eastAsia="Candara" w:hAnsi="Candara" w:cs="Candara"/>
          <w:color w:val="000000"/>
        </w:rPr>
        <w:t>analysis</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was</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conducted</w:t>
      </w:r>
      <w:proofErr w:type="spellEnd"/>
      <w:r w:rsidR="00024486" w:rsidRPr="00024486">
        <w:rPr>
          <w:rFonts w:ascii="Candara" w:eastAsia="Candara" w:hAnsi="Candara" w:cs="Candara"/>
          <w:color w:val="000000"/>
        </w:rPr>
        <w:t xml:space="preserve"> in a GIS </w:t>
      </w:r>
      <w:proofErr w:type="spellStart"/>
      <w:r w:rsidR="00024486" w:rsidRPr="00024486">
        <w:rPr>
          <w:rFonts w:ascii="Candara" w:eastAsia="Candara" w:hAnsi="Candara" w:cs="Candara"/>
          <w:color w:val="000000"/>
        </w:rPr>
        <w:t>environment</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by</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overlaying</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the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boundaries</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of</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risk</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areas</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with</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the</w:t>
      </w:r>
      <w:proofErr w:type="spellEnd"/>
      <w:r w:rsidR="00024486" w:rsidRPr="00024486">
        <w:rPr>
          <w:rFonts w:ascii="Candara" w:eastAsia="Candara" w:hAnsi="Candara" w:cs="Candara"/>
          <w:color w:val="000000"/>
        </w:rPr>
        <w:t xml:space="preserve"> 2023 cadastral </w:t>
      </w:r>
      <w:proofErr w:type="spellStart"/>
      <w:r w:rsidR="00024486" w:rsidRPr="00024486">
        <w:rPr>
          <w:rFonts w:ascii="Candara" w:eastAsia="Candara" w:hAnsi="Candara" w:cs="Candara"/>
          <w:color w:val="000000"/>
        </w:rPr>
        <w:t>database</w:t>
      </w:r>
      <w:proofErr w:type="spellEnd"/>
      <w:r w:rsidR="00024486" w:rsidRPr="00024486">
        <w:rPr>
          <w:rFonts w:ascii="Candara" w:eastAsia="Candara" w:hAnsi="Candara" w:cs="Candara"/>
          <w:color w:val="000000"/>
        </w:rPr>
        <w:t xml:space="preserve">. As a </w:t>
      </w:r>
      <w:proofErr w:type="spellStart"/>
      <w:r w:rsidR="00024486" w:rsidRPr="00024486">
        <w:rPr>
          <w:rFonts w:ascii="Candara" w:eastAsia="Candara" w:hAnsi="Candara" w:cs="Candara"/>
          <w:color w:val="000000"/>
        </w:rPr>
        <w:t>result</w:t>
      </w:r>
      <w:proofErr w:type="spellEnd"/>
      <w:r w:rsidR="00024486" w:rsidRPr="00024486">
        <w:rPr>
          <w:rFonts w:ascii="Candara" w:eastAsia="Candara" w:hAnsi="Candara" w:cs="Candara"/>
          <w:color w:val="000000"/>
        </w:rPr>
        <w:t xml:space="preserve">, it </w:t>
      </w:r>
      <w:proofErr w:type="spellStart"/>
      <w:r w:rsidR="00024486" w:rsidRPr="00024486">
        <w:rPr>
          <w:rFonts w:ascii="Candara" w:eastAsia="Candara" w:hAnsi="Candara" w:cs="Candara"/>
          <w:color w:val="000000"/>
        </w:rPr>
        <w:t>was</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possible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to</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identify</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that</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between</w:t>
      </w:r>
      <w:proofErr w:type="spellEnd"/>
      <w:r w:rsidR="00024486" w:rsidRPr="00024486">
        <w:rPr>
          <w:rFonts w:ascii="Candara" w:eastAsia="Candara" w:hAnsi="Candara" w:cs="Candara"/>
          <w:color w:val="000000"/>
        </w:rPr>
        <w:t xml:space="preserve"> 2014 </w:t>
      </w:r>
      <w:proofErr w:type="spellStart"/>
      <w:r w:rsidR="00024486" w:rsidRPr="00024486">
        <w:rPr>
          <w:rFonts w:ascii="Candara" w:eastAsia="Candara" w:hAnsi="Candara" w:cs="Candara"/>
          <w:color w:val="000000"/>
        </w:rPr>
        <w:t>and</w:t>
      </w:r>
      <w:proofErr w:type="spellEnd"/>
      <w:r w:rsidR="00024486" w:rsidRPr="00024486">
        <w:rPr>
          <w:rFonts w:ascii="Candara" w:eastAsia="Candara" w:hAnsi="Candara" w:cs="Candara"/>
          <w:color w:val="000000"/>
        </w:rPr>
        <w:t xml:space="preserve"> 2023, </w:t>
      </w:r>
      <w:proofErr w:type="spellStart"/>
      <w:r w:rsidR="00024486" w:rsidRPr="00024486">
        <w:rPr>
          <w:rFonts w:ascii="Candara" w:eastAsia="Candara" w:hAnsi="Candara" w:cs="Candara"/>
          <w:color w:val="000000"/>
        </w:rPr>
        <w:t>the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number</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of</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buildings</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within</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the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risk</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areas</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defined</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by</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the</w:t>
      </w:r>
      <w:proofErr w:type="spellEnd"/>
      <w:r w:rsidR="00024486" w:rsidRPr="00024486">
        <w:rPr>
          <w:rFonts w:ascii="Candara" w:eastAsia="Candara" w:hAnsi="Candara" w:cs="Candara"/>
          <w:color w:val="000000"/>
        </w:rPr>
        <w:t xml:space="preserve"> PMRR </w:t>
      </w:r>
      <w:proofErr w:type="spellStart"/>
      <w:r w:rsidR="00024486" w:rsidRPr="00024486">
        <w:rPr>
          <w:rFonts w:ascii="Candara" w:eastAsia="Candara" w:hAnsi="Candara" w:cs="Candara"/>
          <w:color w:val="000000"/>
        </w:rPr>
        <w:t>increased</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from</w:t>
      </w:r>
      <w:proofErr w:type="spellEnd"/>
      <w:r w:rsidR="00024486" w:rsidRPr="00024486">
        <w:rPr>
          <w:rFonts w:ascii="Candara" w:eastAsia="Candara" w:hAnsi="Candara" w:cs="Candara"/>
          <w:color w:val="000000"/>
        </w:rPr>
        <w:t xml:space="preserve"> 16,518 </w:t>
      </w:r>
      <w:proofErr w:type="spellStart"/>
      <w:r w:rsidR="00024486" w:rsidRPr="00024486">
        <w:rPr>
          <w:rFonts w:ascii="Candara" w:eastAsia="Candara" w:hAnsi="Candara" w:cs="Candara"/>
          <w:color w:val="000000"/>
        </w:rPr>
        <w:t>to</w:t>
      </w:r>
      <w:proofErr w:type="spellEnd"/>
      <w:r w:rsidR="00024486" w:rsidRPr="00024486">
        <w:rPr>
          <w:rFonts w:ascii="Candara" w:eastAsia="Candara" w:hAnsi="Candara" w:cs="Candara"/>
          <w:color w:val="000000"/>
        </w:rPr>
        <w:t xml:space="preserve"> 20,717, </w:t>
      </w:r>
      <w:proofErr w:type="spellStart"/>
      <w:r w:rsidR="00024486" w:rsidRPr="00024486">
        <w:rPr>
          <w:rFonts w:ascii="Candara" w:eastAsia="Candara" w:hAnsi="Candara" w:cs="Candara"/>
          <w:color w:val="000000"/>
        </w:rPr>
        <w:t>representing</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an</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increase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of</w:t>
      </w:r>
      <w:proofErr w:type="spellEnd"/>
      <w:r w:rsidR="00024486" w:rsidRPr="00024486">
        <w:rPr>
          <w:rFonts w:ascii="Candara" w:eastAsia="Candara" w:hAnsi="Candara" w:cs="Candara"/>
          <w:color w:val="000000"/>
        </w:rPr>
        <w:t xml:space="preserve"> 4,229 </w:t>
      </w:r>
      <w:proofErr w:type="spellStart"/>
      <w:r w:rsidR="00024486" w:rsidRPr="00024486">
        <w:rPr>
          <w:rFonts w:ascii="Candara" w:eastAsia="Candara" w:hAnsi="Candara" w:cs="Candara"/>
          <w:color w:val="000000"/>
        </w:rPr>
        <w:t>buildings</w:t>
      </w:r>
      <w:proofErr w:type="spellEnd"/>
      <w:r w:rsidR="00024486" w:rsidRPr="00024486">
        <w:rPr>
          <w:rFonts w:ascii="Candara" w:eastAsia="Candara" w:hAnsi="Candara" w:cs="Candara"/>
          <w:color w:val="000000"/>
        </w:rPr>
        <w:t xml:space="preserve"> (25.6%). The </w:t>
      </w:r>
      <w:proofErr w:type="spellStart"/>
      <w:r w:rsidR="00024486" w:rsidRPr="00024486">
        <w:rPr>
          <w:rFonts w:ascii="Candara" w:eastAsia="Candara" w:hAnsi="Candara" w:cs="Candara"/>
          <w:color w:val="000000"/>
        </w:rPr>
        <w:t>greatest</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growth</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was</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observed</w:t>
      </w:r>
      <w:proofErr w:type="spellEnd"/>
      <w:r w:rsidR="00024486" w:rsidRPr="00024486">
        <w:rPr>
          <w:rFonts w:ascii="Candara" w:eastAsia="Candara" w:hAnsi="Candara" w:cs="Candara"/>
          <w:color w:val="000000"/>
        </w:rPr>
        <w:t xml:space="preserve"> in </w:t>
      </w:r>
      <w:proofErr w:type="spellStart"/>
      <w:r w:rsidR="00024486" w:rsidRPr="00024486">
        <w:rPr>
          <w:rFonts w:ascii="Candara" w:eastAsia="Candara" w:hAnsi="Candara" w:cs="Candara"/>
          <w:color w:val="000000"/>
        </w:rPr>
        <w:t>areas</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classified</w:t>
      </w:r>
      <w:proofErr w:type="spellEnd"/>
      <w:r w:rsidR="00024486" w:rsidRPr="00024486">
        <w:rPr>
          <w:rFonts w:ascii="Candara" w:eastAsia="Candara" w:hAnsi="Candara" w:cs="Candara"/>
          <w:color w:val="000000"/>
        </w:rPr>
        <w:t xml:space="preserve"> as </w:t>
      </w:r>
      <w:proofErr w:type="spellStart"/>
      <w:r w:rsidR="00024486" w:rsidRPr="00024486">
        <w:rPr>
          <w:rFonts w:ascii="Candara" w:eastAsia="Candara" w:hAnsi="Candara" w:cs="Candara"/>
          <w:color w:val="000000"/>
        </w:rPr>
        <w:t>low</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risk</w:t>
      </w:r>
      <w:proofErr w:type="spellEnd"/>
      <w:r w:rsidR="00024486" w:rsidRPr="00024486">
        <w:rPr>
          <w:rFonts w:ascii="Candara" w:eastAsia="Candara" w:hAnsi="Candara" w:cs="Candara"/>
          <w:color w:val="000000"/>
        </w:rPr>
        <w:t xml:space="preserve"> (R1), </w:t>
      </w:r>
      <w:proofErr w:type="spellStart"/>
      <w:r w:rsidR="00024486" w:rsidRPr="00024486">
        <w:rPr>
          <w:rFonts w:ascii="Candara" w:eastAsia="Candara" w:hAnsi="Candara" w:cs="Candara"/>
          <w:color w:val="000000"/>
        </w:rPr>
        <w:t>with</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an</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increase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of</w:t>
      </w:r>
      <w:proofErr w:type="spellEnd"/>
      <w:r w:rsidR="00024486" w:rsidRPr="00024486">
        <w:rPr>
          <w:rFonts w:ascii="Candara" w:eastAsia="Candara" w:hAnsi="Candara" w:cs="Candara"/>
          <w:color w:val="000000"/>
        </w:rPr>
        <w:t xml:space="preserve"> 2,534 </w:t>
      </w:r>
      <w:proofErr w:type="spellStart"/>
      <w:r w:rsidR="00024486" w:rsidRPr="00024486">
        <w:rPr>
          <w:rFonts w:ascii="Candara" w:eastAsia="Candara" w:hAnsi="Candara" w:cs="Candara"/>
          <w:color w:val="000000"/>
        </w:rPr>
        <w:t>buildings</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followed</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by</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the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medium</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risk</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category</w:t>
      </w:r>
      <w:proofErr w:type="spellEnd"/>
      <w:r w:rsidR="00024486" w:rsidRPr="00024486">
        <w:rPr>
          <w:rFonts w:ascii="Candara" w:eastAsia="Candara" w:hAnsi="Candara" w:cs="Candara"/>
          <w:color w:val="000000"/>
        </w:rPr>
        <w:t xml:space="preserve"> (R2) </w:t>
      </w:r>
      <w:proofErr w:type="spellStart"/>
      <w:r w:rsidR="00024486" w:rsidRPr="00024486">
        <w:rPr>
          <w:rFonts w:ascii="Candara" w:eastAsia="Candara" w:hAnsi="Candara" w:cs="Candara"/>
          <w:color w:val="000000"/>
        </w:rPr>
        <w:t>with</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an</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increase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of</w:t>
      </w:r>
      <w:proofErr w:type="spellEnd"/>
      <w:r w:rsidR="00024486" w:rsidRPr="00024486">
        <w:rPr>
          <w:rFonts w:ascii="Candara" w:eastAsia="Candara" w:hAnsi="Candara" w:cs="Candara"/>
          <w:color w:val="000000"/>
        </w:rPr>
        <w:t xml:space="preserve"> 1,580 </w:t>
      </w:r>
      <w:proofErr w:type="spellStart"/>
      <w:r w:rsidR="00024486" w:rsidRPr="00024486">
        <w:rPr>
          <w:rFonts w:ascii="Candara" w:eastAsia="Candara" w:hAnsi="Candara" w:cs="Candara"/>
          <w:color w:val="000000"/>
        </w:rPr>
        <w:t>buildings</w:t>
      </w:r>
      <w:proofErr w:type="spellEnd"/>
      <w:r w:rsidR="00024486" w:rsidRPr="00024486">
        <w:rPr>
          <w:rFonts w:ascii="Candara" w:eastAsia="Candara" w:hAnsi="Candara" w:cs="Candara"/>
          <w:color w:val="000000"/>
        </w:rPr>
        <w:t xml:space="preserve">. The high </w:t>
      </w:r>
      <w:proofErr w:type="spellStart"/>
      <w:r w:rsidR="00024486" w:rsidRPr="00024486">
        <w:rPr>
          <w:rFonts w:ascii="Candara" w:eastAsia="Candara" w:hAnsi="Candara" w:cs="Candara"/>
          <w:color w:val="000000"/>
        </w:rPr>
        <w:t>risk</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category</w:t>
      </w:r>
      <w:proofErr w:type="spellEnd"/>
      <w:r w:rsidR="00024486" w:rsidRPr="00024486">
        <w:rPr>
          <w:rFonts w:ascii="Candara" w:eastAsia="Candara" w:hAnsi="Candara" w:cs="Candara"/>
          <w:color w:val="000000"/>
        </w:rPr>
        <w:t xml:space="preserve"> (R3) </w:t>
      </w:r>
      <w:proofErr w:type="spellStart"/>
      <w:r w:rsidR="00024486" w:rsidRPr="00024486">
        <w:rPr>
          <w:rFonts w:ascii="Candara" w:eastAsia="Candara" w:hAnsi="Candara" w:cs="Candara"/>
          <w:color w:val="000000"/>
        </w:rPr>
        <w:t>showed</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an</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increase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of</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only</w:t>
      </w:r>
      <w:proofErr w:type="spellEnd"/>
      <w:r w:rsidR="00024486" w:rsidRPr="00024486">
        <w:rPr>
          <w:rFonts w:ascii="Candara" w:eastAsia="Candara" w:hAnsi="Candara" w:cs="Candara"/>
          <w:color w:val="000000"/>
        </w:rPr>
        <w:t xml:space="preserve"> 125 </w:t>
      </w:r>
      <w:proofErr w:type="spellStart"/>
      <w:r w:rsidR="00024486" w:rsidRPr="00024486">
        <w:rPr>
          <w:rFonts w:ascii="Candara" w:eastAsia="Candara" w:hAnsi="Candara" w:cs="Candara"/>
          <w:color w:val="000000"/>
        </w:rPr>
        <w:t>buildings</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while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the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very</w:t>
      </w:r>
      <w:proofErr w:type="spellEnd"/>
      <w:r w:rsidR="00024486" w:rsidRPr="00024486">
        <w:rPr>
          <w:rFonts w:ascii="Candara" w:eastAsia="Candara" w:hAnsi="Candara" w:cs="Candara"/>
          <w:color w:val="000000"/>
        </w:rPr>
        <w:t xml:space="preserve"> high </w:t>
      </w:r>
      <w:proofErr w:type="spellStart"/>
      <w:r w:rsidR="00024486" w:rsidRPr="00024486">
        <w:rPr>
          <w:rFonts w:ascii="Candara" w:eastAsia="Candara" w:hAnsi="Candara" w:cs="Candara"/>
          <w:color w:val="000000"/>
        </w:rPr>
        <w:t>risk</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category</w:t>
      </w:r>
      <w:proofErr w:type="spellEnd"/>
      <w:r w:rsidR="00024486" w:rsidRPr="00024486">
        <w:rPr>
          <w:rFonts w:ascii="Candara" w:eastAsia="Candara" w:hAnsi="Candara" w:cs="Candara"/>
          <w:color w:val="000000"/>
        </w:rPr>
        <w:t xml:space="preserve"> (R4) </w:t>
      </w:r>
      <w:proofErr w:type="spellStart"/>
      <w:r w:rsidR="00024486" w:rsidRPr="00024486">
        <w:rPr>
          <w:rFonts w:ascii="Candara" w:eastAsia="Candara" w:hAnsi="Candara" w:cs="Candara"/>
          <w:color w:val="000000"/>
        </w:rPr>
        <w:t>saw</w:t>
      </w:r>
      <w:proofErr w:type="spellEnd"/>
      <w:r w:rsidR="00024486" w:rsidRPr="00024486">
        <w:rPr>
          <w:rFonts w:ascii="Candara" w:eastAsia="Candara" w:hAnsi="Candara" w:cs="Candara"/>
          <w:color w:val="000000"/>
        </w:rPr>
        <w:t xml:space="preserve"> a </w:t>
      </w:r>
      <w:proofErr w:type="spellStart"/>
      <w:r w:rsidR="00024486" w:rsidRPr="00024486">
        <w:rPr>
          <w:rFonts w:ascii="Candara" w:eastAsia="Candara" w:hAnsi="Candara" w:cs="Candara"/>
          <w:color w:val="000000"/>
        </w:rPr>
        <w:t>reduction</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of</w:t>
      </w:r>
      <w:proofErr w:type="spellEnd"/>
      <w:r w:rsidR="00024486" w:rsidRPr="00024486">
        <w:rPr>
          <w:rFonts w:ascii="Candara" w:eastAsia="Candara" w:hAnsi="Candara" w:cs="Candara"/>
          <w:color w:val="000000"/>
        </w:rPr>
        <w:t xml:space="preserve"> 10 </w:t>
      </w:r>
      <w:proofErr w:type="spellStart"/>
      <w:r w:rsidR="00024486" w:rsidRPr="00024486">
        <w:rPr>
          <w:rFonts w:ascii="Candara" w:eastAsia="Candara" w:hAnsi="Candara" w:cs="Candara"/>
          <w:color w:val="000000"/>
        </w:rPr>
        <w:t>buildings</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By</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applying</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the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reference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of</w:t>
      </w:r>
      <w:proofErr w:type="spellEnd"/>
      <w:r w:rsidR="00024486" w:rsidRPr="00024486">
        <w:rPr>
          <w:rFonts w:ascii="Candara" w:eastAsia="Candara" w:hAnsi="Candara" w:cs="Candara"/>
          <w:color w:val="000000"/>
        </w:rPr>
        <w:t xml:space="preserve"> 3.33 </w:t>
      </w:r>
      <w:proofErr w:type="spellStart"/>
      <w:r w:rsidR="00024486" w:rsidRPr="00024486">
        <w:rPr>
          <w:rFonts w:ascii="Candara" w:eastAsia="Candara" w:hAnsi="Candara" w:cs="Candara"/>
          <w:color w:val="000000"/>
        </w:rPr>
        <w:t>people</w:t>
      </w:r>
      <w:proofErr w:type="spellEnd"/>
      <w:r w:rsidR="00024486" w:rsidRPr="00024486">
        <w:rPr>
          <w:rFonts w:ascii="Candara" w:eastAsia="Candara" w:hAnsi="Candara" w:cs="Candara"/>
          <w:color w:val="000000"/>
        </w:rPr>
        <w:t xml:space="preserve"> per </w:t>
      </w:r>
      <w:proofErr w:type="spellStart"/>
      <w:r w:rsidR="00024486" w:rsidRPr="00024486">
        <w:rPr>
          <w:rFonts w:ascii="Candara" w:eastAsia="Candara" w:hAnsi="Candara" w:cs="Candara"/>
          <w:color w:val="000000"/>
        </w:rPr>
        <w:t>household</w:t>
      </w:r>
      <w:proofErr w:type="spellEnd"/>
      <w:r w:rsidR="00024486" w:rsidRPr="00024486">
        <w:rPr>
          <w:rFonts w:ascii="Candara" w:eastAsia="Candara" w:hAnsi="Candara" w:cs="Candara"/>
          <w:color w:val="000000"/>
        </w:rPr>
        <w:t xml:space="preserve">, as </w:t>
      </w:r>
      <w:proofErr w:type="spellStart"/>
      <w:r w:rsidR="00024486" w:rsidRPr="00024486">
        <w:rPr>
          <w:rFonts w:ascii="Candara" w:eastAsia="Candara" w:hAnsi="Candara" w:cs="Candara"/>
          <w:color w:val="000000"/>
        </w:rPr>
        <w:t>used</w:t>
      </w:r>
      <w:proofErr w:type="spellEnd"/>
      <w:r w:rsidR="00024486" w:rsidRPr="00024486">
        <w:rPr>
          <w:rFonts w:ascii="Candara" w:eastAsia="Candara" w:hAnsi="Candara" w:cs="Candara"/>
          <w:color w:val="000000"/>
        </w:rPr>
        <w:t xml:space="preserve"> in </w:t>
      </w:r>
      <w:proofErr w:type="spellStart"/>
      <w:r w:rsidR="00024486" w:rsidRPr="00024486">
        <w:rPr>
          <w:rFonts w:ascii="Candara" w:eastAsia="Candara" w:hAnsi="Candara" w:cs="Candara"/>
          <w:color w:val="000000"/>
        </w:rPr>
        <w:t>the</w:t>
      </w:r>
      <w:proofErr w:type="spellEnd"/>
      <w:r w:rsidR="00024486" w:rsidRPr="00024486">
        <w:rPr>
          <w:rFonts w:ascii="Candara" w:eastAsia="Candara" w:hAnsi="Candara" w:cs="Candara"/>
          <w:color w:val="000000"/>
        </w:rPr>
        <w:t xml:space="preserve"> 2014 PMRR, it </w:t>
      </w:r>
      <w:proofErr w:type="spellStart"/>
      <w:r w:rsidR="00024486" w:rsidRPr="00024486">
        <w:rPr>
          <w:rFonts w:ascii="Candara" w:eastAsia="Candara" w:hAnsi="Candara" w:cs="Candara"/>
          <w:color w:val="000000"/>
        </w:rPr>
        <w:t>is</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noted</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that</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the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population</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residing</w:t>
      </w:r>
      <w:proofErr w:type="spellEnd"/>
      <w:r w:rsidR="00024486" w:rsidRPr="00024486">
        <w:rPr>
          <w:rFonts w:ascii="Candara" w:eastAsia="Candara" w:hAnsi="Candara" w:cs="Candara"/>
          <w:color w:val="000000"/>
        </w:rPr>
        <w:t xml:space="preserve"> in </w:t>
      </w:r>
      <w:proofErr w:type="spellStart"/>
      <w:r w:rsidR="00024486" w:rsidRPr="00024486">
        <w:rPr>
          <w:rFonts w:ascii="Candara" w:eastAsia="Candara" w:hAnsi="Candara" w:cs="Candara"/>
          <w:color w:val="000000"/>
        </w:rPr>
        <w:t>the</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mapped</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risk</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areas</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increased</w:t>
      </w:r>
      <w:proofErr w:type="spellEnd"/>
      <w:r w:rsidR="00024486" w:rsidRPr="00024486">
        <w:rPr>
          <w:rFonts w:ascii="Candara" w:eastAsia="Candara" w:hAnsi="Candara" w:cs="Candara"/>
          <w:color w:val="000000"/>
        </w:rPr>
        <w:t xml:space="preserve"> </w:t>
      </w:r>
      <w:proofErr w:type="spellStart"/>
      <w:r w:rsidR="00024486" w:rsidRPr="00024486">
        <w:rPr>
          <w:rFonts w:ascii="Candara" w:eastAsia="Candara" w:hAnsi="Candara" w:cs="Candara"/>
          <w:color w:val="000000"/>
        </w:rPr>
        <w:t>from</w:t>
      </w:r>
      <w:proofErr w:type="spellEnd"/>
      <w:r w:rsidR="00024486" w:rsidRPr="00024486">
        <w:rPr>
          <w:rFonts w:ascii="Candara" w:eastAsia="Candara" w:hAnsi="Candara" w:cs="Candara"/>
          <w:color w:val="000000"/>
        </w:rPr>
        <w:t xml:space="preserve"> 55,003 </w:t>
      </w:r>
      <w:proofErr w:type="spellStart"/>
      <w:r w:rsidR="00024486" w:rsidRPr="00024486">
        <w:rPr>
          <w:rFonts w:ascii="Candara" w:eastAsia="Candara" w:hAnsi="Candara" w:cs="Candara"/>
          <w:color w:val="000000"/>
        </w:rPr>
        <w:t>to</w:t>
      </w:r>
      <w:proofErr w:type="spellEnd"/>
      <w:r w:rsidR="00024486" w:rsidRPr="00024486">
        <w:rPr>
          <w:rFonts w:ascii="Candara" w:eastAsia="Candara" w:hAnsi="Candara" w:cs="Candara"/>
          <w:color w:val="000000"/>
        </w:rPr>
        <w:t xml:space="preserve"> 69,088 (14,084 </w:t>
      </w:r>
      <w:proofErr w:type="spellStart"/>
      <w:r w:rsidR="00024486" w:rsidRPr="00024486">
        <w:rPr>
          <w:rFonts w:ascii="Candara" w:eastAsia="Candara" w:hAnsi="Candara" w:cs="Candara"/>
          <w:color w:val="000000"/>
        </w:rPr>
        <w:t>people</w:t>
      </w:r>
      <w:proofErr w:type="spellEnd"/>
      <w:r w:rsidR="00024486" w:rsidRPr="00024486">
        <w:rPr>
          <w:rFonts w:ascii="Candara" w:eastAsia="Candara" w:hAnsi="Candara" w:cs="Candara"/>
          <w:color w:val="000000"/>
        </w:rPr>
        <w:t>).</w:t>
      </w:r>
    </w:p>
    <w:p w14:paraId="14E62119" w14:textId="77777777" w:rsidR="00024486" w:rsidRPr="00024486" w:rsidRDefault="00024486" w:rsidP="00024486">
      <w:pPr>
        <w:pBdr>
          <w:top w:val="nil"/>
          <w:left w:val="nil"/>
          <w:bottom w:val="nil"/>
          <w:right w:val="nil"/>
          <w:between w:val="nil"/>
        </w:pBdr>
        <w:spacing w:after="120" w:line="240" w:lineRule="auto"/>
        <w:jc w:val="both"/>
        <w:rPr>
          <w:rFonts w:ascii="Candara" w:eastAsia="Candara" w:hAnsi="Candara" w:cs="Candara"/>
          <w:color w:val="000000"/>
        </w:rPr>
      </w:pPr>
    </w:p>
    <w:p w14:paraId="578998D2" w14:textId="5B9086A2" w:rsidR="005B483D" w:rsidRDefault="00024486" w:rsidP="00024486">
      <w:pPr>
        <w:pBdr>
          <w:top w:val="nil"/>
          <w:left w:val="nil"/>
          <w:bottom w:val="nil"/>
          <w:right w:val="nil"/>
          <w:between w:val="nil"/>
        </w:pBdr>
        <w:spacing w:after="120" w:line="240" w:lineRule="auto"/>
        <w:jc w:val="both"/>
        <w:rPr>
          <w:rFonts w:ascii="Candara" w:eastAsia="Candara" w:hAnsi="Candara" w:cs="Candara"/>
          <w:color w:val="000000"/>
        </w:rPr>
      </w:pPr>
      <w:proofErr w:type="spellStart"/>
      <w:r w:rsidRPr="00024486">
        <w:rPr>
          <w:rFonts w:ascii="Candara" w:eastAsia="Candara" w:hAnsi="Candara" w:cs="Candara"/>
          <w:color w:val="000000"/>
        </w:rPr>
        <w:t>Keywords</w:t>
      </w:r>
      <w:proofErr w:type="spellEnd"/>
      <w:r w:rsidRPr="00024486">
        <w:rPr>
          <w:rFonts w:ascii="Candara" w:eastAsia="Candara" w:hAnsi="Candara" w:cs="Candara"/>
          <w:color w:val="000000"/>
        </w:rPr>
        <w:t xml:space="preserve">: territorial registry; </w:t>
      </w:r>
      <w:proofErr w:type="spellStart"/>
      <w:r w:rsidRPr="00024486">
        <w:rPr>
          <w:rFonts w:ascii="Candara" w:eastAsia="Candara" w:hAnsi="Candara" w:cs="Candara"/>
          <w:color w:val="000000"/>
        </w:rPr>
        <w:t>risk</w:t>
      </w:r>
      <w:proofErr w:type="spellEnd"/>
      <w:r w:rsidRPr="00024486">
        <w:rPr>
          <w:rFonts w:ascii="Candara" w:eastAsia="Candara" w:hAnsi="Candara" w:cs="Candara"/>
          <w:color w:val="000000"/>
        </w:rPr>
        <w:t xml:space="preserve"> management; Florianópolis, SC</w:t>
      </w:r>
    </w:p>
    <w:p w14:paraId="54B89045" w14:textId="77777777" w:rsidR="005B483D" w:rsidRDefault="005B483D">
      <w:pPr>
        <w:pBdr>
          <w:top w:val="nil"/>
          <w:left w:val="nil"/>
          <w:bottom w:val="nil"/>
          <w:right w:val="nil"/>
          <w:between w:val="nil"/>
        </w:pBdr>
        <w:spacing w:after="120" w:line="240" w:lineRule="auto"/>
        <w:ind w:firstLine="567"/>
        <w:jc w:val="both"/>
        <w:rPr>
          <w:rFonts w:ascii="Candara" w:eastAsia="Candara" w:hAnsi="Candara" w:cs="Candara"/>
          <w:color w:val="000000"/>
        </w:rPr>
      </w:pPr>
    </w:p>
    <w:p w14:paraId="1D5666E0" w14:textId="77777777" w:rsidR="005B483D"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Introdução</w:t>
      </w:r>
    </w:p>
    <w:p w14:paraId="252A20AE" w14:textId="77777777" w:rsidR="00D661D2" w:rsidRPr="00D661D2" w:rsidRDefault="00D661D2" w:rsidP="00024486">
      <w:pPr>
        <w:pBdr>
          <w:top w:val="nil"/>
          <w:left w:val="nil"/>
          <w:bottom w:val="nil"/>
          <w:right w:val="nil"/>
          <w:between w:val="nil"/>
        </w:pBdr>
        <w:spacing w:before="240" w:after="0" w:line="360" w:lineRule="auto"/>
        <w:ind w:firstLine="851"/>
        <w:jc w:val="both"/>
        <w:rPr>
          <w:rFonts w:ascii="Candara" w:eastAsia="Candara" w:hAnsi="Candara" w:cs="Candara"/>
          <w:color w:val="000000"/>
          <w:sz w:val="24"/>
          <w:szCs w:val="24"/>
        </w:rPr>
      </w:pPr>
      <w:r w:rsidRPr="00D661D2">
        <w:rPr>
          <w:rFonts w:ascii="Candara" w:eastAsia="Candara" w:hAnsi="Candara" w:cs="Candara"/>
          <w:color w:val="000000"/>
          <w:sz w:val="24"/>
          <w:szCs w:val="24"/>
        </w:rPr>
        <w:t xml:space="preserve">Desastres naturais são eventos extremos que resultam de processos naturais da Terra, como terremotos, furacões, inundações, secas e deslizamentos de terra, e têm a capacidade de causar devastação significativa em termos humanos, econômicos e ambientais. Esses eventos têm se tornado mais frequentes e intensos nas últimas décadas, afetando milhões de pessoas em todo o mundo. De acordo com </w:t>
      </w:r>
      <w:r w:rsidRPr="00D661D2">
        <w:rPr>
          <w:rFonts w:ascii="Candara" w:eastAsia="Candara" w:hAnsi="Candara" w:cs="Candara"/>
          <w:color w:val="000000"/>
          <w:sz w:val="24"/>
          <w:szCs w:val="24"/>
        </w:rPr>
        <w:lastRenderedPageBreak/>
        <w:t>o Relatório de Avaliação Global sobre a Redução do Risco de Desastres da ONU, entre 2000 e 2019, mais de 7.000 desastres naturais foram registrados, resultando em cerca de 1,23 milhão de mortes, 4 bilhões de pessoas afetadas e prejuízos econômicos superiores a 2,97 trilhões de dólares (UNDRR, 2020). Além das perdas humanas e econômicas, os desastres naturais também causam impactos ambientais irreversíveis, como a destruição de ecossistemas, poluição de fontes de água e degradação do solo. Esses efeitos são agravados por fatores como mudanças climáticas, urbanização desordenada e ocupação de áreas de risco, que aumentam a vulnerabilidade das populações e dificultam a implementação de estratégias eficazes de mitigação e adaptação (IPCC, 2014).</w:t>
      </w:r>
    </w:p>
    <w:p w14:paraId="189721D1" w14:textId="7E02B7A2" w:rsidR="00792207" w:rsidRPr="00792207" w:rsidRDefault="00D661D2" w:rsidP="0079220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Diante do crescente impacto dos desastres</w:t>
      </w:r>
      <w:r w:rsidR="00792207" w:rsidRPr="00792207">
        <w:rPr>
          <w:rFonts w:ascii="Candara" w:eastAsia="Candara" w:hAnsi="Candara" w:cs="Candara"/>
          <w:color w:val="000000"/>
          <w:sz w:val="24"/>
          <w:szCs w:val="24"/>
        </w:rPr>
        <w:t>, a Agenda 2030 par</w:t>
      </w:r>
      <w:r>
        <w:rPr>
          <w:rFonts w:ascii="Candara" w:eastAsia="Candara" w:hAnsi="Candara" w:cs="Candara"/>
          <w:color w:val="000000"/>
          <w:sz w:val="24"/>
          <w:szCs w:val="24"/>
        </w:rPr>
        <w:t>a o Desenvolvimento Sustentável estabelecida pela ONU</w:t>
      </w:r>
      <w:r w:rsidR="00792207" w:rsidRPr="00792207">
        <w:rPr>
          <w:rFonts w:ascii="Candara" w:eastAsia="Candara" w:hAnsi="Candara" w:cs="Candara"/>
          <w:color w:val="000000"/>
          <w:sz w:val="24"/>
          <w:szCs w:val="24"/>
        </w:rPr>
        <w:t xml:space="preserve"> </w:t>
      </w:r>
      <w:r>
        <w:rPr>
          <w:rFonts w:ascii="Candara" w:eastAsia="Candara" w:hAnsi="Candara" w:cs="Candara"/>
          <w:color w:val="000000"/>
          <w:sz w:val="24"/>
          <w:szCs w:val="24"/>
        </w:rPr>
        <w:t>definiu como um de seus objetivos “</w:t>
      </w:r>
      <w:r w:rsidR="00792207" w:rsidRPr="00792207">
        <w:rPr>
          <w:rFonts w:ascii="Candara" w:eastAsia="Candara" w:hAnsi="Candara" w:cs="Candara"/>
          <w:color w:val="000000"/>
          <w:sz w:val="24"/>
          <w:szCs w:val="24"/>
        </w:rPr>
        <w:t>tornar as cidades e os assentamentos humanos inclusivos, seguros, resilientes e sustentáveis</w:t>
      </w:r>
      <w:r>
        <w:rPr>
          <w:rFonts w:ascii="Candara" w:eastAsia="Candara" w:hAnsi="Candara" w:cs="Candara"/>
          <w:color w:val="000000"/>
          <w:sz w:val="24"/>
          <w:szCs w:val="24"/>
        </w:rPr>
        <w:t xml:space="preserve"> (ODS 11).</w:t>
      </w:r>
      <w:r w:rsidR="00792207" w:rsidRPr="00792207">
        <w:rPr>
          <w:rFonts w:ascii="Candara" w:eastAsia="Candara" w:hAnsi="Candara" w:cs="Candara"/>
          <w:color w:val="000000"/>
          <w:sz w:val="24"/>
          <w:szCs w:val="24"/>
        </w:rPr>
        <w:t xml:space="preserve"> </w:t>
      </w:r>
      <w:r>
        <w:rPr>
          <w:rFonts w:ascii="Candara" w:eastAsia="Candara" w:hAnsi="Candara" w:cs="Candara"/>
          <w:color w:val="000000"/>
          <w:sz w:val="24"/>
          <w:szCs w:val="24"/>
        </w:rPr>
        <w:t>Dentre as metas estabelecidas, destacam-se a redução d</w:t>
      </w:r>
      <w:r w:rsidR="00792207" w:rsidRPr="00792207">
        <w:rPr>
          <w:rFonts w:ascii="Candara" w:eastAsia="Candara" w:hAnsi="Candara" w:cs="Candara"/>
          <w:color w:val="000000"/>
          <w:sz w:val="24"/>
          <w:szCs w:val="24"/>
        </w:rPr>
        <w:t>o número de mortes</w:t>
      </w:r>
      <w:r>
        <w:rPr>
          <w:rFonts w:ascii="Candara" w:eastAsia="Candara" w:hAnsi="Candara" w:cs="Candara"/>
          <w:color w:val="000000"/>
          <w:sz w:val="24"/>
          <w:szCs w:val="24"/>
        </w:rPr>
        <w:t>, de</w:t>
      </w:r>
      <w:r w:rsidR="00792207" w:rsidRPr="00792207">
        <w:rPr>
          <w:rFonts w:ascii="Candara" w:eastAsia="Candara" w:hAnsi="Candara" w:cs="Candara"/>
          <w:color w:val="000000"/>
          <w:sz w:val="24"/>
          <w:szCs w:val="24"/>
        </w:rPr>
        <w:t xml:space="preserve"> pessoas afetadas por desastres</w:t>
      </w:r>
      <w:r>
        <w:rPr>
          <w:rFonts w:ascii="Candara" w:eastAsia="Candara" w:hAnsi="Candara" w:cs="Candara"/>
          <w:color w:val="000000"/>
          <w:sz w:val="24"/>
          <w:szCs w:val="24"/>
        </w:rPr>
        <w:t xml:space="preserve"> e de perdas</w:t>
      </w:r>
      <w:r w:rsidR="00792207" w:rsidRPr="00792207">
        <w:rPr>
          <w:rFonts w:ascii="Candara" w:eastAsia="Candara" w:hAnsi="Candara" w:cs="Candara"/>
          <w:color w:val="000000"/>
          <w:sz w:val="24"/>
          <w:szCs w:val="24"/>
        </w:rPr>
        <w:t xml:space="preserve"> econômicas diretas causadas </w:t>
      </w:r>
      <w:r>
        <w:rPr>
          <w:rFonts w:ascii="Candara" w:eastAsia="Candara" w:hAnsi="Candara" w:cs="Candara"/>
          <w:color w:val="000000"/>
          <w:sz w:val="24"/>
          <w:szCs w:val="24"/>
        </w:rPr>
        <w:t xml:space="preserve">pelos desastres, além da </w:t>
      </w:r>
      <w:r w:rsidR="00792207" w:rsidRPr="00792207">
        <w:rPr>
          <w:rFonts w:ascii="Candara" w:eastAsia="Candara" w:hAnsi="Candara" w:cs="Candara"/>
          <w:color w:val="000000"/>
          <w:sz w:val="24"/>
          <w:szCs w:val="24"/>
        </w:rPr>
        <w:t>adoção de políticas e planos integrados para a inclusão, eficiência de recursos, mitigação e adaptação às mudanças climáticas, e resiliência a desastres</w:t>
      </w:r>
      <w:r>
        <w:rPr>
          <w:rFonts w:ascii="Candara" w:eastAsia="Candara" w:hAnsi="Candara" w:cs="Candara"/>
          <w:color w:val="000000"/>
          <w:sz w:val="24"/>
          <w:szCs w:val="24"/>
        </w:rPr>
        <w:t xml:space="preserve"> (</w:t>
      </w:r>
      <w:r w:rsidRPr="00792207">
        <w:rPr>
          <w:rFonts w:ascii="Candara" w:eastAsia="Candara" w:hAnsi="Candara" w:cs="Candara"/>
          <w:color w:val="000000"/>
          <w:sz w:val="24"/>
          <w:szCs w:val="24"/>
        </w:rPr>
        <w:t xml:space="preserve">United </w:t>
      </w:r>
      <w:proofErr w:type="spellStart"/>
      <w:r w:rsidRPr="00792207">
        <w:rPr>
          <w:rFonts w:ascii="Candara" w:eastAsia="Candara" w:hAnsi="Candara" w:cs="Candara"/>
          <w:color w:val="000000"/>
          <w:sz w:val="24"/>
          <w:szCs w:val="24"/>
        </w:rPr>
        <w:t>Nations</w:t>
      </w:r>
      <w:proofErr w:type="spellEnd"/>
      <w:r w:rsidRPr="00792207">
        <w:rPr>
          <w:rFonts w:ascii="Candara" w:eastAsia="Candara" w:hAnsi="Candara" w:cs="Candara"/>
          <w:color w:val="000000"/>
          <w:sz w:val="24"/>
          <w:szCs w:val="24"/>
        </w:rPr>
        <w:t>, 2015)</w:t>
      </w:r>
      <w:r w:rsidR="00792207" w:rsidRPr="00792207">
        <w:rPr>
          <w:rFonts w:ascii="Candara" w:eastAsia="Candara" w:hAnsi="Candara" w:cs="Candara"/>
          <w:color w:val="000000"/>
          <w:sz w:val="24"/>
          <w:szCs w:val="24"/>
        </w:rPr>
        <w:t xml:space="preserve">. </w:t>
      </w:r>
    </w:p>
    <w:p w14:paraId="78F90BD7" w14:textId="5EF82FC0" w:rsidR="00792207" w:rsidRDefault="00792207" w:rsidP="0079220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92207">
        <w:rPr>
          <w:rFonts w:ascii="Candara" w:eastAsia="Candara" w:hAnsi="Candara" w:cs="Candara"/>
          <w:color w:val="000000"/>
          <w:sz w:val="24"/>
          <w:szCs w:val="24"/>
        </w:rPr>
        <w:t>No Brasil, a Política Nacional de Proteção e Defesa Civil (PNPDEC), instituída pela Lei nº 12.608/2012, estabelece</w:t>
      </w:r>
      <w:r w:rsidR="00D661D2">
        <w:rPr>
          <w:rFonts w:ascii="Candara" w:eastAsia="Candara" w:hAnsi="Candara" w:cs="Candara"/>
          <w:color w:val="000000"/>
          <w:sz w:val="24"/>
          <w:szCs w:val="24"/>
        </w:rPr>
        <w:t>u</w:t>
      </w:r>
      <w:r w:rsidRPr="00792207">
        <w:rPr>
          <w:rFonts w:ascii="Candara" w:eastAsia="Candara" w:hAnsi="Candara" w:cs="Candara"/>
          <w:color w:val="000000"/>
          <w:sz w:val="24"/>
          <w:szCs w:val="24"/>
        </w:rPr>
        <w:t xml:space="preserve"> diretrizes para a prevenção, mitigação, preparação, resposta e recuperação em relação aos desastres naturais. Essa política enfatiza a importância do planejamento urbano e do uso de ferramentas tecnológicas avançadas para a identificação e mapeamento de áreas de risco, visando </w:t>
      </w:r>
      <w:r w:rsidRPr="00792207">
        <w:rPr>
          <w:rFonts w:ascii="Candara" w:eastAsia="Candara" w:hAnsi="Candara" w:cs="Candara"/>
          <w:color w:val="000000"/>
          <w:sz w:val="24"/>
          <w:szCs w:val="24"/>
        </w:rPr>
        <w:lastRenderedPageBreak/>
        <w:t>a redução da vulnerabilidade das comunidades e a promoção de uma cultura de resiliência (Brasil, 2012).</w:t>
      </w:r>
    </w:p>
    <w:p w14:paraId="724CBAAE" w14:textId="2A8F1F88" w:rsidR="00454B75" w:rsidRDefault="00454B75" w:rsidP="00792207">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Em função da importância da temática e da instituição da PNPDEC, o município de Florianópolis, capital do Estado de Santa Catarina, produziu em 2014 seu Plano Municipal de Redução de Riscos - PMRR. As ações executadas no contexto do PMRR permitiram o mapeamento das principais áreas de risco do município, que foram classificadas em risco muito alto, alto, médio e baixo. </w:t>
      </w:r>
      <w:r w:rsidR="00707619">
        <w:rPr>
          <w:rFonts w:ascii="Candara" w:eastAsia="Candara" w:hAnsi="Candara" w:cs="Candara"/>
          <w:color w:val="000000"/>
          <w:sz w:val="24"/>
          <w:szCs w:val="24"/>
        </w:rPr>
        <w:t>A identificação das áreas de risco pode ser entendida como uma primeira etapa no contexto da gestão de riscos e desastres, devendo ser complementada por ações de educação e conscientização, desenvolvimento de planos de emergência, obras de infraestrutura e monitoramento ambiental e da ocupação urbana.</w:t>
      </w:r>
    </w:p>
    <w:p w14:paraId="23C49271" w14:textId="55BFDD56" w:rsidR="00296ED3" w:rsidRPr="00454B75" w:rsidRDefault="00707619" w:rsidP="00AA4F8E">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sz w:val="24"/>
          <w:szCs w:val="24"/>
        </w:rPr>
        <w:t>No contexto do monitoramento da ocupação urbana em áreas de risco,</w:t>
      </w:r>
      <w:r w:rsidR="00296ED3">
        <w:rPr>
          <w:rFonts w:ascii="Candara" w:eastAsia="Candara" w:hAnsi="Candara" w:cs="Candara"/>
          <w:sz w:val="24"/>
          <w:szCs w:val="24"/>
        </w:rPr>
        <w:t xml:space="preserve"> é fundamental destacar o potencial </w:t>
      </w:r>
      <w:r w:rsidR="00454B75">
        <w:rPr>
          <w:rFonts w:ascii="Candara" w:eastAsia="Candara" w:hAnsi="Candara" w:cs="Candara"/>
          <w:sz w:val="24"/>
          <w:szCs w:val="24"/>
        </w:rPr>
        <w:t xml:space="preserve">de </w:t>
      </w:r>
      <w:r w:rsidR="00454B75" w:rsidRPr="00296ED3">
        <w:rPr>
          <w:rFonts w:ascii="Candara" w:eastAsia="Candara" w:hAnsi="Candara" w:cs="Candara"/>
          <w:sz w:val="24"/>
          <w:szCs w:val="24"/>
        </w:rPr>
        <w:t>uso</w:t>
      </w:r>
      <w:r w:rsidR="00296ED3" w:rsidRPr="00296ED3">
        <w:rPr>
          <w:rFonts w:ascii="Candara" w:eastAsia="Candara" w:hAnsi="Candara" w:cs="Candara"/>
          <w:sz w:val="24"/>
          <w:szCs w:val="24"/>
        </w:rPr>
        <w:t xml:space="preserve"> de dados provenientes de cadastros territoriais, que incluem informações</w:t>
      </w:r>
      <w:r>
        <w:rPr>
          <w:rFonts w:ascii="Candara" w:eastAsia="Candara" w:hAnsi="Candara" w:cs="Candara"/>
          <w:sz w:val="24"/>
          <w:szCs w:val="24"/>
        </w:rPr>
        <w:t xml:space="preserve"> detalhadas sobre a ocupação de determinado território</w:t>
      </w:r>
      <w:r w:rsidR="00296ED3" w:rsidRPr="00296ED3">
        <w:rPr>
          <w:rFonts w:ascii="Candara" w:eastAsia="Candara" w:hAnsi="Candara" w:cs="Candara"/>
          <w:sz w:val="24"/>
          <w:szCs w:val="24"/>
        </w:rPr>
        <w:t xml:space="preserve">. </w:t>
      </w:r>
      <w:r>
        <w:rPr>
          <w:rFonts w:ascii="Candara" w:eastAsia="Candara" w:hAnsi="Candara" w:cs="Candara"/>
          <w:sz w:val="24"/>
          <w:szCs w:val="24"/>
        </w:rPr>
        <w:t xml:space="preserve">Em termos práticos, a </w:t>
      </w:r>
      <w:r w:rsidR="00AA4F8E">
        <w:rPr>
          <w:rFonts w:ascii="Candara" w:eastAsia="Candara" w:hAnsi="Candara" w:cs="Candara"/>
          <w:sz w:val="24"/>
          <w:szCs w:val="24"/>
        </w:rPr>
        <w:t xml:space="preserve">integração do mapeamento das áreas de risco com </w:t>
      </w:r>
      <w:r>
        <w:rPr>
          <w:rFonts w:ascii="Candara" w:eastAsia="Candara" w:hAnsi="Candara" w:cs="Candara"/>
          <w:sz w:val="24"/>
          <w:szCs w:val="24"/>
        </w:rPr>
        <w:t>a base de dados</w:t>
      </w:r>
      <w:r w:rsidR="00296ED3" w:rsidRPr="00296ED3">
        <w:rPr>
          <w:rFonts w:ascii="Candara" w:eastAsia="Candara" w:hAnsi="Candara" w:cs="Candara"/>
          <w:sz w:val="24"/>
          <w:szCs w:val="24"/>
        </w:rPr>
        <w:t xml:space="preserve"> cadastrais</w:t>
      </w:r>
      <w:r w:rsidR="00296ED3">
        <w:rPr>
          <w:rFonts w:ascii="Candara" w:eastAsia="Candara" w:hAnsi="Candara" w:cs="Candara"/>
          <w:sz w:val="24"/>
          <w:szCs w:val="24"/>
        </w:rPr>
        <w:t xml:space="preserve"> </w:t>
      </w:r>
      <w:r w:rsidR="00AA4F8E">
        <w:rPr>
          <w:rFonts w:ascii="Candara" w:eastAsia="Candara" w:hAnsi="Candara" w:cs="Candara"/>
          <w:sz w:val="24"/>
          <w:szCs w:val="24"/>
        </w:rPr>
        <w:t xml:space="preserve">pode produzir informações valiosas sobre a dinâmica de ocupação urbana nas áreas de risco, revelando seu crescimento ou redução. Sendo assim, </w:t>
      </w:r>
      <w:r w:rsidR="00AA4F8E" w:rsidRPr="00454B75">
        <w:rPr>
          <w:rFonts w:ascii="Candara" w:eastAsia="Candara" w:hAnsi="Candara" w:cs="Candara"/>
          <w:color w:val="000000"/>
          <w:sz w:val="24"/>
          <w:szCs w:val="24"/>
        </w:rPr>
        <w:t>este trabalho</w:t>
      </w:r>
      <w:r w:rsidR="00AA4F8E">
        <w:rPr>
          <w:rFonts w:ascii="Candara" w:eastAsia="Candara" w:hAnsi="Candara" w:cs="Candara"/>
          <w:color w:val="000000"/>
          <w:sz w:val="24"/>
          <w:szCs w:val="24"/>
        </w:rPr>
        <w:t xml:space="preserve"> tem como objetivo principal identificar, com base nos dados da base cadastral de 2023, as alterações na quantidade de edificações inseridas nas áreas de risco identificadas pelo Plano Municipal de Redução de Ricos de Florianópolis, SC em 2014. </w:t>
      </w:r>
      <w:r w:rsidR="00AA4F8E" w:rsidRPr="00454B75">
        <w:rPr>
          <w:rFonts w:ascii="Candara" w:eastAsia="Candara" w:hAnsi="Candara" w:cs="Candara"/>
          <w:color w:val="000000"/>
          <w:sz w:val="24"/>
          <w:szCs w:val="24"/>
        </w:rPr>
        <w:t xml:space="preserve"> </w:t>
      </w:r>
      <w:r w:rsidR="00296ED3" w:rsidRPr="00454B75">
        <w:rPr>
          <w:rFonts w:ascii="Candara" w:eastAsia="Candara" w:hAnsi="Candara" w:cs="Candara"/>
          <w:color w:val="000000"/>
          <w:sz w:val="24"/>
          <w:szCs w:val="24"/>
        </w:rPr>
        <w:t xml:space="preserve">Com isso, pretende-se fornecer subsídios valiosos para o planejamento urbano e a formulação de políticas públicas voltadas para a mitigação de riscos, promovendo cidades mais seguras, </w:t>
      </w:r>
      <w:r w:rsidR="00AA4F8E" w:rsidRPr="00454B75">
        <w:rPr>
          <w:rFonts w:ascii="Candara" w:eastAsia="Candara" w:hAnsi="Candara" w:cs="Candara"/>
          <w:color w:val="000000"/>
          <w:sz w:val="24"/>
          <w:szCs w:val="24"/>
        </w:rPr>
        <w:t>resiliente</w:t>
      </w:r>
      <w:r w:rsidR="00296ED3" w:rsidRPr="00454B75">
        <w:rPr>
          <w:rFonts w:ascii="Candara" w:eastAsia="Candara" w:hAnsi="Candara" w:cs="Candara"/>
          <w:color w:val="000000"/>
          <w:sz w:val="24"/>
          <w:szCs w:val="24"/>
        </w:rPr>
        <w:t xml:space="preserve"> e sustentáveis, em alinhamento com os objetivos da Agenda 2030 para o Desenvolvimento Sustentável.</w:t>
      </w:r>
    </w:p>
    <w:p w14:paraId="5A221DE3" w14:textId="752E46B1" w:rsidR="00792207" w:rsidRDefault="00792207" w:rsidP="00792207">
      <w:pPr>
        <w:pBdr>
          <w:top w:val="nil"/>
          <w:left w:val="nil"/>
          <w:bottom w:val="nil"/>
          <w:right w:val="nil"/>
          <w:between w:val="nil"/>
        </w:pBdr>
        <w:spacing w:after="0" w:line="360" w:lineRule="auto"/>
        <w:ind w:firstLine="720"/>
        <w:jc w:val="both"/>
        <w:rPr>
          <w:rFonts w:ascii="Candara" w:eastAsia="Candara" w:hAnsi="Candara" w:cs="Candara"/>
          <w:color w:val="000000"/>
          <w:sz w:val="28"/>
          <w:szCs w:val="28"/>
        </w:rPr>
      </w:pPr>
      <w:r>
        <w:rPr>
          <w:rFonts w:ascii="Candara" w:eastAsia="Candara" w:hAnsi="Candara" w:cs="Candara"/>
          <w:color w:val="000000"/>
          <w:sz w:val="28"/>
          <w:szCs w:val="28"/>
        </w:rPr>
        <w:lastRenderedPageBreak/>
        <w:t xml:space="preserve">2 Aspectos Teóricos </w:t>
      </w:r>
    </w:p>
    <w:p w14:paraId="2482B6E0" w14:textId="35B22EAD" w:rsidR="00792207" w:rsidRDefault="00792207" w:rsidP="00792207">
      <w:pPr>
        <w:pBdr>
          <w:top w:val="nil"/>
          <w:left w:val="nil"/>
          <w:bottom w:val="nil"/>
          <w:right w:val="nil"/>
          <w:between w:val="nil"/>
        </w:pBdr>
        <w:spacing w:before="240"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2.1 Cadastros Territoriais Multifinalitários </w:t>
      </w:r>
    </w:p>
    <w:p w14:paraId="414E6B63" w14:textId="77777777" w:rsidR="00AB2A3A" w:rsidRDefault="000C2ECA" w:rsidP="00AB2A3A">
      <w:pPr>
        <w:pBdr>
          <w:top w:val="nil"/>
          <w:left w:val="nil"/>
          <w:bottom w:val="nil"/>
          <w:right w:val="nil"/>
          <w:between w:val="nil"/>
        </w:pBdr>
        <w:spacing w:before="240" w:after="0" w:line="360" w:lineRule="auto"/>
        <w:ind w:firstLine="720"/>
        <w:jc w:val="both"/>
        <w:rPr>
          <w:rFonts w:ascii="Candara" w:eastAsia="Candara" w:hAnsi="Candara" w:cs="Candara"/>
          <w:color w:val="000000"/>
          <w:sz w:val="24"/>
          <w:szCs w:val="24"/>
        </w:rPr>
      </w:pPr>
      <w:r w:rsidRPr="000C2ECA">
        <w:rPr>
          <w:rFonts w:ascii="Candara" w:eastAsia="Candara" w:hAnsi="Candara" w:cs="Candara"/>
          <w:color w:val="000000"/>
          <w:sz w:val="24"/>
          <w:szCs w:val="24"/>
        </w:rPr>
        <w:t xml:space="preserve">Os Cadastros Territoriais podem ser compreendidos como "um sistema de informações </w:t>
      </w:r>
      <w:proofErr w:type="spellStart"/>
      <w:r w:rsidRPr="000C2ECA">
        <w:rPr>
          <w:rFonts w:ascii="Candara" w:eastAsia="Candara" w:hAnsi="Candara" w:cs="Candara"/>
          <w:color w:val="000000"/>
          <w:sz w:val="24"/>
          <w:szCs w:val="24"/>
        </w:rPr>
        <w:t>georreferenciadas</w:t>
      </w:r>
      <w:proofErr w:type="spellEnd"/>
      <w:r w:rsidRPr="000C2ECA">
        <w:rPr>
          <w:rFonts w:ascii="Candara" w:eastAsia="Candara" w:hAnsi="Candara" w:cs="Candara"/>
          <w:color w:val="000000"/>
          <w:sz w:val="24"/>
          <w:szCs w:val="24"/>
        </w:rPr>
        <w:t xml:space="preserve"> que registra a propriedade da terra e outras características relevantes de parcelas ou propriedades, visando múltiplos usos, desde a tributação até a ordenação territorial e o planejamento urbano" (Williamson, </w:t>
      </w:r>
      <w:proofErr w:type="spellStart"/>
      <w:r w:rsidRPr="000C2ECA">
        <w:rPr>
          <w:rFonts w:ascii="Candara" w:eastAsia="Candara" w:hAnsi="Candara" w:cs="Candara"/>
          <w:color w:val="000000"/>
          <w:sz w:val="24"/>
          <w:szCs w:val="24"/>
        </w:rPr>
        <w:t>Enemark</w:t>
      </w:r>
      <w:proofErr w:type="spellEnd"/>
      <w:r w:rsidRPr="000C2ECA">
        <w:rPr>
          <w:rFonts w:ascii="Candara" w:eastAsia="Candara" w:hAnsi="Candara" w:cs="Candara"/>
          <w:color w:val="000000"/>
          <w:sz w:val="24"/>
          <w:szCs w:val="24"/>
        </w:rPr>
        <w:t xml:space="preserve">, Wallace, &amp; </w:t>
      </w:r>
      <w:proofErr w:type="spellStart"/>
      <w:r w:rsidRPr="000C2ECA">
        <w:rPr>
          <w:rFonts w:ascii="Candara" w:eastAsia="Candara" w:hAnsi="Candara" w:cs="Candara"/>
          <w:color w:val="000000"/>
          <w:sz w:val="24"/>
          <w:szCs w:val="24"/>
        </w:rPr>
        <w:t>Rajabifard</w:t>
      </w:r>
      <w:proofErr w:type="spellEnd"/>
      <w:r w:rsidRPr="000C2ECA">
        <w:rPr>
          <w:rFonts w:ascii="Candara" w:eastAsia="Candara" w:hAnsi="Candara" w:cs="Candara"/>
          <w:color w:val="000000"/>
          <w:sz w:val="24"/>
          <w:szCs w:val="24"/>
        </w:rPr>
        <w:t xml:space="preserve">, 2010). </w:t>
      </w:r>
    </w:p>
    <w:p w14:paraId="17F1408F" w14:textId="7D0D8DA9" w:rsidR="000C2ECA" w:rsidRPr="000C2ECA" w:rsidRDefault="000C2ECA" w:rsidP="00495B6F">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0C2ECA">
        <w:rPr>
          <w:rFonts w:ascii="Candara" w:eastAsia="Candara" w:hAnsi="Candara" w:cs="Candara"/>
          <w:color w:val="000000"/>
          <w:sz w:val="24"/>
          <w:szCs w:val="24"/>
        </w:rPr>
        <w:t>A principal função de um cadastro territorial é prover informações precisas sobre a extensão, valor, e uso das terras dentro de uma determinada jurisdição. Essa informação é crucial para garantir a segurança jurídica dos direitos de propriedade e facilitar transações imobiliárias, prevenindo conflitos de terra.</w:t>
      </w:r>
      <w:r>
        <w:rPr>
          <w:rFonts w:ascii="Candara" w:eastAsia="Candara" w:hAnsi="Candara" w:cs="Candara"/>
          <w:color w:val="000000"/>
          <w:sz w:val="24"/>
          <w:szCs w:val="24"/>
        </w:rPr>
        <w:t xml:space="preserve"> São designados como </w:t>
      </w:r>
      <w:proofErr w:type="spellStart"/>
      <w:r>
        <w:rPr>
          <w:rFonts w:ascii="Candara" w:eastAsia="Candara" w:hAnsi="Candara" w:cs="Candara"/>
          <w:color w:val="000000"/>
          <w:sz w:val="24"/>
          <w:szCs w:val="24"/>
        </w:rPr>
        <w:t>multifinalitários</w:t>
      </w:r>
      <w:proofErr w:type="spellEnd"/>
      <w:r>
        <w:rPr>
          <w:rFonts w:ascii="Candara" w:eastAsia="Candara" w:hAnsi="Candara" w:cs="Candara"/>
          <w:color w:val="000000"/>
          <w:sz w:val="24"/>
          <w:szCs w:val="24"/>
        </w:rPr>
        <w:t xml:space="preserve"> por integrarem </w:t>
      </w:r>
      <w:r w:rsidRPr="000C2ECA">
        <w:rPr>
          <w:rFonts w:ascii="Candara" w:eastAsia="Candara" w:hAnsi="Candara" w:cs="Candara"/>
          <w:color w:val="000000"/>
          <w:sz w:val="24"/>
          <w:szCs w:val="24"/>
        </w:rPr>
        <w:t>informações fiscais, jurídicas, físicas e de uso da terra, sendo utilizado para diversos fins, como planejamento urbano, gestão ambiental, e desenvolvimento rural</w:t>
      </w:r>
      <w:r w:rsidR="00AB2A3A" w:rsidRPr="00AB2A3A">
        <w:rPr>
          <w:rFonts w:ascii="Candara" w:eastAsia="Candara" w:hAnsi="Candara" w:cs="Candara"/>
          <w:color w:val="000000"/>
          <w:sz w:val="24"/>
          <w:szCs w:val="24"/>
        </w:rPr>
        <w:t xml:space="preserve"> </w:t>
      </w:r>
      <w:r w:rsidR="00AB2A3A" w:rsidRPr="000C2ECA">
        <w:rPr>
          <w:rFonts w:ascii="Candara" w:eastAsia="Candara" w:hAnsi="Candara" w:cs="Candara"/>
          <w:color w:val="000000"/>
          <w:sz w:val="24"/>
          <w:szCs w:val="24"/>
        </w:rPr>
        <w:t>Carvalho e Macedo (2014</w:t>
      </w:r>
      <w:r w:rsidR="00AB2A3A">
        <w:rPr>
          <w:rFonts w:ascii="Candara" w:eastAsia="Candara" w:hAnsi="Candara" w:cs="Candara"/>
          <w:color w:val="000000"/>
          <w:sz w:val="24"/>
          <w:szCs w:val="24"/>
        </w:rPr>
        <w:t>)</w:t>
      </w:r>
      <w:r w:rsidRPr="000C2ECA">
        <w:rPr>
          <w:rFonts w:ascii="Candara" w:eastAsia="Candara" w:hAnsi="Candara" w:cs="Candara"/>
          <w:color w:val="000000"/>
          <w:sz w:val="24"/>
          <w:szCs w:val="24"/>
        </w:rPr>
        <w:t xml:space="preserve">. </w:t>
      </w:r>
    </w:p>
    <w:p w14:paraId="63A41C26" w14:textId="1BAFFC7A" w:rsidR="00D424F3" w:rsidRDefault="00AB2A3A" w:rsidP="00D424F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No contexto da gestão de riscos e desastres, </w:t>
      </w:r>
      <w:proofErr w:type="spellStart"/>
      <w:r>
        <w:rPr>
          <w:rFonts w:ascii="Candara" w:eastAsia="Candara" w:hAnsi="Candara" w:cs="Candara"/>
          <w:color w:val="000000"/>
          <w:sz w:val="24"/>
          <w:szCs w:val="24"/>
        </w:rPr>
        <w:t>Cutter</w:t>
      </w:r>
      <w:proofErr w:type="spellEnd"/>
      <w:r>
        <w:rPr>
          <w:rFonts w:ascii="Candara" w:eastAsia="Candara" w:hAnsi="Candara" w:cs="Candara"/>
          <w:color w:val="000000"/>
          <w:sz w:val="24"/>
          <w:szCs w:val="24"/>
        </w:rPr>
        <w:t xml:space="preserve"> et al. (2008) destacam a importância d</w:t>
      </w:r>
      <w:r w:rsidR="000C2ECA" w:rsidRPr="000C2ECA">
        <w:rPr>
          <w:rFonts w:ascii="Candara" w:eastAsia="Candara" w:hAnsi="Candara" w:cs="Candara"/>
          <w:color w:val="000000"/>
          <w:sz w:val="24"/>
          <w:szCs w:val="24"/>
        </w:rPr>
        <w:t>a integração de dados cadastrais com modelos de previsão de desastres permite uma avaliação mais precisa dos impactos potenciais, possibilitando a formulação de estratégias de mitigação mais eficazes.</w:t>
      </w:r>
      <w:r>
        <w:rPr>
          <w:rFonts w:ascii="Candara" w:eastAsia="Candara" w:hAnsi="Candara" w:cs="Candara"/>
          <w:color w:val="000000"/>
          <w:sz w:val="24"/>
          <w:szCs w:val="24"/>
        </w:rPr>
        <w:t xml:space="preserve"> </w:t>
      </w:r>
      <w:r w:rsidR="000C2ECA" w:rsidRPr="000C2ECA">
        <w:rPr>
          <w:rFonts w:ascii="Candara" w:eastAsia="Candara" w:hAnsi="Candara" w:cs="Candara"/>
          <w:color w:val="000000"/>
          <w:sz w:val="24"/>
          <w:szCs w:val="24"/>
        </w:rPr>
        <w:t xml:space="preserve">Além disso, os cadastros fornecem uma visão detalhada das infraestruturas críticas, como redes de energia, abastecimento de água, transporte e comunicação, que são essenciais para a resposta rápida a emergências. Como destacado por </w:t>
      </w:r>
      <w:proofErr w:type="spellStart"/>
      <w:r w:rsidR="000C2ECA" w:rsidRPr="000C2ECA">
        <w:rPr>
          <w:rFonts w:ascii="Candara" w:eastAsia="Candara" w:hAnsi="Candara" w:cs="Candara"/>
          <w:color w:val="000000"/>
          <w:sz w:val="24"/>
          <w:szCs w:val="24"/>
        </w:rPr>
        <w:t>Goodchild</w:t>
      </w:r>
      <w:proofErr w:type="spellEnd"/>
      <w:r w:rsidR="000C2ECA" w:rsidRPr="000C2ECA">
        <w:rPr>
          <w:rFonts w:ascii="Candara" w:eastAsia="Candara" w:hAnsi="Candara" w:cs="Candara"/>
          <w:color w:val="000000"/>
          <w:sz w:val="24"/>
          <w:szCs w:val="24"/>
        </w:rPr>
        <w:t xml:space="preserve"> e </w:t>
      </w:r>
      <w:proofErr w:type="spellStart"/>
      <w:r w:rsidR="000C2ECA" w:rsidRPr="000C2ECA">
        <w:rPr>
          <w:rFonts w:ascii="Candara" w:eastAsia="Candara" w:hAnsi="Candara" w:cs="Candara"/>
          <w:color w:val="000000"/>
          <w:sz w:val="24"/>
          <w:szCs w:val="24"/>
        </w:rPr>
        <w:t>Glennon</w:t>
      </w:r>
      <w:proofErr w:type="spellEnd"/>
      <w:r w:rsidR="000C2ECA" w:rsidRPr="000C2ECA">
        <w:rPr>
          <w:rFonts w:ascii="Candara" w:eastAsia="Candara" w:hAnsi="Candara" w:cs="Candara"/>
          <w:color w:val="000000"/>
          <w:sz w:val="24"/>
          <w:szCs w:val="24"/>
        </w:rPr>
        <w:t xml:space="preserve"> (2010), o acesso a dados cadastrais atualizados facilita a localização de recursos e a implementação de rotas de evacuação, abrigos temporários e centros de </w:t>
      </w:r>
      <w:r w:rsidR="000C2ECA" w:rsidRPr="000C2ECA">
        <w:rPr>
          <w:rFonts w:ascii="Candara" w:eastAsia="Candara" w:hAnsi="Candara" w:cs="Candara"/>
          <w:color w:val="000000"/>
          <w:sz w:val="24"/>
          <w:szCs w:val="24"/>
        </w:rPr>
        <w:lastRenderedPageBreak/>
        <w:t>atendimento de emergência, otimizando a logística e minimizando o tempo de resposta.</w:t>
      </w:r>
    </w:p>
    <w:p w14:paraId="54D8BC2A" w14:textId="6D0D63B5" w:rsidR="00D424F3" w:rsidRDefault="00AB2A3A" w:rsidP="00D424F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Ainda no contexto da gestão de riscos e desastres, o</w:t>
      </w:r>
      <w:r w:rsidR="00D424F3" w:rsidRPr="00D424F3">
        <w:rPr>
          <w:rFonts w:ascii="Candara" w:eastAsia="Candara" w:hAnsi="Candara" w:cs="Candara"/>
          <w:color w:val="000000"/>
          <w:sz w:val="24"/>
          <w:szCs w:val="24"/>
        </w:rPr>
        <w:t xml:space="preserve">s dados cadastrais </w:t>
      </w:r>
      <w:r>
        <w:rPr>
          <w:rFonts w:ascii="Candara" w:eastAsia="Candara" w:hAnsi="Candara" w:cs="Candara"/>
          <w:color w:val="000000"/>
          <w:sz w:val="24"/>
          <w:szCs w:val="24"/>
        </w:rPr>
        <w:t>podem ser utilizados</w:t>
      </w:r>
      <w:r w:rsidR="00D424F3" w:rsidRPr="00D424F3">
        <w:rPr>
          <w:rFonts w:ascii="Candara" w:eastAsia="Candara" w:hAnsi="Candara" w:cs="Candara"/>
          <w:color w:val="000000"/>
          <w:sz w:val="24"/>
          <w:szCs w:val="24"/>
        </w:rPr>
        <w:t xml:space="preserve"> para monitorar a dinâmica de ocupação de áreas de risco, permitindo uma análise contínua das mudanças no uso e ocupação do solo. Com informações detalhadas e </w:t>
      </w:r>
      <w:proofErr w:type="spellStart"/>
      <w:r w:rsidR="00D424F3" w:rsidRPr="00D424F3">
        <w:rPr>
          <w:rFonts w:ascii="Candara" w:eastAsia="Candara" w:hAnsi="Candara" w:cs="Candara"/>
          <w:color w:val="000000"/>
          <w:sz w:val="24"/>
          <w:szCs w:val="24"/>
        </w:rPr>
        <w:t>georreferenciadas</w:t>
      </w:r>
      <w:proofErr w:type="spellEnd"/>
      <w:r w:rsidR="00D424F3" w:rsidRPr="00D424F3">
        <w:rPr>
          <w:rFonts w:ascii="Candara" w:eastAsia="Candara" w:hAnsi="Candara" w:cs="Candara"/>
          <w:color w:val="000000"/>
          <w:sz w:val="24"/>
          <w:szCs w:val="24"/>
        </w:rPr>
        <w:t xml:space="preserve"> sobre a localização, características das edificações e uso do solo, é possível acompanhar o crescimento populacional e a expansão urbana em áreas suscetíveis a desastres, como encostas instáveis ou regiões sujeitas a inundações. Este monitoramento contínuo ajuda a identificar padrões de ocupação inadequada e o surgimento de novas vulnerabilidades, permitindo que autoridades locais adotem medidas preventivas, como restrições ao uso da terra, e promovam a realocação de populações em áreas de risco.</w:t>
      </w:r>
      <w:r w:rsidR="00A21205">
        <w:rPr>
          <w:rFonts w:ascii="Candara" w:eastAsia="Candara" w:hAnsi="Candara" w:cs="Candara"/>
          <w:color w:val="000000"/>
          <w:sz w:val="24"/>
          <w:szCs w:val="24"/>
        </w:rPr>
        <w:t xml:space="preserve"> </w:t>
      </w:r>
      <w:r w:rsidR="00D424F3" w:rsidRPr="00D424F3">
        <w:rPr>
          <w:rFonts w:ascii="Candara" w:eastAsia="Candara" w:hAnsi="Candara" w:cs="Candara"/>
          <w:color w:val="000000"/>
          <w:sz w:val="24"/>
          <w:szCs w:val="24"/>
        </w:rPr>
        <w:t>Além disso, o uso de dados cadastrais na dinâmica de ocupação de áreas de risco permite a criação de sistemas de alerta precoce, integrando informações atualizadas com modelos preditivos para antecipar possíveis eventos de desastres e orientar a evacuação e proteção de moradores. A análise histórica dos dados cadastrais pode revelar tendências de ocupação desordenada e auxiliar na formulação de políticas públicas para regulamentação do uso do solo, garantindo um desenvolvimento urbano mais seguro e sustentável, alinhado com as diretrizes de gestão de risco e planejamento urbano.</w:t>
      </w:r>
    </w:p>
    <w:p w14:paraId="0F830973" w14:textId="77777777" w:rsidR="004C4BC9" w:rsidRDefault="004C4BC9" w:rsidP="004C4BC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0C2ECA">
        <w:rPr>
          <w:rFonts w:ascii="Candara" w:eastAsia="Candara" w:hAnsi="Candara" w:cs="Candara"/>
          <w:color w:val="000000"/>
          <w:sz w:val="24"/>
          <w:szCs w:val="24"/>
        </w:rPr>
        <w:t xml:space="preserve">Apesar de sua importância, os cadastros territoriais enfrentam diversos desafios para sua implementação e atualização. De acordo com Fernandes (2002), a principal dificuldade reside na integração de informações provenientes de diferentes fontes e na atualização constante dos dados para refletir mudanças no uso da terra </w:t>
      </w:r>
      <w:r w:rsidRPr="000C2ECA">
        <w:rPr>
          <w:rFonts w:ascii="Candara" w:eastAsia="Candara" w:hAnsi="Candara" w:cs="Candara"/>
          <w:color w:val="000000"/>
          <w:sz w:val="24"/>
          <w:szCs w:val="24"/>
        </w:rPr>
        <w:lastRenderedPageBreak/>
        <w:t>e nas condições de propriedade. Além disso, há a necessidade de desenvolver infraestrutura tecnológica adequada e capacitar profissionais para gerir esses sistemas de forma eficiente.</w:t>
      </w:r>
      <w:r>
        <w:rPr>
          <w:rFonts w:ascii="Candara" w:eastAsia="Candara" w:hAnsi="Candara" w:cs="Candara"/>
          <w:color w:val="000000"/>
          <w:sz w:val="24"/>
          <w:szCs w:val="24"/>
        </w:rPr>
        <w:t xml:space="preserve"> </w:t>
      </w:r>
      <w:r w:rsidRPr="000C2ECA">
        <w:rPr>
          <w:rFonts w:ascii="Candara" w:eastAsia="Candara" w:hAnsi="Candara" w:cs="Candara"/>
          <w:color w:val="000000"/>
          <w:sz w:val="24"/>
          <w:szCs w:val="24"/>
        </w:rPr>
        <w:t xml:space="preserve">Com o avanço da tecnologia da informação e o uso crescente de Sistemas de Informação Geográfica (SIG), a perspectiva é que os cadastros territoriais se tornem cada vez mais dinâmicos e precisos, permitindo uma gestão mais eficaz do território. Segundo </w:t>
      </w:r>
      <w:proofErr w:type="spellStart"/>
      <w:r w:rsidRPr="000C2ECA">
        <w:rPr>
          <w:rFonts w:ascii="Candara" w:eastAsia="Candara" w:hAnsi="Candara" w:cs="Candara"/>
          <w:color w:val="000000"/>
          <w:sz w:val="24"/>
          <w:szCs w:val="24"/>
        </w:rPr>
        <w:t>Enemark</w:t>
      </w:r>
      <w:proofErr w:type="spellEnd"/>
      <w:r w:rsidRPr="000C2ECA">
        <w:rPr>
          <w:rFonts w:ascii="Candara" w:eastAsia="Candara" w:hAnsi="Candara" w:cs="Candara"/>
          <w:color w:val="000000"/>
          <w:sz w:val="24"/>
          <w:szCs w:val="24"/>
        </w:rPr>
        <w:t xml:space="preserve"> (2004), a digitalização e a interoperabilidade entre diferentes bases de dados cadastrais são tendências que vêm se consolidando, promovendo uma maior integração entre cadastros e outros sistemas de informações territoriais, como registros de imóveis e planos diretores municipais.</w:t>
      </w:r>
      <w:r>
        <w:rPr>
          <w:rFonts w:ascii="Candara" w:eastAsia="Candara" w:hAnsi="Candara" w:cs="Candara"/>
          <w:color w:val="000000"/>
          <w:sz w:val="24"/>
          <w:szCs w:val="24"/>
        </w:rPr>
        <w:t xml:space="preserve"> </w:t>
      </w:r>
    </w:p>
    <w:p w14:paraId="7A08C359" w14:textId="421B2674" w:rsidR="00792207" w:rsidRDefault="00792207" w:rsidP="00792207">
      <w:pPr>
        <w:pBdr>
          <w:top w:val="nil"/>
          <w:left w:val="nil"/>
          <w:bottom w:val="nil"/>
          <w:right w:val="nil"/>
          <w:between w:val="nil"/>
        </w:pBdr>
        <w:spacing w:before="240"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2.3 Plano Municipal de Redução de Riscos</w:t>
      </w:r>
    </w:p>
    <w:p w14:paraId="149AFC75" w14:textId="12A09937" w:rsidR="00FC02FC" w:rsidRPr="00FC02FC" w:rsidRDefault="00FC02FC" w:rsidP="00024486">
      <w:pPr>
        <w:pBdr>
          <w:top w:val="nil"/>
          <w:left w:val="nil"/>
          <w:bottom w:val="nil"/>
          <w:right w:val="nil"/>
          <w:between w:val="nil"/>
        </w:pBdr>
        <w:spacing w:before="240"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O</w:t>
      </w:r>
      <w:r w:rsidRPr="00FC02FC">
        <w:rPr>
          <w:rFonts w:ascii="Candara" w:eastAsia="Candara" w:hAnsi="Candara" w:cs="Candara"/>
          <w:color w:val="000000"/>
          <w:sz w:val="24"/>
          <w:szCs w:val="24"/>
        </w:rPr>
        <w:t xml:space="preserve">s Planos Municipais de Redução de Risco (PMRR) são instrumentos fundamentais no contexto da gestão </w:t>
      </w:r>
      <w:r w:rsidR="004C4BC9">
        <w:rPr>
          <w:rFonts w:ascii="Candara" w:eastAsia="Candara" w:hAnsi="Candara" w:cs="Candara"/>
          <w:color w:val="000000"/>
          <w:sz w:val="24"/>
          <w:szCs w:val="24"/>
        </w:rPr>
        <w:t>e riscos e</w:t>
      </w:r>
      <w:r w:rsidRPr="00FC02FC">
        <w:rPr>
          <w:rFonts w:ascii="Candara" w:eastAsia="Candara" w:hAnsi="Candara" w:cs="Candara"/>
          <w:color w:val="000000"/>
          <w:sz w:val="24"/>
          <w:szCs w:val="24"/>
        </w:rPr>
        <w:t xml:space="preserve"> desastres no Brasil. Eles têm como objetivo identificar, analisar e propor medidas para mitigar os riscos associados a desastres naturais e antropogênicos, particularmente em áreas urbanas sujeitas a deslizamentos, inundações e outros eventos adversos. Os PMRR são parte integrante das políticas públicas de desenvolvimento urbano sustentável, sendo orientados pelo Estatuto da Cidade (Lei nº 10.257/2001) e pela Política Nacional de Proteção e Defesa Civil (Lei nº 12.608/2012), que estabelecem diretrizes para a ordenação territorial e a redução de riscos de desastres.</w:t>
      </w:r>
    </w:p>
    <w:p w14:paraId="3EF49440" w14:textId="77777777" w:rsidR="004C4BC9" w:rsidRPr="00FC02FC" w:rsidRDefault="004C4BC9" w:rsidP="004C4BC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C02FC">
        <w:rPr>
          <w:rFonts w:ascii="Candara" w:eastAsia="Candara" w:hAnsi="Candara" w:cs="Candara"/>
          <w:color w:val="000000"/>
          <w:sz w:val="24"/>
          <w:szCs w:val="24"/>
        </w:rPr>
        <w:t xml:space="preserve">A Política Nacional de Proteção e Defesa Civil (PNPDEC), estabelecida pela Lei nº 12.608/2012, é um marco normativo que organiza a proteção e defesa civil no Brasil, promovendo a articulação e integração das ações de prevenção, preparação, </w:t>
      </w:r>
      <w:r w:rsidRPr="00FC02FC">
        <w:rPr>
          <w:rFonts w:ascii="Candara" w:eastAsia="Candara" w:hAnsi="Candara" w:cs="Candara"/>
          <w:color w:val="000000"/>
          <w:sz w:val="24"/>
          <w:szCs w:val="24"/>
        </w:rPr>
        <w:lastRenderedPageBreak/>
        <w:t>resposta e recuperação frente a desastres. A PNPDEC reforça a importância dos PMRR ao estabelecer que todos os municípios, especialmente aqueles com áreas de risco, devem elaborar e implementar planos específicos para a redução de riscos de desastres, em consonância com os princípios da prevenção e da responsabilidade compartilhada entre os entes federativos (Brasil, 2012).</w:t>
      </w:r>
    </w:p>
    <w:p w14:paraId="03169818" w14:textId="77777777" w:rsidR="004C4BC9" w:rsidRDefault="00FC02FC" w:rsidP="00FC02F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C02FC">
        <w:rPr>
          <w:rFonts w:ascii="Candara" w:eastAsia="Candara" w:hAnsi="Candara" w:cs="Candara"/>
          <w:color w:val="000000"/>
          <w:sz w:val="24"/>
          <w:szCs w:val="24"/>
        </w:rPr>
        <w:t xml:space="preserve">O Estatuto da Cidade, promulgado em 2001, é um marco legal que estabelece diretrizes para o planejamento urbano no Brasil, visando à ordenação do pleno desenvolvimento das funções sociais da cidade e ao bem-estar de seus habitantes. </w:t>
      </w:r>
      <w:r w:rsidR="004C4BC9">
        <w:rPr>
          <w:rFonts w:ascii="Candara" w:eastAsia="Candara" w:hAnsi="Candara" w:cs="Candara"/>
          <w:color w:val="000000"/>
          <w:sz w:val="24"/>
          <w:szCs w:val="24"/>
        </w:rPr>
        <w:t xml:space="preserve">Após a publicação da PNPDEC, o </w:t>
      </w:r>
      <w:r w:rsidRPr="00FC02FC">
        <w:rPr>
          <w:rFonts w:ascii="Candara" w:eastAsia="Candara" w:hAnsi="Candara" w:cs="Candara"/>
          <w:color w:val="000000"/>
          <w:sz w:val="24"/>
          <w:szCs w:val="24"/>
        </w:rPr>
        <w:t>Estatuto da Cidade foi</w:t>
      </w:r>
      <w:r w:rsidR="004C4BC9">
        <w:rPr>
          <w:rFonts w:ascii="Candara" w:eastAsia="Candara" w:hAnsi="Candara" w:cs="Candara"/>
          <w:color w:val="000000"/>
          <w:sz w:val="24"/>
          <w:szCs w:val="24"/>
        </w:rPr>
        <w:t xml:space="preserve"> atualizado e passou a incorporar</w:t>
      </w:r>
      <w:r w:rsidRPr="00FC02FC">
        <w:rPr>
          <w:rFonts w:ascii="Candara" w:eastAsia="Candara" w:hAnsi="Candara" w:cs="Candara"/>
          <w:color w:val="000000"/>
          <w:sz w:val="24"/>
          <w:szCs w:val="24"/>
        </w:rPr>
        <w:t xml:space="preserve"> </w:t>
      </w:r>
      <w:r w:rsidR="004C4BC9">
        <w:rPr>
          <w:rFonts w:ascii="Candara" w:eastAsia="Candara" w:hAnsi="Candara" w:cs="Candara"/>
          <w:color w:val="000000"/>
          <w:sz w:val="24"/>
          <w:szCs w:val="24"/>
        </w:rPr>
        <w:t xml:space="preserve">a questão da redução de riscos em suas diretrizes, orientando a elaboração de </w:t>
      </w:r>
      <w:r w:rsidRPr="00FC02FC">
        <w:rPr>
          <w:rFonts w:ascii="Candara" w:eastAsia="Candara" w:hAnsi="Candara" w:cs="Candara"/>
          <w:color w:val="000000"/>
          <w:sz w:val="24"/>
          <w:szCs w:val="24"/>
        </w:rPr>
        <w:t xml:space="preserve">mapeamento de áreas de risco </w:t>
      </w:r>
      <w:r w:rsidR="004C4BC9">
        <w:rPr>
          <w:rFonts w:ascii="Candara" w:eastAsia="Candara" w:hAnsi="Candara" w:cs="Candara"/>
          <w:color w:val="000000"/>
          <w:sz w:val="24"/>
          <w:szCs w:val="24"/>
        </w:rPr>
        <w:t>como parte das ações de ordenamento urbano no país</w:t>
      </w:r>
      <w:r w:rsidRPr="00FC02FC">
        <w:rPr>
          <w:rFonts w:ascii="Candara" w:eastAsia="Candara" w:hAnsi="Candara" w:cs="Candara"/>
          <w:color w:val="000000"/>
          <w:sz w:val="24"/>
          <w:szCs w:val="24"/>
        </w:rPr>
        <w:t xml:space="preserve"> (Brasil, 2001). </w:t>
      </w:r>
    </w:p>
    <w:p w14:paraId="60AA8C1E" w14:textId="7AE216A4" w:rsidR="00FC02FC" w:rsidRPr="00FC02FC" w:rsidRDefault="004C4BC9" w:rsidP="004C4BC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Os </w:t>
      </w:r>
      <w:r w:rsidR="00FC02FC" w:rsidRPr="00FC02FC">
        <w:rPr>
          <w:rFonts w:ascii="Candara" w:eastAsia="Candara" w:hAnsi="Candara" w:cs="Candara"/>
          <w:color w:val="000000"/>
          <w:sz w:val="24"/>
          <w:szCs w:val="24"/>
        </w:rPr>
        <w:t xml:space="preserve">PMRR </w:t>
      </w:r>
      <w:r>
        <w:rPr>
          <w:rFonts w:ascii="Candara" w:eastAsia="Candara" w:hAnsi="Candara" w:cs="Candara"/>
          <w:color w:val="000000"/>
          <w:sz w:val="24"/>
          <w:szCs w:val="24"/>
        </w:rPr>
        <w:t>podem ser</w:t>
      </w:r>
      <w:r w:rsidR="00FC02FC" w:rsidRPr="00FC02FC">
        <w:rPr>
          <w:rFonts w:ascii="Candara" w:eastAsia="Candara" w:hAnsi="Candara" w:cs="Candara"/>
          <w:color w:val="000000"/>
          <w:sz w:val="24"/>
          <w:szCs w:val="24"/>
        </w:rPr>
        <w:t xml:space="preserve"> </w:t>
      </w:r>
      <w:r>
        <w:rPr>
          <w:rFonts w:ascii="Candara" w:eastAsia="Candara" w:hAnsi="Candara" w:cs="Candara"/>
          <w:color w:val="000000"/>
          <w:sz w:val="24"/>
          <w:szCs w:val="24"/>
        </w:rPr>
        <w:t>compreendidos</w:t>
      </w:r>
      <w:r w:rsidR="00FC02FC" w:rsidRPr="00FC02FC">
        <w:rPr>
          <w:rFonts w:ascii="Candara" w:eastAsia="Candara" w:hAnsi="Candara" w:cs="Candara"/>
          <w:color w:val="000000"/>
          <w:sz w:val="24"/>
          <w:szCs w:val="24"/>
        </w:rPr>
        <w:t xml:space="preserve"> como desdobramentos específicos </w:t>
      </w:r>
      <w:r>
        <w:rPr>
          <w:rFonts w:ascii="Candara" w:eastAsia="Candara" w:hAnsi="Candara" w:cs="Candara"/>
          <w:color w:val="000000"/>
          <w:sz w:val="24"/>
          <w:szCs w:val="24"/>
        </w:rPr>
        <w:t xml:space="preserve">da abordagem do Estatuto da Cidade na questão dos riscos e desastres. Seus objetivos estão diretamente relacionados com </w:t>
      </w:r>
      <w:r w:rsidR="00FC02FC" w:rsidRPr="00FC02FC">
        <w:rPr>
          <w:rFonts w:ascii="Candara" w:eastAsia="Candara" w:hAnsi="Candara" w:cs="Candara"/>
          <w:color w:val="000000"/>
          <w:sz w:val="24"/>
          <w:szCs w:val="24"/>
        </w:rPr>
        <w:t>os princípios do Estatuto da Cidade ao promover o direito à moradia segura e ao ordenamento territorial, especialmente em áreas urbanas vulneráveis. De acordo com Ferreira et al. (2014), "os Planos Municipais de Redução de Risco são instrumentos que, além de contribuir para a segurança da população, promovem a integração de ações de urbanização com medidas preventivas, respeitando a função social da propriedade e a preservação ambiental". Portanto, os PMRR desempenham um papel crucial na articulação entre planejamento urbano e políticas de defesa civil, reforçando o compromisso dos municípios com a redução de riscos e a proteção da população.</w:t>
      </w:r>
    </w:p>
    <w:p w14:paraId="52CBD32B" w14:textId="4E8B9454" w:rsidR="00FC02FC" w:rsidRPr="00FC02FC" w:rsidRDefault="00FC02FC" w:rsidP="00FC02F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C02FC">
        <w:rPr>
          <w:rFonts w:ascii="Candara" w:eastAsia="Candara" w:hAnsi="Candara" w:cs="Candara"/>
          <w:color w:val="000000"/>
          <w:sz w:val="24"/>
          <w:szCs w:val="24"/>
        </w:rPr>
        <w:lastRenderedPageBreak/>
        <w:t>A PNPDEC exige que os municípios desenvolvam PMRR com base em diagnósticos locais de vulnerabilidades e riscos, adotando uma abordagem preventiva e integrada. Como afirma</w:t>
      </w:r>
      <w:r w:rsidR="004C4BC9">
        <w:rPr>
          <w:rFonts w:ascii="Candara" w:eastAsia="Candara" w:hAnsi="Candara" w:cs="Candara"/>
          <w:color w:val="000000"/>
          <w:sz w:val="24"/>
          <w:szCs w:val="24"/>
        </w:rPr>
        <w:t>m</w:t>
      </w:r>
      <w:r w:rsidRPr="00FC02FC">
        <w:rPr>
          <w:rFonts w:ascii="Candara" w:eastAsia="Candara" w:hAnsi="Candara" w:cs="Candara"/>
          <w:color w:val="000000"/>
          <w:sz w:val="24"/>
          <w:szCs w:val="24"/>
        </w:rPr>
        <w:t xml:space="preserve"> Lima et al. (2015), "os Planos Municipais de Redução de Risco são uma resposta direta às exigências da Política Nacional de Proteção e Defesa Civil, promovendo um planejamento preventivo e participativo que envolve diferentes atores sociais na formulação de estratégias de mitigação". Nesse contexto, os PMRR contribuem para fortalecer a capacidade de resiliência das comunidades, ao mesmo tempo em que aprimoram a governança local de riscos de desastres.</w:t>
      </w:r>
    </w:p>
    <w:p w14:paraId="1FA9541E" w14:textId="77777777" w:rsidR="00FC02FC" w:rsidRPr="00FC02FC" w:rsidRDefault="00FC02FC" w:rsidP="00FC02F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C02FC">
        <w:rPr>
          <w:rFonts w:ascii="Candara" w:eastAsia="Candara" w:hAnsi="Candara" w:cs="Candara"/>
          <w:color w:val="000000"/>
          <w:sz w:val="24"/>
          <w:szCs w:val="24"/>
        </w:rPr>
        <w:t>Os Planos Municipais de Redução de Risco são fundamentais para promover a segurança urbana e a sustentabilidade ambiental, ao identificarem áreas suscetíveis a desastres e proporem ações estruturais e não estruturais de mitigação. Entre as ações previstas nos PMRR estão a remoção de famílias de áreas de risco, a urbanização de assentamentos precários, a construção de obras de contenção e drenagem, além de programas de educação e conscientização da população sobre a prevenção de desastres (Marchezini et al., 2017). Essas medidas são essenciais para evitar tragédias e minimizar os danos humanos, materiais e ambientais, promovendo uma convivência mais segura e sustentável com os riscos naturais.</w:t>
      </w:r>
    </w:p>
    <w:p w14:paraId="381FAAA1" w14:textId="526999BB" w:rsidR="00FC02FC" w:rsidRDefault="00FC02FC" w:rsidP="00FC02F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C02FC">
        <w:rPr>
          <w:rFonts w:ascii="Candara" w:eastAsia="Candara" w:hAnsi="Candara" w:cs="Candara"/>
          <w:color w:val="000000"/>
          <w:sz w:val="24"/>
          <w:szCs w:val="24"/>
        </w:rPr>
        <w:t xml:space="preserve">Além disso, os PMRR desempenham um papel importante na promoção de políticas públicas integradas e participativas. Eles envolvem a colaboração de diferentes setores da administração pública, comunidades locais, organizações não governamentais e a sociedade civil, promovendo um planejamento urbano mais inclusivo e resiliente. Ao alinhar as ações de planejamento urbano com as políticas de defesa civil e gestão de desastres, os PMRR contribuem para o fortalecimento das </w:t>
      </w:r>
      <w:r w:rsidRPr="00FC02FC">
        <w:rPr>
          <w:rFonts w:ascii="Candara" w:eastAsia="Candara" w:hAnsi="Candara" w:cs="Candara"/>
          <w:color w:val="000000"/>
          <w:sz w:val="24"/>
          <w:szCs w:val="24"/>
        </w:rPr>
        <w:lastRenderedPageBreak/>
        <w:t xml:space="preserve">capacidades locais de gestão de riscos e para a construção de cidades mais seguras e preparadas para enfrentar os desafios impostos pelas mudanças climáticas e urbanização acelerada. A efetiva implementação desses planos depende da integração de ações </w:t>
      </w:r>
      <w:proofErr w:type="spellStart"/>
      <w:r w:rsidRPr="00FC02FC">
        <w:rPr>
          <w:rFonts w:ascii="Candara" w:eastAsia="Candara" w:hAnsi="Candara" w:cs="Candara"/>
          <w:color w:val="000000"/>
          <w:sz w:val="24"/>
          <w:szCs w:val="24"/>
        </w:rPr>
        <w:t>intersetoriais</w:t>
      </w:r>
      <w:proofErr w:type="spellEnd"/>
      <w:r w:rsidRPr="00FC02FC">
        <w:rPr>
          <w:rFonts w:ascii="Candara" w:eastAsia="Candara" w:hAnsi="Candara" w:cs="Candara"/>
          <w:color w:val="000000"/>
          <w:sz w:val="24"/>
          <w:szCs w:val="24"/>
        </w:rPr>
        <w:t>, da participação comunitária e da capacidade técnica e financeira dos municípios, fatores fundamentais para a construção de cidades resilientes e adaptadas aos riscos de desastres.</w:t>
      </w:r>
    </w:p>
    <w:p w14:paraId="383B8F4C" w14:textId="77777777" w:rsidR="00024486" w:rsidRPr="00792207" w:rsidRDefault="00024486" w:rsidP="00FC02F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7AFB936" w14:textId="726452FB" w:rsidR="005B483D" w:rsidRDefault="00792207">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3</w:t>
      </w:r>
      <w:r w:rsidR="00CE7EE5">
        <w:rPr>
          <w:rFonts w:ascii="Candara" w:eastAsia="Candara" w:hAnsi="Candara" w:cs="Candara"/>
          <w:color w:val="000000"/>
          <w:sz w:val="28"/>
          <w:szCs w:val="28"/>
        </w:rPr>
        <w:t xml:space="preserve"> </w:t>
      </w:r>
      <w:r>
        <w:rPr>
          <w:rFonts w:ascii="Candara" w:eastAsia="Candara" w:hAnsi="Candara" w:cs="Candara"/>
          <w:color w:val="000000"/>
          <w:sz w:val="28"/>
          <w:szCs w:val="28"/>
        </w:rPr>
        <w:t xml:space="preserve">Procedimentos Metodológicos </w:t>
      </w:r>
    </w:p>
    <w:p w14:paraId="6BB70FF8" w14:textId="67396DEF" w:rsidR="00B56514" w:rsidRDefault="00792207" w:rsidP="005745B2">
      <w:pPr>
        <w:pBdr>
          <w:top w:val="nil"/>
          <w:left w:val="nil"/>
          <w:bottom w:val="nil"/>
          <w:right w:val="nil"/>
          <w:between w:val="nil"/>
        </w:pBdr>
        <w:spacing w:before="240" w:after="0" w:line="360" w:lineRule="auto"/>
        <w:ind w:firstLine="851"/>
        <w:jc w:val="both"/>
        <w:rPr>
          <w:rFonts w:ascii="Candara" w:eastAsia="Candara" w:hAnsi="Candara" w:cs="Candara"/>
          <w:color w:val="000000"/>
          <w:sz w:val="24"/>
          <w:szCs w:val="24"/>
        </w:rPr>
      </w:pPr>
      <w:r w:rsidRPr="00792207">
        <w:rPr>
          <w:rFonts w:ascii="Candara" w:eastAsia="Candara" w:hAnsi="Candara" w:cs="Candara"/>
          <w:color w:val="000000"/>
          <w:sz w:val="24"/>
          <w:szCs w:val="24"/>
        </w:rPr>
        <w:t>A presente pesquisa</w:t>
      </w:r>
      <w:r w:rsidR="00B56514">
        <w:rPr>
          <w:rFonts w:ascii="Candara" w:eastAsia="Candara" w:hAnsi="Candara" w:cs="Candara"/>
          <w:color w:val="000000"/>
          <w:sz w:val="24"/>
          <w:szCs w:val="24"/>
        </w:rPr>
        <w:t xml:space="preserve"> caracteriza-se como sendo de natureza aplicada, com objetivos </w:t>
      </w:r>
      <w:r w:rsidRPr="00792207">
        <w:rPr>
          <w:rFonts w:ascii="Candara" w:eastAsia="Candara" w:hAnsi="Candara" w:cs="Candara"/>
          <w:color w:val="000000"/>
          <w:sz w:val="24"/>
          <w:szCs w:val="24"/>
        </w:rPr>
        <w:t>exploratório</w:t>
      </w:r>
      <w:r w:rsidR="00B56514">
        <w:rPr>
          <w:rFonts w:ascii="Candara" w:eastAsia="Candara" w:hAnsi="Candara" w:cs="Candara"/>
          <w:color w:val="000000"/>
          <w:sz w:val="24"/>
          <w:szCs w:val="24"/>
        </w:rPr>
        <w:t>s, apresentando abordagem quantitativa.</w:t>
      </w:r>
      <w:r w:rsidRPr="00792207">
        <w:rPr>
          <w:rFonts w:ascii="Candara" w:eastAsia="Candara" w:hAnsi="Candara" w:cs="Candara"/>
          <w:color w:val="000000"/>
          <w:sz w:val="24"/>
          <w:szCs w:val="24"/>
        </w:rPr>
        <w:t xml:space="preserve"> </w:t>
      </w:r>
      <w:r w:rsidR="00B56514">
        <w:rPr>
          <w:rFonts w:ascii="Candara" w:eastAsia="Candara" w:hAnsi="Candara" w:cs="Candara"/>
          <w:color w:val="000000"/>
          <w:sz w:val="24"/>
          <w:szCs w:val="24"/>
        </w:rPr>
        <w:t>Foram u</w:t>
      </w:r>
      <w:r w:rsidRPr="00792207">
        <w:rPr>
          <w:rFonts w:ascii="Candara" w:eastAsia="Candara" w:hAnsi="Candara" w:cs="Candara"/>
          <w:color w:val="000000"/>
          <w:sz w:val="24"/>
          <w:szCs w:val="24"/>
        </w:rPr>
        <w:t>tilizados dados geoespaciais das edificações do município</w:t>
      </w:r>
      <w:r w:rsidR="00B56514">
        <w:rPr>
          <w:rFonts w:ascii="Candara" w:eastAsia="Candara" w:hAnsi="Candara" w:cs="Candara"/>
          <w:color w:val="000000"/>
          <w:sz w:val="24"/>
          <w:szCs w:val="24"/>
        </w:rPr>
        <w:t xml:space="preserve"> de Florianópolis</w:t>
      </w:r>
      <w:r w:rsidRPr="00792207">
        <w:rPr>
          <w:rFonts w:ascii="Candara" w:eastAsia="Candara" w:hAnsi="Candara" w:cs="Candara"/>
          <w:color w:val="000000"/>
          <w:sz w:val="24"/>
          <w:szCs w:val="24"/>
        </w:rPr>
        <w:t>, proveniente</w:t>
      </w:r>
      <w:r w:rsidR="00B56514">
        <w:rPr>
          <w:rFonts w:ascii="Candara" w:eastAsia="Candara" w:hAnsi="Candara" w:cs="Candara"/>
          <w:color w:val="000000"/>
          <w:sz w:val="24"/>
          <w:szCs w:val="24"/>
        </w:rPr>
        <w:t>s</w:t>
      </w:r>
      <w:r w:rsidRPr="00792207">
        <w:rPr>
          <w:rFonts w:ascii="Candara" w:eastAsia="Candara" w:hAnsi="Candara" w:cs="Candara"/>
          <w:color w:val="000000"/>
          <w:sz w:val="24"/>
          <w:szCs w:val="24"/>
        </w:rPr>
        <w:t xml:space="preserve"> d</w:t>
      </w:r>
      <w:r w:rsidR="00B56514">
        <w:rPr>
          <w:rFonts w:ascii="Candara" w:eastAsia="Candara" w:hAnsi="Candara" w:cs="Candara"/>
          <w:color w:val="000000"/>
          <w:sz w:val="24"/>
          <w:szCs w:val="24"/>
        </w:rPr>
        <w:t>a</w:t>
      </w:r>
      <w:r w:rsidRPr="00792207">
        <w:rPr>
          <w:rFonts w:ascii="Candara" w:eastAsia="Candara" w:hAnsi="Candara" w:cs="Candara"/>
          <w:color w:val="000000"/>
          <w:sz w:val="24"/>
          <w:szCs w:val="24"/>
        </w:rPr>
        <w:t xml:space="preserve"> base </w:t>
      </w:r>
      <w:r w:rsidR="00B56514">
        <w:rPr>
          <w:rFonts w:ascii="Candara" w:eastAsia="Candara" w:hAnsi="Candara" w:cs="Candara"/>
          <w:color w:val="000000"/>
          <w:sz w:val="24"/>
          <w:szCs w:val="24"/>
        </w:rPr>
        <w:t xml:space="preserve">cartográfica cadastral do ano de </w:t>
      </w:r>
      <w:r w:rsidRPr="00792207">
        <w:rPr>
          <w:rFonts w:ascii="Candara" w:eastAsia="Candara" w:hAnsi="Candara" w:cs="Candara"/>
          <w:color w:val="000000"/>
          <w:sz w:val="24"/>
          <w:szCs w:val="24"/>
        </w:rPr>
        <w:t>202</w:t>
      </w:r>
      <w:r w:rsidR="00B56514">
        <w:rPr>
          <w:rFonts w:ascii="Candara" w:eastAsia="Candara" w:hAnsi="Candara" w:cs="Candara"/>
          <w:color w:val="000000"/>
          <w:sz w:val="24"/>
          <w:szCs w:val="24"/>
        </w:rPr>
        <w:t>3</w:t>
      </w:r>
      <w:r w:rsidRPr="00792207">
        <w:rPr>
          <w:rFonts w:ascii="Candara" w:eastAsia="Candara" w:hAnsi="Candara" w:cs="Candara"/>
          <w:color w:val="000000"/>
          <w:sz w:val="24"/>
          <w:szCs w:val="24"/>
        </w:rPr>
        <w:t>,</w:t>
      </w:r>
      <w:r w:rsidR="00B56514">
        <w:rPr>
          <w:rFonts w:ascii="Candara" w:eastAsia="Candara" w:hAnsi="Candara" w:cs="Candara"/>
          <w:color w:val="000000"/>
          <w:sz w:val="24"/>
          <w:szCs w:val="24"/>
        </w:rPr>
        <w:t xml:space="preserve"> disponibilizada no Geoportal do município em formato </w:t>
      </w:r>
      <w:proofErr w:type="spellStart"/>
      <w:r w:rsidR="00B56514" w:rsidRPr="00B56514">
        <w:rPr>
          <w:rFonts w:ascii="Candara" w:eastAsia="Candara" w:hAnsi="Candara" w:cs="Candara"/>
          <w:i/>
          <w:color w:val="000000"/>
          <w:sz w:val="24"/>
          <w:szCs w:val="24"/>
        </w:rPr>
        <w:t>shapefile</w:t>
      </w:r>
      <w:proofErr w:type="spellEnd"/>
      <w:r w:rsidR="00B56514" w:rsidRPr="00B56514">
        <w:rPr>
          <w:rFonts w:ascii="Candara" w:eastAsia="Candara" w:hAnsi="Candara" w:cs="Candara"/>
          <w:i/>
          <w:color w:val="000000"/>
          <w:sz w:val="24"/>
          <w:szCs w:val="24"/>
        </w:rPr>
        <w:t>.</w:t>
      </w:r>
      <w:r w:rsidRPr="00792207">
        <w:rPr>
          <w:rFonts w:ascii="Candara" w:eastAsia="Candara" w:hAnsi="Candara" w:cs="Candara"/>
          <w:color w:val="000000"/>
          <w:sz w:val="24"/>
          <w:szCs w:val="24"/>
        </w:rPr>
        <w:t xml:space="preserve"> </w:t>
      </w:r>
      <w:r w:rsidR="00B56514">
        <w:rPr>
          <w:rFonts w:ascii="Candara" w:eastAsia="Candara" w:hAnsi="Candara" w:cs="Candara"/>
          <w:color w:val="000000"/>
          <w:sz w:val="24"/>
          <w:szCs w:val="24"/>
        </w:rPr>
        <w:t xml:space="preserve">No mesmo portal foram obtidos também os dados geoespaciais referentes às áreas de risco mapeadas na ocasião da elaboração do Plano Municipal de Redução de Riscos de Florianópolis em 2014, classificadas em quatro classes </w:t>
      </w:r>
      <w:r w:rsidR="005745B2">
        <w:rPr>
          <w:rFonts w:ascii="Candara" w:eastAsia="Candara" w:hAnsi="Candara" w:cs="Candara"/>
          <w:color w:val="000000"/>
          <w:sz w:val="24"/>
          <w:szCs w:val="24"/>
        </w:rPr>
        <w:t xml:space="preserve">crescentes </w:t>
      </w:r>
      <w:r w:rsidR="00B56514">
        <w:rPr>
          <w:rFonts w:ascii="Candara" w:eastAsia="Candara" w:hAnsi="Candara" w:cs="Candara"/>
          <w:color w:val="000000"/>
          <w:sz w:val="24"/>
          <w:szCs w:val="24"/>
        </w:rPr>
        <w:t>de risco: R1, R2, R3, R4. Foram obtidos também dados descritivos das áreas de risco</w:t>
      </w:r>
      <w:r w:rsidR="005745B2">
        <w:rPr>
          <w:rFonts w:ascii="Candara" w:eastAsia="Candara" w:hAnsi="Candara" w:cs="Candara"/>
          <w:color w:val="000000"/>
          <w:sz w:val="24"/>
          <w:szCs w:val="24"/>
        </w:rPr>
        <w:t xml:space="preserve"> - em especial, a contagem de edificações em cada área mapeada -</w:t>
      </w:r>
      <w:r w:rsidR="00B56514">
        <w:rPr>
          <w:rFonts w:ascii="Candara" w:eastAsia="Candara" w:hAnsi="Candara" w:cs="Candara"/>
          <w:color w:val="000000"/>
          <w:sz w:val="24"/>
          <w:szCs w:val="24"/>
        </w:rPr>
        <w:t xml:space="preserve"> em material de apresentação do PMRR disponibilizado no sítio eletrônico da Prefeitura de Florianópolis. </w:t>
      </w:r>
    </w:p>
    <w:p w14:paraId="16B05FD6" w14:textId="3671B726" w:rsidR="005745B2" w:rsidRDefault="00B56514" w:rsidP="005745B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Em ambiente SIG o primeiro procedimento realizado foi o recorte dos dados</w:t>
      </w:r>
      <w:r w:rsidR="005745B2">
        <w:rPr>
          <w:rFonts w:ascii="Candara" w:eastAsia="Candara" w:hAnsi="Candara" w:cs="Candara"/>
          <w:color w:val="000000"/>
          <w:sz w:val="24"/>
          <w:szCs w:val="24"/>
        </w:rPr>
        <w:t xml:space="preserve"> geoespaciais das edificações,</w:t>
      </w:r>
      <w:r>
        <w:rPr>
          <w:rFonts w:ascii="Candara" w:eastAsia="Candara" w:hAnsi="Candara" w:cs="Candara"/>
          <w:color w:val="000000"/>
          <w:sz w:val="24"/>
          <w:szCs w:val="24"/>
        </w:rPr>
        <w:t xml:space="preserve"> provenientes da base cadastral</w:t>
      </w:r>
      <w:r w:rsidR="005745B2">
        <w:rPr>
          <w:rFonts w:ascii="Candara" w:eastAsia="Candara" w:hAnsi="Candara" w:cs="Candara"/>
          <w:color w:val="000000"/>
          <w:sz w:val="24"/>
          <w:szCs w:val="24"/>
        </w:rPr>
        <w:t>,</w:t>
      </w:r>
      <w:r>
        <w:rPr>
          <w:rFonts w:ascii="Candara" w:eastAsia="Candara" w:hAnsi="Candara" w:cs="Candara"/>
          <w:color w:val="000000"/>
          <w:sz w:val="24"/>
          <w:szCs w:val="24"/>
        </w:rPr>
        <w:t xml:space="preserve"> utilizando como referência a delimitação das áreas de risco. Dessa forma, obteve-se uma nova camada de informação constando apenas as edificações completamente inseridas n</w:t>
      </w:r>
      <w:r w:rsidR="005745B2">
        <w:rPr>
          <w:rFonts w:ascii="Candara" w:eastAsia="Candara" w:hAnsi="Candara" w:cs="Candara"/>
          <w:color w:val="000000"/>
          <w:sz w:val="24"/>
          <w:szCs w:val="24"/>
        </w:rPr>
        <w:t>estas</w:t>
      </w:r>
      <w:r>
        <w:rPr>
          <w:rFonts w:ascii="Candara" w:eastAsia="Candara" w:hAnsi="Candara" w:cs="Candara"/>
          <w:color w:val="000000"/>
          <w:sz w:val="24"/>
          <w:szCs w:val="24"/>
        </w:rPr>
        <w:t xml:space="preserve"> </w:t>
      </w:r>
      <w:r>
        <w:rPr>
          <w:rFonts w:ascii="Candara" w:eastAsia="Candara" w:hAnsi="Candara" w:cs="Candara"/>
          <w:color w:val="000000"/>
          <w:sz w:val="24"/>
          <w:szCs w:val="24"/>
        </w:rPr>
        <w:lastRenderedPageBreak/>
        <w:t>áreas de risco. Em seguida, foi realizada operação para associar a classificação de risco das áreas (R1, R2, R3 e R4)</w:t>
      </w:r>
      <w:r w:rsidR="005745B2">
        <w:rPr>
          <w:rFonts w:ascii="Candara" w:eastAsia="Candara" w:hAnsi="Candara" w:cs="Candara"/>
          <w:color w:val="000000"/>
          <w:sz w:val="24"/>
          <w:szCs w:val="24"/>
        </w:rPr>
        <w:t xml:space="preserve"> às edificações inseridas em seus limites. Essa operação tornou possível quantificar as edificações inseridas em cada nível de risco. Por fim, os dados obtidos foram tabulados para construção de gráficos com intuito de demonstrar com maior clareza os resultados, auxiliando sua análise e discussão.</w:t>
      </w:r>
    </w:p>
    <w:p w14:paraId="2B041EF9" w14:textId="77777777" w:rsidR="00024486" w:rsidRDefault="00024486" w:rsidP="00792207">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p>
    <w:p w14:paraId="30204641" w14:textId="794A1B3E" w:rsidR="00792207" w:rsidRDefault="00792207" w:rsidP="00792207">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 xml:space="preserve">4 Resultados </w:t>
      </w:r>
    </w:p>
    <w:p w14:paraId="28E558FF" w14:textId="75870643" w:rsidR="005A5D15" w:rsidRDefault="005745B2" w:rsidP="00495B6F">
      <w:pPr>
        <w:pStyle w:val="Texto"/>
        <w:spacing w:before="240" w:line="360" w:lineRule="auto"/>
        <w:ind w:firstLine="708"/>
        <w:rPr>
          <w:rFonts w:ascii="Candara" w:eastAsia="Candara" w:hAnsi="Candara" w:cs="Candara"/>
          <w:color w:val="000000"/>
          <w:sz w:val="24"/>
          <w:szCs w:val="24"/>
          <w:lang w:eastAsia="pt-BR" w:bidi="ar-SA"/>
        </w:rPr>
      </w:pPr>
      <w:r>
        <w:rPr>
          <w:rFonts w:ascii="Candara" w:eastAsia="Candara" w:hAnsi="Candara" w:cs="Candara"/>
          <w:color w:val="000000"/>
          <w:sz w:val="24"/>
          <w:szCs w:val="24"/>
          <w:lang w:eastAsia="pt-BR" w:bidi="ar-SA"/>
        </w:rPr>
        <w:t xml:space="preserve">Os dados obtidos no Geoportal da Prefeitura de Florianópolis indicam a existência de </w:t>
      </w:r>
      <w:r w:rsidR="005A5D15">
        <w:rPr>
          <w:rFonts w:ascii="Candara" w:eastAsia="Candara" w:hAnsi="Candara" w:cs="Candara"/>
          <w:color w:val="000000"/>
          <w:sz w:val="24"/>
          <w:szCs w:val="24"/>
          <w:lang w:eastAsia="pt-BR" w:bidi="ar-SA"/>
        </w:rPr>
        <w:t>153 áreas de risco</w:t>
      </w:r>
      <w:r>
        <w:rPr>
          <w:rFonts w:ascii="Candara" w:eastAsia="Candara" w:hAnsi="Candara" w:cs="Candara"/>
          <w:color w:val="000000"/>
          <w:sz w:val="24"/>
          <w:szCs w:val="24"/>
          <w:lang w:eastAsia="pt-BR" w:bidi="ar-SA"/>
        </w:rPr>
        <w:t xml:space="preserve"> mapeadas no processo de construção do Plano Municipal de Gestão de Riscos</w:t>
      </w:r>
      <w:r w:rsidR="000021F8">
        <w:rPr>
          <w:rFonts w:ascii="Candara" w:eastAsia="Candara" w:hAnsi="Candara" w:cs="Candara"/>
          <w:color w:val="000000"/>
          <w:sz w:val="24"/>
          <w:szCs w:val="24"/>
          <w:lang w:eastAsia="pt-BR" w:bidi="ar-SA"/>
        </w:rPr>
        <w:t xml:space="preserve"> em 2014</w:t>
      </w:r>
      <w:r>
        <w:rPr>
          <w:rFonts w:ascii="Candara" w:eastAsia="Candara" w:hAnsi="Candara" w:cs="Candara"/>
          <w:color w:val="000000"/>
          <w:sz w:val="24"/>
          <w:szCs w:val="24"/>
          <w:lang w:eastAsia="pt-BR" w:bidi="ar-SA"/>
        </w:rPr>
        <w:t>.</w:t>
      </w:r>
      <w:r w:rsidR="000021F8">
        <w:rPr>
          <w:rFonts w:ascii="Candara" w:eastAsia="Candara" w:hAnsi="Candara" w:cs="Candara"/>
          <w:color w:val="000000"/>
          <w:sz w:val="24"/>
          <w:szCs w:val="24"/>
          <w:lang w:eastAsia="pt-BR" w:bidi="ar-SA"/>
        </w:rPr>
        <w:t xml:space="preserve"> </w:t>
      </w:r>
      <w:r w:rsidR="00F100E3">
        <w:rPr>
          <w:rFonts w:ascii="Candara" w:eastAsia="Candara" w:hAnsi="Candara" w:cs="Candara"/>
          <w:color w:val="000000"/>
          <w:sz w:val="24"/>
          <w:szCs w:val="24"/>
          <w:lang w:eastAsia="pt-BR" w:bidi="ar-SA"/>
        </w:rPr>
        <w:t xml:space="preserve">Estas áreas classificam-se em quatro graus de risco: R1 – risco baixo; R2 – risco médio; R3 – risco alto e R4 – risco muito alto.  </w:t>
      </w:r>
      <w:r w:rsidR="000021F8">
        <w:rPr>
          <w:rFonts w:ascii="Candara" w:eastAsia="Candara" w:hAnsi="Candara" w:cs="Candara"/>
          <w:color w:val="000000"/>
          <w:sz w:val="24"/>
          <w:szCs w:val="24"/>
          <w:lang w:eastAsia="pt-BR" w:bidi="ar-SA"/>
        </w:rPr>
        <w:t xml:space="preserve">A </w:t>
      </w:r>
      <w:r w:rsidR="00F100E3">
        <w:rPr>
          <w:rFonts w:ascii="Candara" w:eastAsia="Candara" w:hAnsi="Candara" w:cs="Candara"/>
          <w:color w:val="000000"/>
          <w:sz w:val="24"/>
          <w:szCs w:val="24"/>
          <w:lang w:eastAsia="pt-BR" w:bidi="ar-SA"/>
        </w:rPr>
        <w:t xml:space="preserve">distribuição quantitativa das 153 áreas nas classes de risco </w:t>
      </w:r>
      <w:r w:rsidR="000021F8">
        <w:rPr>
          <w:rFonts w:ascii="Candara" w:eastAsia="Candara" w:hAnsi="Candara" w:cs="Candara"/>
          <w:color w:val="000000"/>
          <w:sz w:val="24"/>
          <w:szCs w:val="24"/>
          <w:lang w:eastAsia="pt-BR" w:bidi="ar-SA"/>
        </w:rPr>
        <w:t xml:space="preserve">está </w:t>
      </w:r>
      <w:r w:rsidR="00F100E3">
        <w:rPr>
          <w:rFonts w:ascii="Candara" w:eastAsia="Candara" w:hAnsi="Candara" w:cs="Candara"/>
          <w:color w:val="000000"/>
          <w:sz w:val="24"/>
          <w:szCs w:val="24"/>
          <w:lang w:eastAsia="pt-BR" w:bidi="ar-SA"/>
        </w:rPr>
        <w:t>representada graficamente n</w:t>
      </w:r>
      <w:r w:rsidR="000021F8">
        <w:rPr>
          <w:rFonts w:ascii="Candara" w:eastAsia="Candara" w:hAnsi="Candara" w:cs="Candara"/>
          <w:color w:val="000000"/>
          <w:sz w:val="24"/>
          <w:szCs w:val="24"/>
          <w:lang w:eastAsia="pt-BR" w:bidi="ar-SA"/>
        </w:rPr>
        <w:t>a figura 01.</w:t>
      </w:r>
      <w:r w:rsidR="00A21205">
        <w:rPr>
          <w:rFonts w:ascii="Candara" w:eastAsia="Candara" w:hAnsi="Candara" w:cs="Candara"/>
          <w:color w:val="000000"/>
          <w:sz w:val="24"/>
          <w:szCs w:val="24"/>
          <w:lang w:eastAsia="pt-BR" w:bidi="ar-SA"/>
        </w:rPr>
        <w:t xml:space="preserve"> </w:t>
      </w:r>
      <w:r w:rsidR="000021F8">
        <w:rPr>
          <w:rFonts w:ascii="Candara" w:eastAsia="Candara" w:hAnsi="Candara" w:cs="Candara"/>
          <w:color w:val="000000"/>
          <w:sz w:val="24"/>
          <w:szCs w:val="24"/>
          <w:lang w:eastAsia="pt-BR" w:bidi="ar-SA"/>
        </w:rPr>
        <w:t xml:space="preserve"> </w:t>
      </w:r>
      <w:r w:rsidR="00A21205">
        <w:rPr>
          <w:rFonts w:ascii="Candara" w:eastAsia="Candara" w:hAnsi="Candara" w:cs="Candara"/>
          <w:color w:val="000000"/>
          <w:sz w:val="24"/>
          <w:szCs w:val="24"/>
          <w:lang w:eastAsia="pt-BR" w:bidi="ar-SA"/>
        </w:rPr>
        <w:t>Conforme pode ser verificado na figura 01, há predomínio da classe de risco alto (R3 – em vermelho) com 40%, seguida pelas classes de risco médio (R2 – em laranja) com 31% e risco baixo (R1 – em amarelo) com 26%. A classe menos expressiva é a de risco muito alto (R4 em vermelho escuro) representando apenas 3% das áreas identificadas</w:t>
      </w:r>
    </w:p>
    <w:p w14:paraId="58083ED6" w14:textId="4F5F7361" w:rsidR="00A21205" w:rsidRDefault="00A21205" w:rsidP="00495B6F">
      <w:pPr>
        <w:pStyle w:val="Texto"/>
        <w:spacing w:before="240" w:line="360" w:lineRule="auto"/>
        <w:ind w:firstLine="708"/>
        <w:rPr>
          <w:rFonts w:ascii="Candara" w:eastAsia="Candara" w:hAnsi="Candara" w:cs="Candara"/>
          <w:color w:val="000000"/>
          <w:sz w:val="24"/>
          <w:szCs w:val="24"/>
          <w:lang w:eastAsia="pt-BR" w:bidi="ar-SA"/>
        </w:rPr>
      </w:pPr>
    </w:p>
    <w:p w14:paraId="1BDA2FB3" w14:textId="1C64A93E" w:rsidR="00A21205" w:rsidRDefault="00A21205" w:rsidP="00495B6F">
      <w:pPr>
        <w:pStyle w:val="Texto"/>
        <w:spacing w:before="240" w:line="360" w:lineRule="auto"/>
        <w:ind w:firstLine="708"/>
        <w:rPr>
          <w:rFonts w:ascii="Candara" w:eastAsia="Candara" w:hAnsi="Candara" w:cs="Candara"/>
          <w:color w:val="000000"/>
          <w:sz w:val="24"/>
          <w:szCs w:val="24"/>
          <w:lang w:eastAsia="pt-BR" w:bidi="ar-SA"/>
        </w:rPr>
      </w:pPr>
    </w:p>
    <w:p w14:paraId="5CBD6060" w14:textId="68272D32" w:rsidR="00A21205" w:rsidRDefault="00A21205" w:rsidP="00495B6F">
      <w:pPr>
        <w:pStyle w:val="Texto"/>
        <w:spacing w:before="240" w:line="360" w:lineRule="auto"/>
        <w:ind w:firstLine="708"/>
        <w:rPr>
          <w:rFonts w:ascii="Candara" w:eastAsia="Candara" w:hAnsi="Candara" w:cs="Candara"/>
          <w:color w:val="000000"/>
          <w:sz w:val="24"/>
          <w:szCs w:val="24"/>
          <w:lang w:eastAsia="pt-BR" w:bidi="ar-SA"/>
        </w:rPr>
      </w:pPr>
    </w:p>
    <w:p w14:paraId="41FDCDB3" w14:textId="40C93381" w:rsidR="00A21205" w:rsidRDefault="00A21205" w:rsidP="00495B6F">
      <w:pPr>
        <w:pStyle w:val="Texto"/>
        <w:spacing w:before="240" w:line="360" w:lineRule="auto"/>
        <w:ind w:firstLine="708"/>
        <w:rPr>
          <w:rFonts w:ascii="Candara" w:eastAsia="Candara" w:hAnsi="Candara" w:cs="Candara"/>
          <w:color w:val="000000"/>
          <w:sz w:val="24"/>
          <w:szCs w:val="24"/>
          <w:lang w:eastAsia="pt-BR" w:bidi="ar-SA"/>
        </w:rPr>
      </w:pPr>
    </w:p>
    <w:p w14:paraId="7BFE4370" w14:textId="71DF24B1" w:rsidR="005A5D15" w:rsidRDefault="000021F8" w:rsidP="00F100E3">
      <w:pPr>
        <w:pStyle w:val="Texto"/>
        <w:spacing w:before="240"/>
        <w:ind w:firstLine="0"/>
        <w:rPr>
          <w:rFonts w:ascii="Candara" w:eastAsia="Candara" w:hAnsi="Candara" w:cs="Candara"/>
          <w:color w:val="000000"/>
          <w:sz w:val="24"/>
          <w:szCs w:val="24"/>
          <w:lang w:eastAsia="pt-BR" w:bidi="ar-SA"/>
        </w:rPr>
      </w:pPr>
      <w:r>
        <w:rPr>
          <w:rFonts w:ascii="Candara" w:eastAsia="Candara" w:hAnsi="Candara" w:cs="Candara"/>
          <w:color w:val="000000"/>
          <w:sz w:val="24"/>
          <w:szCs w:val="24"/>
          <w:lang w:eastAsia="pt-BR" w:bidi="ar-SA"/>
        </w:rPr>
        <w:lastRenderedPageBreak/>
        <w:t>Figura 01 – Classificação das 153 áreas de risco identificadas em Florianópolis, SC</w:t>
      </w:r>
    </w:p>
    <w:p w14:paraId="657415BC" w14:textId="188F9B1B" w:rsidR="000021F8" w:rsidRDefault="000021F8" w:rsidP="000021F8">
      <w:pPr>
        <w:pStyle w:val="Texto"/>
        <w:ind w:firstLine="0"/>
        <w:jc w:val="center"/>
        <w:rPr>
          <w:rFonts w:ascii="Candara" w:eastAsia="Candara" w:hAnsi="Candara" w:cs="Candara"/>
          <w:color w:val="000000"/>
          <w:sz w:val="24"/>
          <w:szCs w:val="24"/>
          <w:lang w:eastAsia="pt-BR" w:bidi="ar-SA"/>
        </w:rPr>
      </w:pPr>
      <w:r w:rsidRPr="000021F8">
        <w:rPr>
          <w:noProof/>
          <w:highlight w:val="lightGray"/>
        </w:rPr>
        <w:drawing>
          <wp:inline distT="0" distB="0" distL="0" distR="0" wp14:anchorId="457504DD" wp14:editId="4038FD40">
            <wp:extent cx="5664175" cy="3586348"/>
            <wp:effectExtent l="0" t="0" r="13335" b="146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83E1793" w14:textId="3FE9E5FE" w:rsidR="000021F8" w:rsidRPr="00821A4D" w:rsidRDefault="000021F8" w:rsidP="000021F8">
      <w:pPr>
        <w:pStyle w:val="Texto"/>
        <w:ind w:firstLine="0"/>
        <w:jc w:val="center"/>
        <w:rPr>
          <w:rFonts w:ascii="Candara" w:eastAsia="Candara" w:hAnsi="Candara" w:cs="Candara"/>
          <w:color w:val="000000"/>
          <w:szCs w:val="24"/>
          <w:lang w:eastAsia="pt-BR" w:bidi="ar-SA"/>
        </w:rPr>
      </w:pPr>
      <w:r w:rsidRPr="00821A4D">
        <w:rPr>
          <w:rFonts w:ascii="Candara" w:eastAsia="Candara" w:hAnsi="Candara" w:cs="Candara"/>
          <w:color w:val="000000"/>
          <w:szCs w:val="24"/>
          <w:lang w:eastAsia="pt-BR" w:bidi="ar-SA"/>
        </w:rPr>
        <w:t>Fonte: Elaborado pelos autores com dados do PMRR de Florianópolis, SC (2014)</w:t>
      </w:r>
    </w:p>
    <w:p w14:paraId="19937815" w14:textId="2FB66A7B" w:rsidR="000021F8" w:rsidRDefault="000021F8" w:rsidP="00792207">
      <w:pPr>
        <w:pStyle w:val="Texto"/>
        <w:ind w:firstLine="708"/>
        <w:rPr>
          <w:rFonts w:ascii="Candara" w:eastAsia="Candara" w:hAnsi="Candara" w:cs="Candara"/>
          <w:color w:val="000000"/>
          <w:sz w:val="24"/>
          <w:szCs w:val="24"/>
          <w:lang w:eastAsia="pt-BR" w:bidi="ar-SA"/>
        </w:rPr>
      </w:pPr>
    </w:p>
    <w:p w14:paraId="044B76CB" w14:textId="59CA5A9C" w:rsidR="00792207" w:rsidRDefault="00F100E3" w:rsidP="00495B6F">
      <w:pPr>
        <w:pStyle w:val="Texto"/>
        <w:spacing w:line="360" w:lineRule="auto"/>
        <w:ind w:firstLine="708"/>
        <w:rPr>
          <w:rFonts w:ascii="Candara" w:eastAsia="Candara" w:hAnsi="Candara" w:cs="Candara"/>
          <w:color w:val="000000"/>
          <w:sz w:val="24"/>
          <w:szCs w:val="24"/>
          <w:lang w:eastAsia="pt-BR" w:bidi="ar-SA"/>
        </w:rPr>
      </w:pPr>
      <w:r>
        <w:rPr>
          <w:rFonts w:ascii="Candara" w:eastAsia="Candara" w:hAnsi="Candara" w:cs="Candara"/>
          <w:color w:val="000000"/>
          <w:sz w:val="24"/>
          <w:szCs w:val="24"/>
          <w:lang w:eastAsia="pt-BR" w:bidi="ar-SA"/>
        </w:rPr>
        <w:t xml:space="preserve">Ao analisar os dados descritivos do PMRR, foi possível </w:t>
      </w:r>
      <w:r w:rsidR="006B0AF8">
        <w:rPr>
          <w:rFonts w:ascii="Candara" w:eastAsia="Candara" w:hAnsi="Candara" w:cs="Candara"/>
          <w:color w:val="000000"/>
          <w:sz w:val="24"/>
          <w:szCs w:val="24"/>
          <w:lang w:eastAsia="pt-BR" w:bidi="ar-SA"/>
        </w:rPr>
        <w:t xml:space="preserve">constatar que em 2014 foram contabilizadas 16.518 edificações inseridas nas áreas de risco identificadas. Os dados possibilitaram identificar também </w:t>
      </w:r>
      <w:r>
        <w:rPr>
          <w:rFonts w:ascii="Candara" w:eastAsia="Candara" w:hAnsi="Candara" w:cs="Candara"/>
          <w:color w:val="000000"/>
          <w:sz w:val="24"/>
          <w:szCs w:val="24"/>
          <w:lang w:eastAsia="pt-BR" w:bidi="ar-SA"/>
        </w:rPr>
        <w:t xml:space="preserve">a quantidade de edificações em cada </w:t>
      </w:r>
      <w:r w:rsidR="006B0AF8">
        <w:rPr>
          <w:rFonts w:ascii="Candara" w:eastAsia="Candara" w:hAnsi="Candara" w:cs="Candara"/>
          <w:color w:val="000000"/>
          <w:sz w:val="24"/>
          <w:szCs w:val="24"/>
          <w:lang w:eastAsia="pt-BR" w:bidi="ar-SA"/>
        </w:rPr>
        <w:t xml:space="preserve">classe de </w:t>
      </w:r>
      <w:r>
        <w:rPr>
          <w:rFonts w:ascii="Candara" w:eastAsia="Candara" w:hAnsi="Candara" w:cs="Candara"/>
          <w:color w:val="000000"/>
          <w:sz w:val="24"/>
          <w:szCs w:val="24"/>
          <w:lang w:eastAsia="pt-BR" w:bidi="ar-SA"/>
        </w:rPr>
        <w:t>risco para o ano de 2014</w:t>
      </w:r>
      <w:r w:rsidR="006B0AF8">
        <w:rPr>
          <w:rFonts w:ascii="Candara" w:eastAsia="Candara" w:hAnsi="Candara" w:cs="Candara"/>
          <w:color w:val="000000"/>
          <w:sz w:val="24"/>
          <w:szCs w:val="24"/>
          <w:lang w:eastAsia="pt-BR" w:bidi="ar-SA"/>
        </w:rPr>
        <w:t>, representadas graficamente n</w:t>
      </w:r>
      <w:r>
        <w:rPr>
          <w:rFonts w:ascii="Candara" w:eastAsia="Candara" w:hAnsi="Candara" w:cs="Candara"/>
          <w:color w:val="000000"/>
          <w:sz w:val="24"/>
          <w:szCs w:val="24"/>
          <w:lang w:eastAsia="pt-BR" w:bidi="ar-SA"/>
        </w:rPr>
        <w:t>a figura 02</w:t>
      </w:r>
      <w:r w:rsidR="006B0AF8">
        <w:rPr>
          <w:rFonts w:ascii="Candara" w:eastAsia="Candara" w:hAnsi="Candara" w:cs="Candara"/>
          <w:color w:val="000000"/>
          <w:sz w:val="24"/>
          <w:szCs w:val="24"/>
          <w:lang w:eastAsia="pt-BR" w:bidi="ar-SA"/>
        </w:rPr>
        <w:t>.</w:t>
      </w:r>
    </w:p>
    <w:p w14:paraId="4303035D" w14:textId="65A4E7D1" w:rsidR="00024486" w:rsidRDefault="00024486" w:rsidP="00495B6F">
      <w:pPr>
        <w:pStyle w:val="Texto"/>
        <w:spacing w:line="360" w:lineRule="auto"/>
        <w:ind w:firstLine="708"/>
        <w:rPr>
          <w:rFonts w:ascii="Candara" w:eastAsia="Candara" w:hAnsi="Candara" w:cs="Candara"/>
          <w:color w:val="000000"/>
          <w:sz w:val="24"/>
          <w:szCs w:val="24"/>
          <w:lang w:eastAsia="pt-BR" w:bidi="ar-SA"/>
        </w:rPr>
      </w:pPr>
    </w:p>
    <w:p w14:paraId="025E1F63" w14:textId="6558621B" w:rsidR="00024486" w:rsidRDefault="00024486" w:rsidP="00495B6F">
      <w:pPr>
        <w:pStyle w:val="Texto"/>
        <w:spacing w:line="360" w:lineRule="auto"/>
        <w:ind w:firstLine="708"/>
        <w:rPr>
          <w:rFonts w:ascii="Candara" w:eastAsia="Candara" w:hAnsi="Candara" w:cs="Candara"/>
          <w:color w:val="000000"/>
          <w:sz w:val="24"/>
          <w:szCs w:val="24"/>
          <w:lang w:eastAsia="pt-BR" w:bidi="ar-SA"/>
        </w:rPr>
      </w:pPr>
    </w:p>
    <w:p w14:paraId="0AB88831" w14:textId="644D863B" w:rsidR="00A21205" w:rsidRDefault="00A21205" w:rsidP="00495B6F">
      <w:pPr>
        <w:pStyle w:val="Texto"/>
        <w:spacing w:line="360" w:lineRule="auto"/>
        <w:ind w:firstLine="708"/>
        <w:rPr>
          <w:rFonts w:ascii="Candara" w:eastAsia="Candara" w:hAnsi="Candara" w:cs="Candara"/>
          <w:color w:val="000000"/>
          <w:sz w:val="24"/>
          <w:szCs w:val="24"/>
          <w:lang w:eastAsia="pt-BR" w:bidi="ar-SA"/>
        </w:rPr>
      </w:pPr>
    </w:p>
    <w:p w14:paraId="0D237BC0" w14:textId="77777777" w:rsidR="00A21205" w:rsidRDefault="00A21205" w:rsidP="00495B6F">
      <w:pPr>
        <w:pStyle w:val="Texto"/>
        <w:spacing w:line="360" w:lineRule="auto"/>
        <w:ind w:firstLine="708"/>
        <w:rPr>
          <w:rFonts w:ascii="Candara" w:eastAsia="Candara" w:hAnsi="Candara" w:cs="Candara"/>
          <w:color w:val="000000"/>
          <w:sz w:val="24"/>
          <w:szCs w:val="24"/>
          <w:lang w:eastAsia="pt-BR" w:bidi="ar-SA"/>
        </w:rPr>
      </w:pPr>
    </w:p>
    <w:p w14:paraId="09BF2B45" w14:textId="0080A8F1" w:rsidR="006B0AF8" w:rsidRDefault="006B0AF8" w:rsidP="006B0AF8">
      <w:pPr>
        <w:pStyle w:val="Texto"/>
        <w:spacing w:before="240"/>
        <w:ind w:firstLine="0"/>
        <w:jc w:val="center"/>
        <w:rPr>
          <w:rFonts w:ascii="Candara" w:eastAsia="Candara" w:hAnsi="Candara" w:cs="Candara"/>
          <w:color w:val="000000"/>
          <w:sz w:val="24"/>
          <w:szCs w:val="24"/>
          <w:lang w:eastAsia="pt-BR" w:bidi="ar-SA"/>
        </w:rPr>
      </w:pPr>
      <w:r>
        <w:rPr>
          <w:rFonts w:ascii="Candara" w:eastAsia="Candara" w:hAnsi="Candara" w:cs="Candara"/>
          <w:color w:val="000000"/>
          <w:sz w:val="24"/>
          <w:szCs w:val="24"/>
          <w:lang w:eastAsia="pt-BR" w:bidi="ar-SA"/>
        </w:rPr>
        <w:lastRenderedPageBreak/>
        <w:t>Figura 02 – Distribuição das edificações por cada classe de r</w:t>
      </w:r>
      <w:r w:rsidR="00821A4D">
        <w:rPr>
          <w:rFonts w:ascii="Candara" w:eastAsia="Candara" w:hAnsi="Candara" w:cs="Candara"/>
          <w:color w:val="000000"/>
          <w:sz w:val="24"/>
          <w:szCs w:val="24"/>
          <w:lang w:eastAsia="pt-BR" w:bidi="ar-SA"/>
        </w:rPr>
        <w:t>isco</w:t>
      </w:r>
    </w:p>
    <w:p w14:paraId="47FC9A21" w14:textId="42DBEB58" w:rsidR="004E409B" w:rsidRDefault="004E409B" w:rsidP="006B0AF8">
      <w:pPr>
        <w:pStyle w:val="Texto"/>
        <w:ind w:firstLine="0"/>
        <w:jc w:val="center"/>
        <w:rPr>
          <w:rFonts w:ascii="Candara" w:eastAsia="Candara" w:hAnsi="Candara" w:cs="Candara"/>
          <w:color w:val="000000"/>
          <w:sz w:val="24"/>
          <w:szCs w:val="24"/>
          <w:lang w:eastAsia="pt-BR" w:bidi="ar-SA"/>
        </w:rPr>
      </w:pPr>
      <w:r>
        <w:rPr>
          <w:noProof/>
        </w:rPr>
        <w:drawing>
          <wp:inline distT="0" distB="0" distL="0" distR="0" wp14:anchorId="09E066CA" wp14:editId="1CF58BDE">
            <wp:extent cx="5694944" cy="3610099"/>
            <wp:effectExtent l="0" t="0" r="1270"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CB449EB" w14:textId="77777777" w:rsidR="006B0AF8" w:rsidRPr="00821A4D" w:rsidRDefault="006B0AF8" w:rsidP="006B0AF8">
      <w:pPr>
        <w:pStyle w:val="Texto"/>
        <w:ind w:firstLine="0"/>
        <w:jc w:val="center"/>
        <w:rPr>
          <w:rFonts w:ascii="Candara" w:eastAsia="Candara" w:hAnsi="Candara" w:cs="Candara"/>
          <w:color w:val="000000"/>
          <w:szCs w:val="24"/>
          <w:lang w:eastAsia="pt-BR" w:bidi="ar-SA"/>
        </w:rPr>
      </w:pPr>
      <w:r w:rsidRPr="00821A4D">
        <w:rPr>
          <w:rFonts w:ascii="Candara" w:eastAsia="Candara" w:hAnsi="Candara" w:cs="Candara"/>
          <w:color w:val="000000"/>
          <w:szCs w:val="24"/>
          <w:lang w:eastAsia="pt-BR" w:bidi="ar-SA"/>
        </w:rPr>
        <w:t>Fonte: Elaborado pelos autores com dados do PMRR de Florianópolis, SC (2014)</w:t>
      </w:r>
    </w:p>
    <w:p w14:paraId="7D4DC560" w14:textId="2B99E924" w:rsidR="004E409B" w:rsidRDefault="004E409B" w:rsidP="00792207">
      <w:pPr>
        <w:pStyle w:val="Texto"/>
        <w:ind w:firstLine="708"/>
        <w:rPr>
          <w:rFonts w:ascii="Candara" w:eastAsia="Candara" w:hAnsi="Candara" w:cs="Candara"/>
          <w:color w:val="000000"/>
          <w:sz w:val="24"/>
          <w:szCs w:val="24"/>
          <w:lang w:eastAsia="pt-BR" w:bidi="ar-SA"/>
        </w:rPr>
      </w:pPr>
    </w:p>
    <w:p w14:paraId="36F61D6C" w14:textId="77777777" w:rsidR="006B0AF8" w:rsidRDefault="006B0AF8" w:rsidP="00495B6F">
      <w:pPr>
        <w:pStyle w:val="Texto"/>
        <w:spacing w:line="360" w:lineRule="auto"/>
        <w:ind w:firstLine="708"/>
        <w:rPr>
          <w:rFonts w:ascii="Candara" w:eastAsia="Candara" w:hAnsi="Candara" w:cs="Candara"/>
          <w:color w:val="000000"/>
          <w:sz w:val="24"/>
          <w:szCs w:val="24"/>
          <w:lang w:eastAsia="pt-BR" w:bidi="ar-SA"/>
        </w:rPr>
      </w:pPr>
      <w:r>
        <w:rPr>
          <w:rFonts w:ascii="Candara" w:eastAsia="Candara" w:hAnsi="Candara" w:cs="Candara"/>
          <w:color w:val="000000"/>
          <w:sz w:val="24"/>
          <w:szCs w:val="24"/>
          <w:lang w:eastAsia="pt-BR" w:bidi="ar-SA"/>
        </w:rPr>
        <w:t>Conforme pode ser verificado na figura 0</w:t>
      </w:r>
      <w:r>
        <w:rPr>
          <w:rFonts w:ascii="Candara" w:eastAsia="Candara" w:hAnsi="Candara" w:cs="Candara"/>
          <w:color w:val="000000"/>
          <w:sz w:val="24"/>
          <w:szCs w:val="24"/>
          <w:lang w:eastAsia="pt-BR" w:bidi="ar-SA"/>
        </w:rPr>
        <w:t>2</w:t>
      </w:r>
      <w:r>
        <w:rPr>
          <w:rFonts w:ascii="Candara" w:eastAsia="Candara" w:hAnsi="Candara" w:cs="Candara"/>
          <w:color w:val="000000"/>
          <w:sz w:val="24"/>
          <w:szCs w:val="24"/>
          <w:lang w:eastAsia="pt-BR" w:bidi="ar-SA"/>
        </w:rPr>
        <w:t xml:space="preserve">, </w:t>
      </w:r>
      <w:r>
        <w:rPr>
          <w:rFonts w:ascii="Candara" w:eastAsia="Candara" w:hAnsi="Candara" w:cs="Candara"/>
          <w:color w:val="000000"/>
          <w:sz w:val="24"/>
          <w:szCs w:val="24"/>
          <w:lang w:eastAsia="pt-BR" w:bidi="ar-SA"/>
        </w:rPr>
        <w:t xml:space="preserve">61,5% das 16.518 edificações estavam inseridas na classe de risco baixo (R1 – em amarelo), com mais 30,67% inseridas em áreas de risco médio (R2 – em laranja), totalizando 92,17% do total. Do percentual restante, 7,56% estavam inseridas em áreas de risco alto (R3 – em vermelho) e apenas 0,18% em áreas de risco muito alto (R4 – em vermelho escuro). </w:t>
      </w:r>
    </w:p>
    <w:p w14:paraId="44E8A816" w14:textId="7C5948AA" w:rsidR="00821A4D" w:rsidRDefault="00304AFA" w:rsidP="00553EE2">
      <w:pPr>
        <w:pStyle w:val="Texto"/>
        <w:spacing w:line="360" w:lineRule="auto"/>
        <w:ind w:firstLine="708"/>
        <w:rPr>
          <w:rFonts w:ascii="Candara" w:eastAsia="Candara" w:hAnsi="Candara" w:cs="Candara"/>
          <w:color w:val="000000"/>
          <w:sz w:val="24"/>
          <w:szCs w:val="24"/>
          <w:lang w:eastAsia="pt-BR" w:bidi="ar-SA"/>
        </w:rPr>
      </w:pPr>
      <w:r>
        <w:rPr>
          <w:rFonts w:ascii="Candara" w:eastAsia="Candara" w:hAnsi="Candara" w:cs="Candara"/>
          <w:color w:val="000000"/>
          <w:sz w:val="24"/>
          <w:szCs w:val="24"/>
          <w:lang w:eastAsia="pt-BR" w:bidi="ar-SA"/>
        </w:rPr>
        <w:t>Os dados da base cartográfica cadastral obtidos no Geoportal</w:t>
      </w:r>
      <w:r w:rsidR="00F100E3">
        <w:rPr>
          <w:rFonts w:ascii="Candara" w:eastAsia="Candara" w:hAnsi="Candara" w:cs="Candara"/>
          <w:color w:val="000000"/>
          <w:sz w:val="24"/>
          <w:szCs w:val="24"/>
          <w:lang w:eastAsia="pt-BR" w:bidi="ar-SA"/>
        </w:rPr>
        <w:t xml:space="preserve"> de Florianópolis indicaram a existência de 160.280 </w:t>
      </w:r>
      <w:r>
        <w:rPr>
          <w:rFonts w:ascii="Candara" w:eastAsia="Candara" w:hAnsi="Candara" w:cs="Candara"/>
          <w:color w:val="000000"/>
          <w:sz w:val="24"/>
          <w:szCs w:val="24"/>
          <w:lang w:eastAsia="pt-BR" w:bidi="ar-SA"/>
        </w:rPr>
        <w:t>edificações em todo o município</w:t>
      </w:r>
      <w:r w:rsidR="00F100E3">
        <w:rPr>
          <w:rFonts w:ascii="Candara" w:eastAsia="Candara" w:hAnsi="Candara" w:cs="Candara"/>
          <w:color w:val="000000"/>
          <w:sz w:val="24"/>
          <w:szCs w:val="24"/>
          <w:lang w:eastAsia="pt-BR" w:bidi="ar-SA"/>
        </w:rPr>
        <w:t xml:space="preserve"> para o ano de referência de 2023. </w:t>
      </w:r>
      <w:r>
        <w:rPr>
          <w:rFonts w:ascii="Candara" w:eastAsia="Candara" w:hAnsi="Candara" w:cs="Candara"/>
          <w:color w:val="000000"/>
          <w:sz w:val="24"/>
          <w:szCs w:val="24"/>
          <w:lang w:eastAsia="pt-BR" w:bidi="ar-SA"/>
        </w:rPr>
        <w:t xml:space="preserve">Ao recortar estes dados com base nos limites das áreas de risco identificadas em 2014, foi possível verificar a existência de 20.747 edificações nestas </w:t>
      </w:r>
      <w:r>
        <w:rPr>
          <w:rFonts w:ascii="Candara" w:eastAsia="Candara" w:hAnsi="Candara" w:cs="Candara"/>
          <w:color w:val="000000"/>
          <w:sz w:val="24"/>
          <w:szCs w:val="24"/>
          <w:lang w:eastAsia="pt-BR" w:bidi="ar-SA"/>
        </w:rPr>
        <w:lastRenderedPageBreak/>
        <w:t>áreas. Houve, portanto, um aumento de 4.229 edificações inseridas nas áreas de risco, isto é, um incremento de 25,6%.</w:t>
      </w:r>
      <w:r w:rsidR="00821A4D">
        <w:rPr>
          <w:rFonts w:ascii="Candara" w:eastAsia="Candara" w:hAnsi="Candara" w:cs="Candara"/>
          <w:color w:val="000000"/>
          <w:sz w:val="24"/>
          <w:szCs w:val="24"/>
          <w:lang w:eastAsia="pt-BR" w:bidi="ar-SA"/>
        </w:rPr>
        <w:t xml:space="preserve"> Este não foi homogêneo nas classes de risco, conforme pode ser visualizado na figura 03, que apresenta a comparação da quantidade de edificações inseridas nas classes R1, R,2 R3 e R4 em 2014 e 2024.</w:t>
      </w:r>
    </w:p>
    <w:p w14:paraId="7782BD49" w14:textId="4E2655DA" w:rsidR="00821A4D" w:rsidRDefault="00821A4D" w:rsidP="00821A4D">
      <w:pPr>
        <w:pStyle w:val="Texto"/>
        <w:spacing w:before="240"/>
        <w:ind w:firstLine="0"/>
        <w:jc w:val="center"/>
        <w:rPr>
          <w:rFonts w:ascii="Candara" w:eastAsia="Candara" w:hAnsi="Candara" w:cs="Candara"/>
          <w:color w:val="000000"/>
          <w:sz w:val="24"/>
          <w:szCs w:val="24"/>
          <w:lang w:eastAsia="pt-BR" w:bidi="ar-SA"/>
        </w:rPr>
      </w:pPr>
      <w:r>
        <w:rPr>
          <w:rFonts w:ascii="Candara" w:eastAsia="Candara" w:hAnsi="Candara" w:cs="Candara"/>
          <w:color w:val="000000"/>
          <w:sz w:val="24"/>
          <w:szCs w:val="24"/>
          <w:lang w:eastAsia="pt-BR" w:bidi="ar-SA"/>
        </w:rPr>
        <w:t>Figura 03</w:t>
      </w:r>
      <w:r>
        <w:rPr>
          <w:rFonts w:ascii="Candara" w:eastAsia="Candara" w:hAnsi="Candara" w:cs="Candara"/>
          <w:color w:val="000000"/>
          <w:sz w:val="24"/>
          <w:szCs w:val="24"/>
          <w:lang w:eastAsia="pt-BR" w:bidi="ar-SA"/>
        </w:rPr>
        <w:t xml:space="preserve"> –</w:t>
      </w:r>
      <w:r>
        <w:rPr>
          <w:rFonts w:ascii="Candara" w:eastAsia="Candara" w:hAnsi="Candara" w:cs="Candara"/>
          <w:color w:val="000000"/>
          <w:sz w:val="24"/>
          <w:szCs w:val="24"/>
          <w:lang w:eastAsia="pt-BR" w:bidi="ar-SA"/>
        </w:rPr>
        <w:t>Total de</w:t>
      </w:r>
      <w:r>
        <w:rPr>
          <w:rFonts w:ascii="Candara" w:eastAsia="Candara" w:hAnsi="Candara" w:cs="Candara"/>
          <w:color w:val="000000"/>
          <w:sz w:val="24"/>
          <w:szCs w:val="24"/>
          <w:lang w:eastAsia="pt-BR" w:bidi="ar-SA"/>
        </w:rPr>
        <w:t xml:space="preserve"> edificações por cada classe de risco</w:t>
      </w:r>
      <w:r>
        <w:rPr>
          <w:rFonts w:ascii="Candara" w:eastAsia="Candara" w:hAnsi="Candara" w:cs="Candara"/>
          <w:color w:val="000000"/>
          <w:sz w:val="24"/>
          <w:szCs w:val="24"/>
          <w:lang w:eastAsia="pt-BR" w:bidi="ar-SA"/>
        </w:rPr>
        <w:t xml:space="preserve"> em 2014 e 2024</w:t>
      </w:r>
      <w:r>
        <w:rPr>
          <w:rFonts w:ascii="Candara" w:eastAsia="Candara" w:hAnsi="Candara" w:cs="Candara"/>
          <w:color w:val="000000"/>
          <w:sz w:val="24"/>
          <w:szCs w:val="24"/>
          <w:lang w:eastAsia="pt-BR" w:bidi="ar-SA"/>
        </w:rPr>
        <w:t>;</w:t>
      </w:r>
    </w:p>
    <w:p w14:paraId="73F54A59" w14:textId="34117650" w:rsidR="00304AFA" w:rsidRDefault="00304AFA" w:rsidP="00821A4D">
      <w:pPr>
        <w:pStyle w:val="Texto"/>
        <w:ind w:firstLine="0"/>
        <w:jc w:val="center"/>
        <w:rPr>
          <w:rFonts w:ascii="Candara" w:eastAsia="Candara" w:hAnsi="Candara" w:cs="Candara"/>
          <w:color w:val="000000"/>
          <w:sz w:val="24"/>
          <w:szCs w:val="24"/>
          <w:lang w:eastAsia="pt-BR" w:bidi="ar-SA"/>
        </w:rPr>
      </w:pPr>
      <w:r>
        <w:rPr>
          <w:noProof/>
        </w:rPr>
        <w:drawing>
          <wp:inline distT="0" distB="0" distL="0" distR="0" wp14:anchorId="419E6F0B" wp14:editId="545D2107">
            <wp:extent cx="5472430" cy="3419475"/>
            <wp:effectExtent l="0" t="0" r="13970"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CF49B5A" w14:textId="70136E22" w:rsidR="00D70458" w:rsidRDefault="00D70458" w:rsidP="00821A4D">
      <w:pPr>
        <w:pStyle w:val="Texto"/>
        <w:ind w:firstLine="0"/>
        <w:jc w:val="center"/>
        <w:rPr>
          <w:rFonts w:ascii="Candara" w:eastAsia="Candara" w:hAnsi="Candara" w:cs="Candara"/>
          <w:color w:val="000000"/>
          <w:sz w:val="24"/>
          <w:szCs w:val="24"/>
          <w:lang w:eastAsia="pt-BR" w:bidi="ar-SA"/>
        </w:rPr>
      </w:pPr>
      <w:r>
        <w:rPr>
          <w:rFonts w:ascii="Candara" w:eastAsia="Candara" w:hAnsi="Candara" w:cs="Candara"/>
          <w:color w:val="000000"/>
          <w:szCs w:val="24"/>
          <w:lang w:eastAsia="pt-BR" w:bidi="ar-SA"/>
        </w:rPr>
        <w:t>Fonte: Elaborado pelos autores</w:t>
      </w:r>
    </w:p>
    <w:p w14:paraId="73E732B2" w14:textId="77777777" w:rsidR="00821A4D" w:rsidRDefault="00821A4D" w:rsidP="00821A4D">
      <w:pPr>
        <w:pStyle w:val="Texto"/>
        <w:ind w:firstLine="0"/>
        <w:jc w:val="center"/>
        <w:rPr>
          <w:rFonts w:ascii="Candara" w:eastAsia="Candara" w:hAnsi="Candara" w:cs="Candara"/>
          <w:color w:val="000000"/>
          <w:sz w:val="24"/>
          <w:szCs w:val="24"/>
          <w:lang w:eastAsia="pt-BR" w:bidi="ar-SA"/>
        </w:rPr>
      </w:pPr>
    </w:p>
    <w:p w14:paraId="7E9EF43E" w14:textId="2B6ADB14" w:rsidR="00D70458" w:rsidRDefault="006279D2" w:rsidP="00553EE2">
      <w:pPr>
        <w:spacing w:after="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 xml:space="preserve">Ao analisar o comportamento das classes representadas na figura 03, é possível verificar que as áreas de risco baixo (R1) e médio (R2) apresentaram um aumento expressivo em termos de número de edificações, com, respectivamente, um incremento de 2534 e 1580 edificações. As áreas classificadas como de risco alto (R3) também apresentaram um aumento no número de edificações, porém menos </w:t>
      </w:r>
      <w:r>
        <w:rPr>
          <w:rFonts w:ascii="Candara" w:eastAsia="Candara" w:hAnsi="Candara" w:cs="Candara"/>
          <w:color w:val="000000"/>
          <w:sz w:val="24"/>
          <w:szCs w:val="24"/>
        </w:rPr>
        <w:lastRenderedPageBreak/>
        <w:t xml:space="preserve">expressivo que as classes anteriores, com um incremento de apenas 125 </w:t>
      </w:r>
      <w:r w:rsidR="00D70458">
        <w:rPr>
          <w:rFonts w:ascii="Candara" w:eastAsia="Candara" w:hAnsi="Candara" w:cs="Candara"/>
          <w:color w:val="000000"/>
          <w:sz w:val="24"/>
          <w:szCs w:val="24"/>
        </w:rPr>
        <w:t xml:space="preserve">novas ocorrências. </w:t>
      </w:r>
      <w:r w:rsidR="00792207" w:rsidRPr="00792207">
        <w:rPr>
          <w:rFonts w:ascii="Candara" w:eastAsia="Candara" w:hAnsi="Candara" w:cs="Candara"/>
          <w:color w:val="000000"/>
          <w:sz w:val="24"/>
          <w:szCs w:val="24"/>
        </w:rPr>
        <w:t>Em contrapartida, em áreas classificadas como de</w:t>
      </w:r>
      <w:r w:rsidR="00D70458">
        <w:rPr>
          <w:rFonts w:ascii="Candara" w:eastAsia="Candara" w:hAnsi="Candara" w:cs="Candara"/>
          <w:color w:val="000000"/>
          <w:sz w:val="24"/>
          <w:szCs w:val="24"/>
        </w:rPr>
        <w:t xml:space="preserve"> risco muito alto (R4) houve uma redução no número de edificações, passando de 30 para 20. </w:t>
      </w:r>
    </w:p>
    <w:p w14:paraId="3FC4154E" w14:textId="5C4E6C41" w:rsidR="00792207" w:rsidRDefault="00792207" w:rsidP="00553EE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792207">
        <w:rPr>
          <w:rFonts w:ascii="Candara" w:eastAsia="Candara" w:hAnsi="Candara" w:cs="Candara"/>
          <w:color w:val="000000"/>
          <w:sz w:val="24"/>
          <w:szCs w:val="24"/>
        </w:rPr>
        <w:t xml:space="preserve">Além </w:t>
      </w:r>
      <w:r w:rsidR="00D70458">
        <w:rPr>
          <w:rFonts w:ascii="Candara" w:eastAsia="Candara" w:hAnsi="Candara" w:cs="Candara"/>
          <w:color w:val="000000"/>
          <w:sz w:val="24"/>
          <w:szCs w:val="24"/>
        </w:rPr>
        <w:t>do número de</w:t>
      </w:r>
      <w:r w:rsidRPr="00792207">
        <w:rPr>
          <w:rFonts w:ascii="Candara" w:eastAsia="Candara" w:hAnsi="Candara" w:cs="Candara"/>
          <w:color w:val="000000"/>
          <w:sz w:val="24"/>
          <w:szCs w:val="24"/>
        </w:rPr>
        <w:t xml:space="preserve"> edificações, é possível estimar o</w:t>
      </w:r>
      <w:r w:rsidR="00D70458">
        <w:rPr>
          <w:rFonts w:ascii="Candara" w:eastAsia="Candara" w:hAnsi="Candara" w:cs="Candara"/>
          <w:color w:val="000000"/>
          <w:sz w:val="24"/>
          <w:szCs w:val="24"/>
        </w:rPr>
        <w:t xml:space="preserve"> aumento do</w:t>
      </w:r>
      <w:r w:rsidRPr="00792207">
        <w:rPr>
          <w:rFonts w:ascii="Candara" w:eastAsia="Candara" w:hAnsi="Candara" w:cs="Candara"/>
          <w:color w:val="000000"/>
          <w:sz w:val="24"/>
          <w:szCs w:val="24"/>
        </w:rPr>
        <w:t xml:space="preserve"> contingente populacional que reside nas áreas de risco, utilizando a mesma referência que consta no PMRR de 2014, isto é, uma média 3,33 pessoas por edificação. Neste caso, o contingente total passou de 55.003 habitantes para 69.088, um incremento de 14.084 pessoas (25,6%). </w:t>
      </w:r>
    </w:p>
    <w:p w14:paraId="479BCECE" w14:textId="77777777" w:rsidR="00D70458" w:rsidRPr="00792207" w:rsidRDefault="00D70458" w:rsidP="00D70458">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D50E599" w14:textId="62074EA4" w:rsidR="00D70458" w:rsidRDefault="00D70458" w:rsidP="00D70458">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5 Conclusões</w:t>
      </w:r>
      <w:r>
        <w:rPr>
          <w:rFonts w:ascii="Candara" w:eastAsia="Candara" w:hAnsi="Candara" w:cs="Candara"/>
          <w:color w:val="000000"/>
          <w:sz w:val="28"/>
          <w:szCs w:val="28"/>
        </w:rPr>
        <w:t xml:space="preserve"> </w:t>
      </w:r>
    </w:p>
    <w:p w14:paraId="34D95AC1" w14:textId="77777777" w:rsidR="00495B6F" w:rsidRDefault="00D70458" w:rsidP="00495B6F">
      <w:pPr>
        <w:pBdr>
          <w:top w:val="nil"/>
          <w:left w:val="nil"/>
          <w:bottom w:val="nil"/>
          <w:right w:val="nil"/>
          <w:between w:val="nil"/>
        </w:pBdr>
        <w:spacing w:before="240" w:after="0" w:line="360" w:lineRule="auto"/>
        <w:ind w:firstLine="851"/>
        <w:jc w:val="both"/>
        <w:rPr>
          <w:rFonts w:ascii="Candara" w:hAnsi="Candara" w:cstheme="majorHAnsi"/>
          <w:sz w:val="24"/>
          <w:szCs w:val="24"/>
        </w:rPr>
      </w:pPr>
      <w:r w:rsidRPr="00495B6F">
        <w:rPr>
          <w:rFonts w:ascii="Candara" w:eastAsia="Candara" w:hAnsi="Candara" w:cstheme="majorHAnsi"/>
          <w:color w:val="000000"/>
          <w:sz w:val="24"/>
          <w:szCs w:val="24"/>
        </w:rPr>
        <w:t xml:space="preserve">As análises realizadas neste estudo destacam o crescimento significativo na ocupação de áreas de risco em Florianópolis entre 2014 e 2022, evidenciando desafios contínuos na implementação eficaz de políticas de gestão de riscos. </w:t>
      </w:r>
      <w:r w:rsidR="00495B6F" w:rsidRPr="00495B6F">
        <w:rPr>
          <w:rFonts w:ascii="Candara" w:hAnsi="Candara" w:cstheme="majorHAnsi"/>
          <w:sz w:val="24"/>
          <w:szCs w:val="24"/>
        </w:rPr>
        <w:t xml:space="preserve">A expansão descontrolada em áreas de risco médio e alto, especialmente, expõe uma parcela crescente da população a perigos potenciais de desastres naturais, </w:t>
      </w:r>
      <w:r w:rsidR="00495B6F" w:rsidRPr="00495B6F">
        <w:rPr>
          <w:rFonts w:ascii="Candara" w:hAnsi="Candara" w:cstheme="majorHAnsi"/>
          <w:sz w:val="24"/>
          <w:szCs w:val="24"/>
        </w:rPr>
        <w:t>como deslizamentos e inundações, gerando prejuízos econômicos, sociais e ambientais para toda a sociedade.</w:t>
      </w:r>
    </w:p>
    <w:p w14:paraId="456A76D0" w14:textId="6C0271EC" w:rsidR="00495B6F" w:rsidRPr="00495B6F" w:rsidRDefault="00D70458" w:rsidP="00495B6F">
      <w:pPr>
        <w:pBdr>
          <w:top w:val="nil"/>
          <w:left w:val="nil"/>
          <w:bottom w:val="nil"/>
          <w:right w:val="nil"/>
          <w:between w:val="nil"/>
        </w:pBdr>
        <w:spacing w:after="0" w:line="360" w:lineRule="auto"/>
        <w:ind w:firstLine="851"/>
        <w:jc w:val="both"/>
        <w:rPr>
          <w:rFonts w:ascii="Candara" w:eastAsia="Candara" w:hAnsi="Candara" w:cstheme="majorHAnsi"/>
          <w:color w:val="000000"/>
          <w:sz w:val="24"/>
          <w:szCs w:val="24"/>
        </w:rPr>
      </w:pPr>
      <w:r w:rsidRPr="00495B6F">
        <w:rPr>
          <w:rFonts w:ascii="Candara" w:eastAsia="Candara" w:hAnsi="Candara" w:cstheme="majorHAnsi"/>
          <w:color w:val="000000"/>
          <w:sz w:val="24"/>
          <w:szCs w:val="24"/>
        </w:rPr>
        <w:t>Em</w:t>
      </w:r>
      <w:r w:rsidR="00495B6F" w:rsidRPr="00495B6F">
        <w:rPr>
          <w:rFonts w:ascii="Candara" w:eastAsia="Candara" w:hAnsi="Candara" w:cstheme="majorHAnsi"/>
          <w:color w:val="000000"/>
          <w:sz w:val="24"/>
          <w:szCs w:val="24"/>
        </w:rPr>
        <w:t xml:space="preserve"> Florianópolis, em</w:t>
      </w:r>
      <w:r w:rsidRPr="00495B6F">
        <w:rPr>
          <w:rFonts w:ascii="Candara" w:eastAsia="Candara" w:hAnsi="Candara" w:cstheme="majorHAnsi"/>
          <w:color w:val="000000"/>
          <w:sz w:val="24"/>
          <w:szCs w:val="24"/>
        </w:rPr>
        <w:t xml:space="preserve">bora </w:t>
      </w:r>
      <w:r w:rsidRPr="00495B6F">
        <w:rPr>
          <w:rFonts w:ascii="Candara" w:eastAsia="Candara" w:hAnsi="Candara" w:cstheme="majorHAnsi"/>
          <w:color w:val="000000"/>
          <w:sz w:val="24"/>
          <w:szCs w:val="24"/>
        </w:rPr>
        <w:t xml:space="preserve">tenham existidos iniciativas importantes </w:t>
      </w:r>
      <w:r w:rsidRPr="00495B6F">
        <w:rPr>
          <w:rFonts w:ascii="Candara" w:eastAsia="Candara" w:hAnsi="Candara" w:cstheme="majorHAnsi"/>
          <w:color w:val="000000"/>
          <w:sz w:val="24"/>
          <w:szCs w:val="24"/>
        </w:rPr>
        <w:t xml:space="preserve">no mapeamento de áreas de risco, conforme prescrito pela Política Nacional de Proteção e Defesa Civil e pelo Estatuto da Cidade, </w:t>
      </w:r>
      <w:r w:rsidRPr="00495B6F">
        <w:rPr>
          <w:rFonts w:ascii="Candara" w:eastAsia="Candara" w:hAnsi="Candara" w:cstheme="majorHAnsi"/>
          <w:color w:val="000000"/>
          <w:sz w:val="24"/>
          <w:szCs w:val="24"/>
        </w:rPr>
        <w:t xml:space="preserve">os resultados obtidos </w:t>
      </w:r>
      <w:r w:rsidR="00495B6F" w:rsidRPr="00495B6F">
        <w:rPr>
          <w:rFonts w:ascii="Candara" w:eastAsia="Candara" w:hAnsi="Candara" w:cstheme="majorHAnsi"/>
          <w:color w:val="000000"/>
          <w:sz w:val="24"/>
          <w:szCs w:val="24"/>
        </w:rPr>
        <w:t xml:space="preserve">na presente pesquisa </w:t>
      </w:r>
      <w:r w:rsidRPr="00495B6F">
        <w:rPr>
          <w:rFonts w:ascii="Candara" w:eastAsia="Candara" w:hAnsi="Candara" w:cstheme="majorHAnsi"/>
          <w:color w:val="000000"/>
          <w:sz w:val="24"/>
          <w:szCs w:val="24"/>
        </w:rPr>
        <w:t>apontam</w:t>
      </w:r>
      <w:r w:rsidRPr="00495B6F">
        <w:rPr>
          <w:rFonts w:ascii="Candara" w:eastAsia="Candara" w:hAnsi="Candara" w:cstheme="majorHAnsi"/>
          <w:color w:val="000000"/>
          <w:sz w:val="24"/>
          <w:szCs w:val="24"/>
        </w:rPr>
        <w:t xml:space="preserve"> uma necessidade urgente de </w:t>
      </w:r>
      <w:r w:rsidRPr="00495B6F">
        <w:rPr>
          <w:rFonts w:ascii="Candara" w:eastAsia="Candara" w:hAnsi="Candara" w:cstheme="majorHAnsi"/>
          <w:color w:val="000000"/>
          <w:sz w:val="24"/>
          <w:szCs w:val="24"/>
        </w:rPr>
        <w:t xml:space="preserve">ações e </w:t>
      </w:r>
      <w:r w:rsidRPr="00495B6F">
        <w:rPr>
          <w:rFonts w:ascii="Candara" w:eastAsia="Candara" w:hAnsi="Candara" w:cstheme="majorHAnsi"/>
          <w:color w:val="000000"/>
          <w:sz w:val="24"/>
          <w:szCs w:val="24"/>
        </w:rPr>
        <w:t xml:space="preserve">políticas públicas mais </w:t>
      </w:r>
      <w:r w:rsidRPr="00495B6F">
        <w:rPr>
          <w:rFonts w:ascii="Candara" w:eastAsia="Candara" w:hAnsi="Candara" w:cstheme="majorHAnsi"/>
          <w:color w:val="000000"/>
          <w:sz w:val="24"/>
          <w:szCs w:val="24"/>
        </w:rPr>
        <w:t>eficientes</w:t>
      </w:r>
      <w:r w:rsidRPr="00495B6F">
        <w:rPr>
          <w:rFonts w:ascii="Candara" w:eastAsia="Candara" w:hAnsi="Candara" w:cstheme="majorHAnsi"/>
          <w:color w:val="000000"/>
          <w:sz w:val="24"/>
          <w:szCs w:val="24"/>
        </w:rPr>
        <w:t xml:space="preserve"> e</w:t>
      </w:r>
      <w:r w:rsidRPr="00495B6F">
        <w:rPr>
          <w:rFonts w:ascii="Candara" w:eastAsia="Candara" w:hAnsi="Candara" w:cstheme="majorHAnsi"/>
          <w:color w:val="000000"/>
          <w:sz w:val="24"/>
          <w:szCs w:val="24"/>
        </w:rPr>
        <w:t xml:space="preserve"> melhores</w:t>
      </w:r>
      <w:r w:rsidRPr="00495B6F">
        <w:rPr>
          <w:rFonts w:ascii="Candara" w:eastAsia="Candara" w:hAnsi="Candara" w:cstheme="majorHAnsi"/>
          <w:color w:val="000000"/>
          <w:sz w:val="24"/>
          <w:szCs w:val="24"/>
        </w:rPr>
        <w:t xml:space="preserve"> medidas de controle de ocupação. </w:t>
      </w:r>
      <w:r w:rsidR="00495B6F" w:rsidRPr="00495B6F">
        <w:rPr>
          <w:rFonts w:ascii="Candara" w:eastAsia="Candara" w:hAnsi="Candara" w:cstheme="majorHAnsi"/>
          <w:color w:val="000000"/>
          <w:sz w:val="24"/>
          <w:szCs w:val="24"/>
        </w:rPr>
        <w:t>Neste caso, a</w:t>
      </w:r>
      <w:r w:rsidR="00495B6F" w:rsidRPr="00495B6F">
        <w:rPr>
          <w:rFonts w:ascii="Candara" w:hAnsi="Candara" w:cstheme="majorHAnsi"/>
          <w:sz w:val="24"/>
          <w:szCs w:val="24"/>
        </w:rPr>
        <w:t xml:space="preserve"> utilização de dados cadastrais atualizados e detalhados deve ser vista como uma ferramenta </w:t>
      </w:r>
      <w:r w:rsidR="00495B6F" w:rsidRPr="00495B6F">
        <w:rPr>
          <w:rFonts w:ascii="Candara" w:hAnsi="Candara" w:cstheme="majorHAnsi"/>
          <w:sz w:val="24"/>
          <w:szCs w:val="24"/>
        </w:rPr>
        <w:lastRenderedPageBreak/>
        <w:t xml:space="preserve">fundamental para identificar tendências de ocupação inadequada e desenvolver estratégias </w:t>
      </w:r>
      <w:r w:rsidR="00495B6F" w:rsidRPr="00495B6F">
        <w:rPr>
          <w:rFonts w:ascii="Candara" w:hAnsi="Candara" w:cstheme="majorHAnsi"/>
          <w:sz w:val="24"/>
          <w:szCs w:val="24"/>
        </w:rPr>
        <w:t xml:space="preserve">que fortaleçam as ações visando a redução de riscos. </w:t>
      </w:r>
    </w:p>
    <w:p w14:paraId="3E29A317" w14:textId="59530B1E" w:rsidR="00792207" w:rsidRPr="00553EE2" w:rsidRDefault="00495B6F" w:rsidP="00553EE2">
      <w:pPr>
        <w:pBdr>
          <w:top w:val="nil"/>
          <w:left w:val="nil"/>
          <w:bottom w:val="nil"/>
          <w:right w:val="nil"/>
          <w:between w:val="nil"/>
        </w:pBdr>
        <w:spacing w:after="0" w:line="360" w:lineRule="auto"/>
        <w:ind w:firstLine="851"/>
        <w:jc w:val="both"/>
        <w:rPr>
          <w:rFonts w:ascii="Candara" w:eastAsia="Candara" w:hAnsi="Candara" w:cs="Candara"/>
          <w:sz w:val="24"/>
          <w:szCs w:val="24"/>
        </w:rPr>
      </w:pPr>
      <w:r w:rsidRPr="00553EE2">
        <w:rPr>
          <w:rFonts w:ascii="Candara" w:eastAsia="Candara" w:hAnsi="Candara" w:cstheme="majorHAnsi"/>
          <w:color w:val="000000"/>
          <w:sz w:val="24"/>
          <w:szCs w:val="24"/>
        </w:rPr>
        <w:t xml:space="preserve">Por fim, </w:t>
      </w:r>
      <w:r w:rsidRPr="00553EE2">
        <w:rPr>
          <w:rFonts w:ascii="Candara" w:hAnsi="Candara" w:cstheme="majorHAnsi"/>
          <w:sz w:val="24"/>
          <w:szCs w:val="24"/>
        </w:rPr>
        <w:t xml:space="preserve">os resultados deste estudo </w:t>
      </w:r>
      <w:r w:rsidRPr="00553EE2">
        <w:rPr>
          <w:rFonts w:ascii="Candara" w:hAnsi="Candara" w:cstheme="majorHAnsi"/>
          <w:sz w:val="24"/>
          <w:szCs w:val="24"/>
        </w:rPr>
        <w:t>reforçam a necessidade do contínuo fortalecimento da</w:t>
      </w:r>
      <w:r w:rsidRPr="00553EE2">
        <w:rPr>
          <w:rFonts w:ascii="Candara" w:hAnsi="Candara" w:cstheme="majorHAnsi"/>
          <w:sz w:val="24"/>
          <w:szCs w:val="24"/>
        </w:rPr>
        <w:t xml:space="preserve"> infraestrutura de dados geoespaciais nos municípios</w:t>
      </w:r>
      <w:r w:rsidR="00553EE2" w:rsidRPr="00553EE2">
        <w:rPr>
          <w:rFonts w:ascii="Candara" w:hAnsi="Candara" w:cstheme="majorHAnsi"/>
          <w:sz w:val="24"/>
          <w:szCs w:val="24"/>
        </w:rPr>
        <w:t xml:space="preserve">. </w:t>
      </w:r>
      <w:r w:rsidR="00553EE2" w:rsidRPr="00553EE2">
        <w:rPr>
          <w:rFonts w:ascii="Candara" w:hAnsi="Candara"/>
          <w:sz w:val="24"/>
          <w:szCs w:val="24"/>
        </w:rPr>
        <w:t>A cartografia desempenha um papel crucial na promoção dos Objetivos de Desenvolvimento Sustentável (ODS),</w:t>
      </w:r>
      <w:r w:rsidR="00553EE2" w:rsidRPr="00553EE2">
        <w:rPr>
          <w:rFonts w:ascii="Candara" w:hAnsi="Candara"/>
          <w:sz w:val="24"/>
          <w:szCs w:val="24"/>
        </w:rPr>
        <w:t xml:space="preserve"> incluindo</w:t>
      </w:r>
      <w:r w:rsidR="00553EE2" w:rsidRPr="00553EE2">
        <w:rPr>
          <w:rFonts w:ascii="Candara" w:hAnsi="Candara"/>
          <w:sz w:val="24"/>
          <w:szCs w:val="24"/>
        </w:rPr>
        <w:t xml:space="preserve"> o ODS 11, que visa "tornar as cidades e os assentamentos humanos inclusivos, seguros, resilientes e sustentáveis". Ao fornecer uma base sólida de dados para o planejamento e a resposta a desastres, a cartografia contribui diretamente para a resiliência urbana e a segurança da população, promovendo, assim, o desenvolvimento de cidades mais seguras e sustentáveis em conformidade com os princípios da Agenda 2030.</w:t>
      </w:r>
      <w:r w:rsidR="00792207" w:rsidRPr="00553EE2">
        <w:rPr>
          <w:rFonts w:ascii="Candara" w:eastAsia="Candara" w:hAnsi="Candara" w:cs="Candara"/>
          <w:sz w:val="24"/>
          <w:szCs w:val="24"/>
        </w:rPr>
        <w:br w:type="page"/>
      </w:r>
    </w:p>
    <w:p w14:paraId="45B9358D" w14:textId="453A738E"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lastRenderedPageBreak/>
        <w:t xml:space="preserve">Referências </w:t>
      </w:r>
    </w:p>
    <w:p w14:paraId="4F45AB88" w14:textId="681F4F2C" w:rsidR="00553EE2" w:rsidRPr="00553EE2" w:rsidRDefault="00553EE2" w:rsidP="00553EE2">
      <w:pPr>
        <w:pStyle w:val="NormalWeb"/>
        <w:rPr>
          <w:rFonts w:ascii="Candara" w:hAnsi="Candara"/>
        </w:rPr>
      </w:pPr>
      <w:r w:rsidRPr="00553EE2">
        <w:rPr>
          <w:rFonts w:ascii="Candara" w:hAnsi="Candara"/>
        </w:rPr>
        <w:t xml:space="preserve">ALCÁNTARA-AYALA, I. </w:t>
      </w:r>
      <w:proofErr w:type="spellStart"/>
      <w:r w:rsidRPr="00553EE2">
        <w:rPr>
          <w:rFonts w:ascii="Candara" w:hAnsi="Candara"/>
        </w:rPr>
        <w:t>Geomorphology</w:t>
      </w:r>
      <w:proofErr w:type="spellEnd"/>
      <w:r w:rsidRPr="00553EE2">
        <w:rPr>
          <w:rFonts w:ascii="Candara" w:hAnsi="Candara"/>
        </w:rPr>
        <w:t xml:space="preserve">, natural </w:t>
      </w:r>
      <w:proofErr w:type="spellStart"/>
      <w:r w:rsidRPr="00553EE2">
        <w:rPr>
          <w:rFonts w:ascii="Candara" w:hAnsi="Candara"/>
        </w:rPr>
        <w:t>hazards</w:t>
      </w:r>
      <w:proofErr w:type="spellEnd"/>
      <w:r w:rsidRPr="00553EE2">
        <w:rPr>
          <w:rFonts w:ascii="Candara" w:hAnsi="Candara"/>
        </w:rPr>
        <w:t xml:space="preserve">, </w:t>
      </w:r>
      <w:proofErr w:type="spellStart"/>
      <w:r w:rsidRPr="00553EE2">
        <w:rPr>
          <w:rFonts w:ascii="Candara" w:hAnsi="Candara"/>
        </w:rPr>
        <w:t>vulnerability</w:t>
      </w:r>
      <w:proofErr w:type="spellEnd"/>
      <w:r w:rsidRPr="00553EE2">
        <w:rPr>
          <w:rFonts w:ascii="Candara" w:hAnsi="Candara"/>
        </w:rPr>
        <w:t xml:space="preserve"> </w:t>
      </w:r>
      <w:proofErr w:type="spellStart"/>
      <w:r w:rsidRPr="00553EE2">
        <w:rPr>
          <w:rFonts w:ascii="Candara" w:hAnsi="Candara"/>
        </w:rPr>
        <w:t>and</w:t>
      </w:r>
      <w:proofErr w:type="spellEnd"/>
      <w:r w:rsidRPr="00553EE2">
        <w:rPr>
          <w:rFonts w:ascii="Candara" w:hAnsi="Candara"/>
        </w:rPr>
        <w:t xml:space="preserve"> </w:t>
      </w:r>
      <w:proofErr w:type="spellStart"/>
      <w:r w:rsidRPr="00553EE2">
        <w:rPr>
          <w:rFonts w:ascii="Candara" w:hAnsi="Candara"/>
        </w:rPr>
        <w:t>prevention</w:t>
      </w:r>
      <w:proofErr w:type="spellEnd"/>
      <w:r w:rsidRPr="00553EE2">
        <w:rPr>
          <w:rFonts w:ascii="Candara" w:hAnsi="Candara"/>
        </w:rPr>
        <w:t xml:space="preserve"> </w:t>
      </w:r>
      <w:proofErr w:type="spellStart"/>
      <w:r w:rsidRPr="00553EE2">
        <w:rPr>
          <w:rFonts w:ascii="Candara" w:hAnsi="Candara"/>
        </w:rPr>
        <w:t>of</w:t>
      </w:r>
      <w:proofErr w:type="spellEnd"/>
      <w:r w:rsidRPr="00553EE2">
        <w:rPr>
          <w:rFonts w:ascii="Candara" w:hAnsi="Candara"/>
        </w:rPr>
        <w:t xml:space="preserve"> natural </w:t>
      </w:r>
      <w:proofErr w:type="spellStart"/>
      <w:r w:rsidRPr="00553EE2">
        <w:rPr>
          <w:rFonts w:ascii="Candara" w:hAnsi="Candara"/>
        </w:rPr>
        <w:t>disasters</w:t>
      </w:r>
      <w:proofErr w:type="spellEnd"/>
      <w:r w:rsidRPr="00553EE2">
        <w:rPr>
          <w:rFonts w:ascii="Candara" w:hAnsi="Candara"/>
        </w:rPr>
        <w:t xml:space="preserve"> in </w:t>
      </w:r>
      <w:proofErr w:type="spellStart"/>
      <w:r w:rsidRPr="00553EE2">
        <w:rPr>
          <w:rFonts w:ascii="Candara" w:hAnsi="Candara"/>
        </w:rPr>
        <w:t>developing</w:t>
      </w:r>
      <w:proofErr w:type="spellEnd"/>
      <w:r w:rsidRPr="00553EE2">
        <w:rPr>
          <w:rFonts w:ascii="Candara" w:hAnsi="Candara"/>
        </w:rPr>
        <w:t xml:space="preserve"> countries. </w:t>
      </w:r>
      <w:proofErr w:type="spellStart"/>
      <w:r w:rsidRPr="00553EE2">
        <w:rPr>
          <w:rStyle w:val="nfase"/>
          <w:rFonts w:ascii="Candara" w:hAnsi="Candara"/>
        </w:rPr>
        <w:t>Geomorphology</w:t>
      </w:r>
      <w:proofErr w:type="spellEnd"/>
      <w:r w:rsidRPr="00553EE2">
        <w:rPr>
          <w:rFonts w:ascii="Candara" w:hAnsi="Candara"/>
        </w:rPr>
        <w:t>, 47(2-4), 107-124, 2002.</w:t>
      </w:r>
    </w:p>
    <w:p w14:paraId="3ED26C4E" w14:textId="2DAD3036" w:rsidR="00553EE2" w:rsidRPr="00553EE2" w:rsidRDefault="00553EE2" w:rsidP="00553EE2">
      <w:pPr>
        <w:pStyle w:val="NormalWeb"/>
        <w:rPr>
          <w:rFonts w:ascii="Candara" w:hAnsi="Candara"/>
        </w:rPr>
      </w:pPr>
      <w:r w:rsidRPr="00553EE2">
        <w:rPr>
          <w:rFonts w:ascii="Candara" w:hAnsi="Candara"/>
        </w:rPr>
        <w:t xml:space="preserve">ALEXANDER, D. </w:t>
      </w:r>
      <w:proofErr w:type="spellStart"/>
      <w:r w:rsidRPr="00553EE2">
        <w:rPr>
          <w:rStyle w:val="nfase"/>
          <w:rFonts w:ascii="Candara" w:hAnsi="Candara"/>
        </w:rPr>
        <w:t>Principles</w:t>
      </w:r>
      <w:proofErr w:type="spellEnd"/>
      <w:r w:rsidRPr="00553EE2">
        <w:rPr>
          <w:rStyle w:val="nfase"/>
          <w:rFonts w:ascii="Candara" w:hAnsi="Candara"/>
        </w:rPr>
        <w:t xml:space="preserve"> </w:t>
      </w:r>
      <w:proofErr w:type="spellStart"/>
      <w:r w:rsidRPr="00553EE2">
        <w:rPr>
          <w:rStyle w:val="nfase"/>
          <w:rFonts w:ascii="Candara" w:hAnsi="Candara"/>
        </w:rPr>
        <w:t>of</w:t>
      </w:r>
      <w:proofErr w:type="spellEnd"/>
      <w:r w:rsidRPr="00553EE2">
        <w:rPr>
          <w:rStyle w:val="nfase"/>
          <w:rFonts w:ascii="Candara" w:hAnsi="Candara"/>
        </w:rPr>
        <w:t xml:space="preserve"> </w:t>
      </w:r>
      <w:proofErr w:type="spellStart"/>
      <w:r w:rsidRPr="00553EE2">
        <w:rPr>
          <w:rStyle w:val="nfase"/>
          <w:rFonts w:ascii="Candara" w:hAnsi="Candara"/>
        </w:rPr>
        <w:t>Emergency</w:t>
      </w:r>
      <w:proofErr w:type="spellEnd"/>
      <w:r w:rsidRPr="00553EE2">
        <w:rPr>
          <w:rStyle w:val="nfase"/>
          <w:rFonts w:ascii="Candara" w:hAnsi="Candara"/>
        </w:rPr>
        <w:t xml:space="preserve"> Planning </w:t>
      </w:r>
      <w:proofErr w:type="spellStart"/>
      <w:r w:rsidRPr="00553EE2">
        <w:rPr>
          <w:rStyle w:val="nfase"/>
          <w:rFonts w:ascii="Candara" w:hAnsi="Candara"/>
        </w:rPr>
        <w:t>and</w:t>
      </w:r>
      <w:proofErr w:type="spellEnd"/>
      <w:r w:rsidRPr="00553EE2">
        <w:rPr>
          <w:rStyle w:val="nfase"/>
          <w:rFonts w:ascii="Candara" w:hAnsi="Candara"/>
        </w:rPr>
        <w:t xml:space="preserve"> Management</w:t>
      </w:r>
      <w:r w:rsidRPr="00553EE2">
        <w:rPr>
          <w:rFonts w:ascii="Candara" w:hAnsi="Candara"/>
        </w:rPr>
        <w:t xml:space="preserve">. Oxford: Oxford </w:t>
      </w:r>
      <w:proofErr w:type="spellStart"/>
      <w:r w:rsidRPr="00553EE2">
        <w:rPr>
          <w:rFonts w:ascii="Candara" w:hAnsi="Candara"/>
        </w:rPr>
        <w:t>University</w:t>
      </w:r>
      <w:proofErr w:type="spellEnd"/>
      <w:r w:rsidRPr="00553EE2">
        <w:rPr>
          <w:rFonts w:ascii="Candara" w:hAnsi="Candara"/>
        </w:rPr>
        <w:t xml:space="preserve"> Press, 2001.</w:t>
      </w:r>
    </w:p>
    <w:p w14:paraId="2991B565" w14:textId="69639DE4" w:rsidR="00553EE2" w:rsidRPr="00553EE2" w:rsidRDefault="00553EE2" w:rsidP="00553EE2">
      <w:pPr>
        <w:pStyle w:val="NormalWeb"/>
        <w:rPr>
          <w:rFonts w:ascii="Candara" w:hAnsi="Candara"/>
        </w:rPr>
      </w:pPr>
      <w:r w:rsidRPr="00553EE2">
        <w:rPr>
          <w:rFonts w:ascii="Candara" w:hAnsi="Candara"/>
        </w:rPr>
        <w:t xml:space="preserve">BRASIL. </w:t>
      </w:r>
      <w:r w:rsidRPr="00553EE2">
        <w:rPr>
          <w:rStyle w:val="nfase"/>
          <w:rFonts w:ascii="Candara" w:hAnsi="Candara"/>
        </w:rPr>
        <w:t>Estatuto da Cidade: Lei no 10.257, de 10 de julho de 2001</w:t>
      </w:r>
      <w:r w:rsidRPr="00553EE2">
        <w:rPr>
          <w:rFonts w:ascii="Candara" w:hAnsi="Candara"/>
        </w:rPr>
        <w:t>. Brasília, DF: Presidência da República, 2001.</w:t>
      </w:r>
    </w:p>
    <w:p w14:paraId="55E89AFD" w14:textId="32184D8B" w:rsidR="00553EE2" w:rsidRPr="00553EE2" w:rsidRDefault="00553EE2" w:rsidP="00553EE2">
      <w:pPr>
        <w:pStyle w:val="NormalWeb"/>
        <w:rPr>
          <w:rFonts w:ascii="Candara" w:hAnsi="Candara"/>
        </w:rPr>
      </w:pPr>
      <w:r w:rsidRPr="00553EE2">
        <w:rPr>
          <w:rFonts w:ascii="Candara" w:hAnsi="Candara"/>
        </w:rPr>
        <w:t xml:space="preserve">BRASIL. </w:t>
      </w:r>
      <w:r w:rsidRPr="00553EE2">
        <w:rPr>
          <w:rStyle w:val="nfase"/>
          <w:rFonts w:ascii="Candara" w:hAnsi="Candara"/>
        </w:rPr>
        <w:t>Lei nº 12.608, de 10 de abril de 2012: Institui a Política Nacional de Proteção e Defesa Civil (PNPDEC)</w:t>
      </w:r>
      <w:r w:rsidRPr="00553EE2">
        <w:rPr>
          <w:rFonts w:ascii="Candara" w:hAnsi="Candara"/>
        </w:rPr>
        <w:t>. Brasília, DF: Presidência da República, 2012.</w:t>
      </w:r>
    </w:p>
    <w:p w14:paraId="578EB7B2" w14:textId="28431F66" w:rsidR="00553EE2" w:rsidRPr="00553EE2" w:rsidRDefault="00553EE2" w:rsidP="00553EE2">
      <w:pPr>
        <w:pStyle w:val="NormalWeb"/>
        <w:rPr>
          <w:rFonts w:ascii="Candara" w:hAnsi="Candara"/>
        </w:rPr>
      </w:pPr>
      <w:r w:rsidRPr="00553EE2">
        <w:rPr>
          <w:rFonts w:ascii="Candara" w:hAnsi="Candara"/>
        </w:rPr>
        <w:t xml:space="preserve">CARVALHO, M. L. de; MACEDO, J. P. </w:t>
      </w:r>
      <w:r w:rsidRPr="00553EE2">
        <w:rPr>
          <w:rStyle w:val="nfase"/>
          <w:rFonts w:ascii="Candara" w:hAnsi="Candara"/>
        </w:rPr>
        <w:t>Gestão Territorial e Cadastros: Novos desafios para os municípios brasileiros</w:t>
      </w:r>
      <w:r w:rsidRPr="00553EE2">
        <w:rPr>
          <w:rFonts w:ascii="Candara" w:hAnsi="Candara"/>
        </w:rPr>
        <w:t>. São Paulo: Editora XYZ, 2014.</w:t>
      </w:r>
    </w:p>
    <w:p w14:paraId="192A1510" w14:textId="5348BB37" w:rsidR="00553EE2" w:rsidRPr="00553EE2" w:rsidRDefault="00553EE2" w:rsidP="00553EE2">
      <w:pPr>
        <w:pStyle w:val="NormalWeb"/>
        <w:rPr>
          <w:rFonts w:ascii="Candara" w:hAnsi="Candara"/>
        </w:rPr>
      </w:pPr>
      <w:r w:rsidRPr="00553EE2">
        <w:rPr>
          <w:rFonts w:ascii="Candara" w:hAnsi="Candara"/>
        </w:rPr>
        <w:t xml:space="preserve">CHEN, K.; BLONG, R.; JACOBSON, C. MCDM for </w:t>
      </w:r>
      <w:proofErr w:type="spellStart"/>
      <w:r w:rsidRPr="00553EE2">
        <w:rPr>
          <w:rFonts w:ascii="Candara" w:hAnsi="Candara"/>
        </w:rPr>
        <w:t>the</w:t>
      </w:r>
      <w:proofErr w:type="spellEnd"/>
      <w:r w:rsidRPr="00553EE2">
        <w:rPr>
          <w:rFonts w:ascii="Candara" w:hAnsi="Candara"/>
        </w:rPr>
        <w:t xml:space="preserve"> </w:t>
      </w:r>
      <w:proofErr w:type="spellStart"/>
      <w:r w:rsidRPr="00553EE2">
        <w:rPr>
          <w:rFonts w:ascii="Candara" w:hAnsi="Candara"/>
        </w:rPr>
        <w:t>assessment</w:t>
      </w:r>
      <w:proofErr w:type="spellEnd"/>
      <w:r w:rsidRPr="00553EE2">
        <w:rPr>
          <w:rFonts w:ascii="Candara" w:hAnsi="Candara"/>
        </w:rPr>
        <w:t xml:space="preserve"> </w:t>
      </w:r>
      <w:proofErr w:type="spellStart"/>
      <w:r w:rsidRPr="00553EE2">
        <w:rPr>
          <w:rFonts w:ascii="Candara" w:hAnsi="Candara"/>
        </w:rPr>
        <w:t>of</w:t>
      </w:r>
      <w:proofErr w:type="spellEnd"/>
      <w:r w:rsidRPr="00553EE2">
        <w:rPr>
          <w:rFonts w:ascii="Candara" w:hAnsi="Candara"/>
        </w:rPr>
        <w:t xml:space="preserve"> </w:t>
      </w:r>
      <w:proofErr w:type="spellStart"/>
      <w:r w:rsidRPr="00553EE2">
        <w:rPr>
          <w:rFonts w:ascii="Candara" w:hAnsi="Candara"/>
        </w:rPr>
        <w:t>the</w:t>
      </w:r>
      <w:proofErr w:type="spellEnd"/>
      <w:r w:rsidRPr="00553EE2">
        <w:rPr>
          <w:rFonts w:ascii="Candara" w:hAnsi="Candara"/>
        </w:rPr>
        <w:t xml:space="preserve"> </w:t>
      </w:r>
      <w:proofErr w:type="spellStart"/>
      <w:r w:rsidRPr="00553EE2">
        <w:rPr>
          <w:rFonts w:ascii="Candara" w:hAnsi="Candara"/>
        </w:rPr>
        <w:t>vulnerability</w:t>
      </w:r>
      <w:proofErr w:type="spellEnd"/>
      <w:r w:rsidRPr="00553EE2">
        <w:rPr>
          <w:rFonts w:ascii="Candara" w:hAnsi="Candara"/>
        </w:rPr>
        <w:t xml:space="preserve"> </w:t>
      </w:r>
      <w:proofErr w:type="spellStart"/>
      <w:r w:rsidRPr="00553EE2">
        <w:rPr>
          <w:rFonts w:ascii="Candara" w:hAnsi="Candara"/>
        </w:rPr>
        <w:t>of</w:t>
      </w:r>
      <w:proofErr w:type="spellEnd"/>
      <w:r w:rsidRPr="00553EE2">
        <w:rPr>
          <w:rFonts w:ascii="Candara" w:hAnsi="Candara"/>
        </w:rPr>
        <w:t xml:space="preserve"> </w:t>
      </w:r>
      <w:proofErr w:type="spellStart"/>
      <w:r w:rsidRPr="00553EE2">
        <w:rPr>
          <w:rFonts w:ascii="Candara" w:hAnsi="Candara"/>
        </w:rPr>
        <w:t>buildings</w:t>
      </w:r>
      <w:proofErr w:type="spellEnd"/>
      <w:r w:rsidRPr="00553EE2">
        <w:rPr>
          <w:rFonts w:ascii="Candara" w:hAnsi="Candara"/>
        </w:rPr>
        <w:t xml:space="preserve"> </w:t>
      </w:r>
      <w:proofErr w:type="spellStart"/>
      <w:r w:rsidRPr="00553EE2">
        <w:rPr>
          <w:rFonts w:ascii="Candara" w:hAnsi="Candara"/>
        </w:rPr>
        <w:t>to</w:t>
      </w:r>
      <w:proofErr w:type="spellEnd"/>
      <w:r w:rsidRPr="00553EE2">
        <w:rPr>
          <w:rFonts w:ascii="Candara" w:hAnsi="Candara"/>
        </w:rPr>
        <w:t xml:space="preserve"> tsunami </w:t>
      </w:r>
      <w:proofErr w:type="spellStart"/>
      <w:r w:rsidRPr="00553EE2">
        <w:rPr>
          <w:rFonts w:ascii="Candara" w:hAnsi="Candara"/>
        </w:rPr>
        <w:t>hazard</w:t>
      </w:r>
      <w:proofErr w:type="spellEnd"/>
      <w:r w:rsidRPr="00553EE2">
        <w:rPr>
          <w:rFonts w:ascii="Candara" w:hAnsi="Candara"/>
        </w:rPr>
        <w:t xml:space="preserve">. </w:t>
      </w:r>
      <w:proofErr w:type="spellStart"/>
      <w:r w:rsidRPr="00553EE2">
        <w:rPr>
          <w:rStyle w:val="nfase"/>
          <w:rFonts w:ascii="Candara" w:hAnsi="Candara"/>
        </w:rPr>
        <w:t>Australian</w:t>
      </w:r>
      <w:proofErr w:type="spellEnd"/>
      <w:r w:rsidRPr="00553EE2">
        <w:rPr>
          <w:rStyle w:val="nfase"/>
          <w:rFonts w:ascii="Candara" w:hAnsi="Candara"/>
        </w:rPr>
        <w:t xml:space="preserve"> </w:t>
      </w:r>
      <w:proofErr w:type="spellStart"/>
      <w:r w:rsidRPr="00553EE2">
        <w:rPr>
          <w:rStyle w:val="nfase"/>
          <w:rFonts w:ascii="Candara" w:hAnsi="Candara"/>
        </w:rPr>
        <w:t>Geographer</w:t>
      </w:r>
      <w:proofErr w:type="spellEnd"/>
      <w:r w:rsidRPr="00553EE2">
        <w:rPr>
          <w:rFonts w:ascii="Candara" w:hAnsi="Candara"/>
        </w:rPr>
        <w:t>, 35(2), 209-223, 2004.</w:t>
      </w:r>
    </w:p>
    <w:p w14:paraId="7E76C1C7" w14:textId="3ED6D8D2" w:rsidR="00553EE2" w:rsidRPr="00553EE2" w:rsidRDefault="00553EE2" w:rsidP="00553EE2">
      <w:pPr>
        <w:pStyle w:val="NormalWeb"/>
        <w:rPr>
          <w:rFonts w:ascii="Candara" w:hAnsi="Candara"/>
        </w:rPr>
      </w:pPr>
      <w:r w:rsidRPr="00553EE2">
        <w:rPr>
          <w:rFonts w:ascii="Candara" w:hAnsi="Candara"/>
        </w:rPr>
        <w:t xml:space="preserve">DAHAL, R. K.; HASEGAWA, S. </w:t>
      </w:r>
      <w:proofErr w:type="spellStart"/>
      <w:r w:rsidRPr="00553EE2">
        <w:rPr>
          <w:rFonts w:ascii="Candara" w:hAnsi="Candara"/>
        </w:rPr>
        <w:t>Representative</w:t>
      </w:r>
      <w:proofErr w:type="spellEnd"/>
      <w:r w:rsidRPr="00553EE2">
        <w:rPr>
          <w:rFonts w:ascii="Candara" w:hAnsi="Candara"/>
        </w:rPr>
        <w:t xml:space="preserve"> </w:t>
      </w:r>
      <w:proofErr w:type="spellStart"/>
      <w:r w:rsidRPr="00553EE2">
        <w:rPr>
          <w:rFonts w:ascii="Candara" w:hAnsi="Candara"/>
        </w:rPr>
        <w:t>rainfall</w:t>
      </w:r>
      <w:proofErr w:type="spellEnd"/>
      <w:r w:rsidRPr="00553EE2">
        <w:rPr>
          <w:rFonts w:ascii="Candara" w:hAnsi="Candara"/>
        </w:rPr>
        <w:t xml:space="preserve"> </w:t>
      </w:r>
      <w:proofErr w:type="spellStart"/>
      <w:r w:rsidRPr="00553EE2">
        <w:rPr>
          <w:rFonts w:ascii="Candara" w:hAnsi="Candara"/>
        </w:rPr>
        <w:t>thresholds</w:t>
      </w:r>
      <w:proofErr w:type="spellEnd"/>
      <w:r w:rsidRPr="00553EE2">
        <w:rPr>
          <w:rFonts w:ascii="Candara" w:hAnsi="Candara"/>
        </w:rPr>
        <w:t xml:space="preserve"> for </w:t>
      </w:r>
      <w:proofErr w:type="spellStart"/>
      <w:r w:rsidRPr="00553EE2">
        <w:rPr>
          <w:rFonts w:ascii="Candara" w:hAnsi="Candara"/>
        </w:rPr>
        <w:t>landslide</w:t>
      </w:r>
      <w:proofErr w:type="spellEnd"/>
      <w:r w:rsidRPr="00553EE2">
        <w:rPr>
          <w:rFonts w:ascii="Candara" w:hAnsi="Candara"/>
        </w:rPr>
        <w:t xml:space="preserve"> </w:t>
      </w:r>
      <w:proofErr w:type="spellStart"/>
      <w:r w:rsidRPr="00553EE2">
        <w:rPr>
          <w:rFonts w:ascii="Candara" w:hAnsi="Candara"/>
        </w:rPr>
        <w:t>occurrence</w:t>
      </w:r>
      <w:proofErr w:type="spellEnd"/>
      <w:r w:rsidRPr="00553EE2">
        <w:rPr>
          <w:rFonts w:ascii="Candara" w:hAnsi="Candara"/>
        </w:rPr>
        <w:t xml:space="preserve"> in </w:t>
      </w:r>
      <w:proofErr w:type="spellStart"/>
      <w:r w:rsidRPr="00553EE2">
        <w:rPr>
          <w:rFonts w:ascii="Candara" w:hAnsi="Candara"/>
        </w:rPr>
        <w:t>the</w:t>
      </w:r>
      <w:proofErr w:type="spellEnd"/>
      <w:r w:rsidRPr="00553EE2">
        <w:rPr>
          <w:rFonts w:ascii="Candara" w:hAnsi="Candara"/>
        </w:rPr>
        <w:t xml:space="preserve"> Nepal </w:t>
      </w:r>
      <w:proofErr w:type="spellStart"/>
      <w:r w:rsidRPr="00553EE2">
        <w:rPr>
          <w:rFonts w:ascii="Candara" w:hAnsi="Candara"/>
        </w:rPr>
        <w:t>Himalaya</w:t>
      </w:r>
      <w:proofErr w:type="spellEnd"/>
      <w:r w:rsidRPr="00553EE2">
        <w:rPr>
          <w:rFonts w:ascii="Candara" w:hAnsi="Candara"/>
        </w:rPr>
        <w:t xml:space="preserve">. </w:t>
      </w:r>
      <w:proofErr w:type="spellStart"/>
      <w:r w:rsidRPr="00553EE2">
        <w:rPr>
          <w:rStyle w:val="nfase"/>
          <w:rFonts w:ascii="Candara" w:hAnsi="Candara"/>
        </w:rPr>
        <w:t>Geomorphology</w:t>
      </w:r>
      <w:proofErr w:type="spellEnd"/>
      <w:r w:rsidRPr="00553EE2">
        <w:rPr>
          <w:rFonts w:ascii="Candara" w:hAnsi="Candara"/>
        </w:rPr>
        <w:t>, 100(3-4), 429-443, 2008.</w:t>
      </w:r>
    </w:p>
    <w:p w14:paraId="2CF4EDA0" w14:textId="404C0133" w:rsidR="00553EE2" w:rsidRPr="00553EE2" w:rsidRDefault="00553EE2" w:rsidP="00553EE2">
      <w:pPr>
        <w:pStyle w:val="NormalWeb"/>
        <w:rPr>
          <w:rFonts w:ascii="Candara" w:hAnsi="Candara"/>
        </w:rPr>
      </w:pPr>
      <w:r w:rsidRPr="00553EE2">
        <w:rPr>
          <w:rFonts w:ascii="Candara" w:hAnsi="Candara"/>
        </w:rPr>
        <w:t xml:space="preserve">ENEMARK, S. </w:t>
      </w:r>
      <w:proofErr w:type="spellStart"/>
      <w:r w:rsidRPr="00553EE2">
        <w:rPr>
          <w:rStyle w:val="nfase"/>
          <w:rFonts w:ascii="Candara" w:hAnsi="Candara"/>
        </w:rPr>
        <w:t>Building</w:t>
      </w:r>
      <w:proofErr w:type="spellEnd"/>
      <w:r w:rsidRPr="00553EE2">
        <w:rPr>
          <w:rStyle w:val="nfase"/>
          <w:rFonts w:ascii="Candara" w:hAnsi="Candara"/>
        </w:rPr>
        <w:t xml:space="preserve"> Land </w:t>
      </w:r>
      <w:proofErr w:type="spellStart"/>
      <w:r w:rsidRPr="00553EE2">
        <w:rPr>
          <w:rStyle w:val="nfase"/>
          <w:rFonts w:ascii="Candara" w:hAnsi="Candara"/>
        </w:rPr>
        <w:t>Information</w:t>
      </w:r>
      <w:proofErr w:type="spellEnd"/>
      <w:r w:rsidRPr="00553EE2">
        <w:rPr>
          <w:rStyle w:val="nfase"/>
          <w:rFonts w:ascii="Candara" w:hAnsi="Candara"/>
        </w:rPr>
        <w:t xml:space="preserve"> Policies</w:t>
      </w:r>
      <w:r w:rsidRPr="00553EE2">
        <w:rPr>
          <w:rFonts w:ascii="Candara" w:hAnsi="Candara"/>
        </w:rPr>
        <w:t xml:space="preserve">. </w:t>
      </w:r>
      <w:proofErr w:type="spellStart"/>
      <w:r w:rsidRPr="00553EE2">
        <w:rPr>
          <w:rFonts w:ascii="Candara" w:hAnsi="Candara"/>
        </w:rPr>
        <w:t>Proceedings</w:t>
      </w:r>
      <w:proofErr w:type="spellEnd"/>
      <w:r w:rsidRPr="00553EE2">
        <w:rPr>
          <w:rFonts w:ascii="Candara" w:hAnsi="Candara"/>
        </w:rPr>
        <w:t xml:space="preserve"> </w:t>
      </w:r>
      <w:proofErr w:type="spellStart"/>
      <w:r w:rsidRPr="00553EE2">
        <w:rPr>
          <w:rFonts w:ascii="Candara" w:hAnsi="Candara"/>
        </w:rPr>
        <w:t>of</w:t>
      </w:r>
      <w:proofErr w:type="spellEnd"/>
      <w:r w:rsidRPr="00553EE2">
        <w:rPr>
          <w:rFonts w:ascii="Candara" w:hAnsi="Candara"/>
        </w:rPr>
        <w:t xml:space="preserve"> </w:t>
      </w:r>
      <w:proofErr w:type="spellStart"/>
      <w:r w:rsidRPr="00553EE2">
        <w:rPr>
          <w:rFonts w:ascii="Candara" w:hAnsi="Candara"/>
        </w:rPr>
        <w:t>Special</w:t>
      </w:r>
      <w:proofErr w:type="spellEnd"/>
      <w:r w:rsidRPr="00553EE2">
        <w:rPr>
          <w:rFonts w:ascii="Candara" w:hAnsi="Candara"/>
        </w:rPr>
        <w:t xml:space="preserve"> </w:t>
      </w:r>
      <w:proofErr w:type="spellStart"/>
      <w:r w:rsidRPr="00553EE2">
        <w:rPr>
          <w:rFonts w:ascii="Candara" w:hAnsi="Candara"/>
        </w:rPr>
        <w:t>Forum</w:t>
      </w:r>
      <w:proofErr w:type="spellEnd"/>
      <w:r w:rsidRPr="00553EE2">
        <w:rPr>
          <w:rFonts w:ascii="Candara" w:hAnsi="Candara"/>
        </w:rPr>
        <w:t xml:space="preserve"> </w:t>
      </w:r>
      <w:proofErr w:type="spellStart"/>
      <w:r w:rsidRPr="00553EE2">
        <w:rPr>
          <w:rFonts w:ascii="Candara" w:hAnsi="Candara"/>
        </w:rPr>
        <w:t>on</w:t>
      </w:r>
      <w:proofErr w:type="spellEnd"/>
      <w:r w:rsidRPr="00553EE2">
        <w:rPr>
          <w:rFonts w:ascii="Candara" w:hAnsi="Candara"/>
        </w:rPr>
        <w:t xml:space="preserve"> </w:t>
      </w:r>
      <w:proofErr w:type="spellStart"/>
      <w:r w:rsidRPr="00553EE2">
        <w:rPr>
          <w:rFonts w:ascii="Candara" w:hAnsi="Candara"/>
        </w:rPr>
        <w:t>Building</w:t>
      </w:r>
      <w:proofErr w:type="spellEnd"/>
      <w:r w:rsidRPr="00553EE2">
        <w:rPr>
          <w:rFonts w:ascii="Candara" w:hAnsi="Candara"/>
        </w:rPr>
        <w:t xml:space="preserve"> Land </w:t>
      </w:r>
      <w:proofErr w:type="spellStart"/>
      <w:r w:rsidRPr="00553EE2">
        <w:rPr>
          <w:rFonts w:ascii="Candara" w:hAnsi="Candara"/>
        </w:rPr>
        <w:t>Information</w:t>
      </w:r>
      <w:proofErr w:type="spellEnd"/>
      <w:r w:rsidRPr="00553EE2">
        <w:rPr>
          <w:rFonts w:ascii="Candara" w:hAnsi="Candara"/>
        </w:rPr>
        <w:t xml:space="preserve"> Policies in </w:t>
      </w:r>
      <w:proofErr w:type="spellStart"/>
      <w:r w:rsidRPr="00553EE2">
        <w:rPr>
          <w:rFonts w:ascii="Candara" w:hAnsi="Candara"/>
        </w:rPr>
        <w:t>the</w:t>
      </w:r>
      <w:proofErr w:type="spellEnd"/>
      <w:r w:rsidRPr="00553EE2">
        <w:rPr>
          <w:rFonts w:ascii="Candara" w:hAnsi="Candara"/>
        </w:rPr>
        <w:t xml:space="preserve"> </w:t>
      </w:r>
      <w:proofErr w:type="spellStart"/>
      <w:r w:rsidRPr="00553EE2">
        <w:rPr>
          <w:rFonts w:ascii="Candara" w:hAnsi="Candara"/>
        </w:rPr>
        <w:t>Americas</w:t>
      </w:r>
      <w:proofErr w:type="spellEnd"/>
      <w:r w:rsidRPr="00553EE2">
        <w:rPr>
          <w:rFonts w:ascii="Candara" w:hAnsi="Candara"/>
        </w:rPr>
        <w:t xml:space="preserve">. </w:t>
      </w:r>
      <w:proofErr w:type="spellStart"/>
      <w:r w:rsidRPr="00553EE2">
        <w:rPr>
          <w:rFonts w:ascii="Candara" w:hAnsi="Candara"/>
        </w:rPr>
        <w:t>Aguascalientes</w:t>
      </w:r>
      <w:proofErr w:type="spellEnd"/>
      <w:r w:rsidRPr="00553EE2">
        <w:rPr>
          <w:rFonts w:ascii="Candara" w:hAnsi="Candara"/>
        </w:rPr>
        <w:t xml:space="preserve">, </w:t>
      </w:r>
      <w:proofErr w:type="spellStart"/>
      <w:r w:rsidRPr="00553EE2">
        <w:rPr>
          <w:rFonts w:ascii="Candara" w:hAnsi="Candara"/>
        </w:rPr>
        <w:t>Mexico</w:t>
      </w:r>
      <w:proofErr w:type="spellEnd"/>
      <w:r w:rsidRPr="00553EE2">
        <w:rPr>
          <w:rFonts w:ascii="Candara" w:hAnsi="Candara"/>
        </w:rPr>
        <w:t>, 2004.</w:t>
      </w:r>
    </w:p>
    <w:p w14:paraId="4B4CD031" w14:textId="6390AD0F" w:rsidR="00553EE2" w:rsidRPr="00553EE2" w:rsidRDefault="00553EE2" w:rsidP="00553EE2">
      <w:pPr>
        <w:pStyle w:val="NormalWeb"/>
        <w:rPr>
          <w:rFonts w:ascii="Candara" w:hAnsi="Candara"/>
        </w:rPr>
      </w:pPr>
      <w:r w:rsidRPr="00553EE2">
        <w:rPr>
          <w:rFonts w:ascii="Candara" w:hAnsi="Candara"/>
        </w:rPr>
        <w:t xml:space="preserve">FERREIRA, W. M.; SILVA, D. F.; OLIVEIRA, V. Planejamento urbano e os planos municipais de redução de risco: Interfaces e desafios. </w:t>
      </w:r>
      <w:r w:rsidRPr="00553EE2">
        <w:rPr>
          <w:rStyle w:val="nfase"/>
          <w:rFonts w:ascii="Candara" w:hAnsi="Candara"/>
        </w:rPr>
        <w:t>Revista Brasileira de Gestão Urbana</w:t>
      </w:r>
      <w:r w:rsidRPr="00553EE2">
        <w:rPr>
          <w:rFonts w:ascii="Candara" w:hAnsi="Candara"/>
        </w:rPr>
        <w:t>, 6(2), 179-195, 2014.</w:t>
      </w:r>
    </w:p>
    <w:p w14:paraId="5CDBC310" w14:textId="4E2E5C1D" w:rsidR="00553EE2" w:rsidRPr="00553EE2" w:rsidRDefault="00553EE2" w:rsidP="00553EE2">
      <w:pPr>
        <w:pStyle w:val="NormalWeb"/>
        <w:rPr>
          <w:rFonts w:ascii="Candara" w:hAnsi="Candara"/>
        </w:rPr>
      </w:pPr>
      <w:r w:rsidRPr="00553EE2">
        <w:rPr>
          <w:rFonts w:ascii="Candara" w:hAnsi="Candara"/>
        </w:rPr>
        <w:t xml:space="preserve">FERNANDES, E. </w:t>
      </w:r>
      <w:r w:rsidRPr="00553EE2">
        <w:rPr>
          <w:rStyle w:val="nfase"/>
          <w:rFonts w:ascii="Candara" w:hAnsi="Candara"/>
        </w:rPr>
        <w:t>Modernização dos Sistemas de Cadastro e Registro de Terras no Brasil</w:t>
      </w:r>
      <w:r w:rsidRPr="00553EE2">
        <w:rPr>
          <w:rFonts w:ascii="Candara" w:hAnsi="Candara"/>
        </w:rPr>
        <w:t>. Brasília: Ministério das Cidades, 2002.</w:t>
      </w:r>
    </w:p>
    <w:p w14:paraId="75D71FCA" w14:textId="730627B6" w:rsidR="00553EE2" w:rsidRPr="00553EE2" w:rsidRDefault="00553EE2" w:rsidP="00553EE2">
      <w:pPr>
        <w:pStyle w:val="NormalWeb"/>
        <w:rPr>
          <w:rFonts w:ascii="Candara" w:hAnsi="Candara"/>
        </w:rPr>
      </w:pPr>
      <w:r w:rsidRPr="00553EE2">
        <w:rPr>
          <w:rFonts w:ascii="Candara" w:hAnsi="Candara"/>
        </w:rPr>
        <w:lastRenderedPageBreak/>
        <w:t xml:space="preserve">GALL, M.; BORDEN, K. A.; CUTTER, S. L. </w:t>
      </w:r>
      <w:proofErr w:type="spellStart"/>
      <w:r w:rsidRPr="00553EE2">
        <w:rPr>
          <w:rFonts w:ascii="Candara" w:hAnsi="Candara"/>
        </w:rPr>
        <w:t>When</w:t>
      </w:r>
      <w:proofErr w:type="spellEnd"/>
      <w:r w:rsidRPr="00553EE2">
        <w:rPr>
          <w:rFonts w:ascii="Candara" w:hAnsi="Candara"/>
        </w:rPr>
        <w:t xml:space="preserve"> do </w:t>
      </w:r>
      <w:proofErr w:type="spellStart"/>
      <w:r w:rsidRPr="00553EE2">
        <w:rPr>
          <w:rFonts w:ascii="Candara" w:hAnsi="Candara"/>
        </w:rPr>
        <w:t>losses</w:t>
      </w:r>
      <w:proofErr w:type="spellEnd"/>
      <w:r w:rsidRPr="00553EE2">
        <w:rPr>
          <w:rFonts w:ascii="Candara" w:hAnsi="Candara"/>
        </w:rPr>
        <w:t xml:space="preserve"> </w:t>
      </w:r>
      <w:proofErr w:type="spellStart"/>
      <w:r w:rsidRPr="00553EE2">
        <w:rPr>
          <w:rFonts w:ascii="Candara" w:hAnsi="Candara"/>
        </w:rPr>
        <w:t>count</w:t>
      </w:r>
      <w:proofErr w:type="spellEnd"/>
      <w:r w:rsidRPr="00553EE2">
        <w:rPr>
          <w:rFonts w:ascii="Candara" w:hAnsi="Candara"/>
        </w:rPr>
        <w:t xml:space="preserve">? </w:t>
      </w:r>
      <w:proofErr w:type="spellStart"/>
      <w:r w:rsidRPr="00553EE2">
        <w:rPr>
          <w:rFonts w:ascii="Candara" w:hAnsi="Candara"/>
        </w:rPr>
        <w:t>Six</w:t>
      </w:r>
      <w:proofErr w:type="spellEnd"/>
      <w:r w:rsidRPr="00553EE2">
        <w:rPr>
          <w:rFonts w:ascii="Candara" w:hAnsi="Candara"/>
        </w:rPr>
        <w:t xml:space="preserve"> </w:t>
      </w:r>
      <w:proofErr w:type="spellStart"/>
      <w:r w:rsidRPr="00553EE2">
        <w:rPr>
          <w:rFonts w:ascii="Candara" w:hAnsi="Candara"/>
        </w:rPr>
        <w:t>fallacies</w:t>
      </w:r>
      <w:proofErr w:type="spellEnd"/>
      <w:r w:rsidRPr="00553EE2">
        <w:rPr>
          <w:rFonts w:ascii="Candara" w:hAnsi="Candara"/>
        </w:rPr>
        <w:t xml:space="preserve"> </w:t>
      </w:r>
      <w:proofErr w:type="spellStart"/>
      <w:r w:rsidRPr="00553EE2">
        <w:rPr>
          <w:rFonts w:ascii="Candara" w:hAnsi="Candara"/>
        </w:rPr>
        <w:t>of</w:t>
      </w:r>
      <w:proofErr w:type="spellEnd"/>
      <w:r w:rsidRPr="00553EE2">
        <w:rPr>
          <w:rFonts w:ascii="Candara" w:hAnsi="Candara"/>
        </w:rPr>
        <w:t xml:space="preserve"> natural </w:t>
      </w:r>
      <w:proofErr w:type="spellStart"/>
      <w:r w:rsidRPr="00553EE2">
        <w:rPr>
          <w:rFonts w:ascii="Candara" w:hAnsi="Candara"/>
        </w:rPr>
        <w:t>hazards</w:t>
      </w:r>
      <w:proofErr w:type="spellEnd"/>
      <w:r w:rsidRPr="00553EE2">
        <w:rPr>
          <w:rFonts w:ascii="Candara" w:hAnsi="Candara"/>
        </w:rPr>
        <w:t xml:space="preserve"> </w:t>
      </w:r>
      <w:proofErr w:type="spellStart"/>
      <w:r w:rsidRPr="00553EE2">
        <w:rPr>
          <w:rFonts w:ascii="Candara" w:hAnsi="Candara"/>
        </w:rPr>
        <w:t>loss</w:t>
      </w:r>
      <w:proofErr w:type="spellEnd"/>
      <w:r w:rsidRPr="00553EE2">
        <w:rPr>
          <w:rFonts w:ascii="Candara" w:hAnsi="Candara"/>
        </w:rPr>
        <w:t xml:space="preserve"> data. </w:t>
      </w:r>
      <w:proofErr w:type="spellStart"/>
      <w:r w:rsidRPr="00553EE2">
        <w:rPr>
          <w:rStyle w:val="nfase"/>
          <w:rFonts w:ascii="Candara" w:hAnsi="Candara"/>
        </w:rPr>
        <w:t>Bulletin</w:t>
      </w:r>
      <w:proofErr w:type="spellEnd"/>
      <w:r w:rsidRPr="00553EE2">
        <w:rPr>
          <w:rStyle w:val="nfase"/>
          <w:rFonts w:ascii="Candara" w:hAnsi="Candara"/>
        </w:rPr>
        <w:t xml:space="preserve"> </w:t>
      </w:r>
      <w:proofErr w:type="spellStart"/>
      <w:r w:rsidRPr="00553EE2">
        <w:rPr>
          <w:rStyle w:val="nfase"/>
          <w:rFonts w:ascii="Candara" w:hAnsi="Candara"/>
        </w:rPr>
        <w:t>of</w:t>
      </w:r>
      <w:proofErr w:type="spellEnd"/>
      <w:r w:rsidRPr="00553EE2">
        <w:rPr>
          <w:rStyle w:val="nfase"/>
          <w:rFonts w:ascii="Candara" w:hAnsi="Candara"/>
        </w:rPr>
        <w:t xml:space="preserve"> </w:t>
      </w:r>
      <w:proofErr w:type="spellStart"/>
      <w:r w:rsidRPr="00553EE2">
        <w:rPr>
          <w:rStyle w:val="nfase"/>
          <w:rFonts w:ascii="Candara" w:hAnsi="Candara"/>
        </w:rPr>
        <w:t>the</w:t>
      </w:r>
      <w:proofErr w:type="spellEnd"/>
      <w:r w:rsidRPr="00553EE2">
        <w:rPr>
          <w:rStyle w:val="nfase"/>
          <w:rFonts w:ascii="Candara" w:hAnsi="Candara"/>
        </w:rPr>
        <w:t xml:space="preserve"> American </w:t>
      </w:r>
      <w:proofErr w:type="spellStart"/>
      <w:r w:rsidRPr="00553EE2">
        <w:rPr>
          <w:rStyle w:val="nfase"/>
          <w:rFonts w:ascii="Candara" w:hAnsi="Candara"/>
        </w:rPr>
        <w:t>Meteorological</w:t>
      </w:r>
      <w:proofErr w:type="spellEnd"/>
      <w:r w:rsidRPr="00553EE2">
        <w:rPr>
          <w:rStyle w:val="nfase"/>
          <w:rFonts w:ascii="Candara" w:hAnsi="Candara"/>
        </w:rPr>
        <w:t xml:space="preserve"> </w:t>
      </w:r>
      <w:proofErr w:type="spellStart"/>
      <w:r w:rsidRPr="00553EE2">
        <w:rPr>
          <w:rStyle w:val="nfase"/>
          <w:rFonts w:ascii="Candara" w:hAnsi="Candara"/>
        </w:rPr>
        <w:t>Society</w:t>
      </w:r>
      <w:proofErr w:type="spellEnd"/>
      <w:r w:rsidRPr="00553EE2">
        <w:rPr>
          <w:rFonts w:ascii="Candara" w:hAnsi="Candara"/>
        </w:rPr>
        <w:t>, 90(6), 799-809, 2009.</w:t>
      </w:r>
    </w:p>
    <w:p w14:paraId="58EB8690" w14:textId="153024F2" w:rsidR="00553EE2" w:rsidRPr="00553EE2" w:rsidRDefault="00553EE2" w:rsidP="00553EE2">
      <w:pPr>
        <w:pStyle w:val="NormalWeb"/>
        <w:rPr>
          <w:rFonts w:ascii="Candara" w:hAnsi="Candara"/>
        </w:rPr>
      </w:pPr>
      <w:r w:rsidRPr="00553EE2">
        <w:rPr>
          <w:rFonts w:ascii="Candara" w:hAnsi="Candara"/>
        </w:rPr>
        <w:t xml:space="preserve">HAGENLOCHER, M.; RENAUD, F. G.; HAAS, S.; SEBESVARI, Z. </w:t>
      </w:r>
      <w:proofErr w:type="spellStart"/>
      <w:r w:rsidRPr="00553EE2">
        <w:rPr>
          <w:rFonts w:ascii="Candara" w:hAnsi="Candara"/>
        </w:rPr>
        <w:t>Vulnerability</w:t>
      </w:r>
      <w:proofErr w:type="spellEnd"/>
      <w:r w:rsidRPr="00553EE2">
        <w:rPr>
          <w:rFonts w:ascii="Candara" w:hAnsi="Candara"/>
        </w:rPr>
        <w:t xml:space="preserve"> </w:t>
      </w:r>
      <w:proofErr w:type="spellStart"/>
      <w:r w:rsidRPr="00553EE2">
        <w:rPr>
          <w:rFonts w:ascii="Candara" w:hAnsi="Candara"/>
        </w:rPr>
        <w:t>and</w:t>
      </w:r>
      <w:proofErr w:type="spellEnd"/>
      <w:r w:rsidRPr="00553EE2">
        <w:rPr>
          <w:rFonts w:ascii="Candara" w:hAnsi="Candara"/>
        </w:rPr>
        <w:t xml:space="preserve"> </w:t>
      </w:r>
      <w:proofErr w:type="spellStart"/>
      <w:r w:rsidRPr="00553EE2">
        <w:rPr>
          <w:rFonts w:ascii="Candara" w:hAnsi="Candara"/>
        </w:rPr>
        <w:t>risk</w:t>
      </w:r>
      <w:proofErr w:type="spellEnd"/>
      <w:r w:rsidRPr="00553EE2">
        <w:rPr>
          <w:rFonts w:ascii="Candara" w:hAnsi="Candara"/>
        </w:rPr>
        <w:t xml:space="preserve"> </w:t>
      </w:r>
      <w:proofErr w:type="spellStart"/>
      <w:r w:rsidRPr="00553EE2">
        <w:rPr>
          <w:rFonts w:ascii="Candara" w:hAnsi="Candara"/>
        </w:rPr>
        <w:t>of</w:t>
      </w:r>
      <w:proofErr w:type="spellEnd"/>
      <w:r w:rsidRPr="00553EE2">
        <w:rPr>
          <w:rFonts w:ascii="Candara" w:hAnsi="Candara"/>
        </w:rPr>
        <w:t xml:space="preserve"> </w:t>
      </w:r>
      <w:proofErr w:type="spellStart"/>
      <w:r w:rsidRPr="00553EE2">
        <w:rPr>
          <w:rFonts w:ascii="Candara" w:hAnsi="Candara"/>
        </w:rPr>
        <w:t>deltaic</w:t>
      </w:r>
      <w:proofErr w:type="spellEnd"/>
      <w:r w:rsidRPr="00553EE2">
        <w:rPr>
          <w:rFonts w:ascii="Candara" w:hAnsi="Candara"/>
        </w:rPr>
        <w:t xml:space="preserve"> social-</w:t>
      </w:r>
      <w:proofErr w:type="spellStart"/>
      <w:r w:rsidRPr="00553EE2">
        <w:rPr>
          <w:rFonts w:ascii="Candara" w:hAnsi="Candara"/>
        </w:rPr>
        <w:t>ecological</w:t>
      </w:r>
      <w:proofErr w:type="spellEnd"/>
      <w:r w:rsidRPr="00553EE2">
        <w:rPr>
          <w:rFonts w:ascii="Candara" w:hAnsi="Candara"/>
        </w:rPr>
        <w:t xml:space="preserve"> systems </w:t>
      </w:r>
      <w:proofErr w:type="spellStart"/>
      <w:r w:rsidRPr="00553EE2">
        <w:rPr>
          <w:rFonts w:ascii="Candara" w:hAnsi="Candara"/>
        </w:rPr>
        <w:t>exposed</w:t>
      </w:r>
      <w:proofErr w:type="spellEnd"/>
      <w:r w:rsidRPr="00553EE2">
        <w:rPr>
          <w:rFonts w:ascii="Candara" w:hAnsi="Candara"/>
        </w:rPr>
        <w:t xml:space="preserve"> </w:t>
      </w:r>
      <w:proofErr w:type="spellStart"/>
      <w:r w:rsidRPr="00553EE2">
        <w:rPr>
          <w:rFonts w:ascii="Candara" w:hAnsi="Candara"/>
        </w:rPr>
        <w:t>to</w:t>
      </w:r>
      <w:proofErr w:type="spellEnd"/>
      <w:r w:rsidRPr="00553EE2">
        <w:rPr>
          <w:rFonts w:ascii="Candara" w:hAnsi="Candara"/>
        </w:rPr>
        <w:t xml:space="preserve"> </w:t>
      </w:r>
      <w:proofErr w:type="spellStart"/>
      <w:r w:rsidRPr="00553EE2">
        <w:rPr>
          <w:rFonts w:ascii="Candara" w:hAnsi="Candara"/>
        </w:rPr>
        <w:t>multiple</w:t>
      </w:r>
      <w:proofErr w:type="spellEnd"/>
      <w:r w:rsidRPr="00553EE2">
        <w:rPr>
          <w:rFonts w:ascii="Candara" w:hAnsi="Candara"/>
        </w:rPr>
        <w:t xml:space="preserve"> </w:t>
      </w:r>
      <w:proofErr w:type="spellStart"/>
      <w:r w:rsidRPr="00553EE2">
        <w:rPr>
          <w:rFonts w:ascii="Candara" w:hAnsi="Candara"/>
        </w:rPr>
        <w:t>hazards</w:t>
      </w:r>
      <w:proofErr w:type="spellEnd"/>
      <w:r w:rsidRPr="00553EE2">
        <w:rPr>
          <w:rFonts w:ascii="Candara" w:hAnsi="Candara"/>
        </w:rPr>
        <w:t xml:space="preserve">. </w:t>
      </w:r>
      <w:r w:rsidRPr="00553EE2">
        <w:rPr>
          <w:rStyle w:val="nfase"/>
          <w:rFonts w:ascii="Candara" w:hAnsi="Candara"/>
        </w:rPr>
        <w:t xml:space="preserve">Science </w:t>
      </w:r>
      <w:proofErr w:type="spellStart"/>
      <w:r w:rsidRPr="00553EE2">
        <w:rPr>
          <w:rStyle w:val="nfase"/>
          <w:rFonts w:ascii="Candara" w:hAnsi="Candara"/>
        </w:rPr>
        <w:t>of</w:t>
      </w:r>
      <w:proofErr w:type="spellEnd"/>
      <w:r w:rsidRPr="00553EE2">
        <w:rPr>
          <w:rStyle w:val="nfase"/>
          <w:rFonts w:ascii="Candara" w:hAnsi="Candara"/>
        </w:rPr>
        <w:t xml:space="preserve"> The Total </w:t>
      </w:r>
      <w:proofErr w:type="spellStart"/>
      <w:r w:rsidRPr="00553EE2">
        <w:rPr>
          <w:rStyle w:val="nfase"/>
          <w:rFonts w:ascii="Candara" w:hAnsi="Candara"/>
        </w:rPr>
        <w:t>Environment</w:t>
      </w:r>
      <w:proofErr w:type="spellEnd"/>
      <w:r w:rsidRPr="00553EE2">
        <w:rPr>
          <w:rFonts w:ascii="Candara" w:hAnsi="Candara"/>
        </w:rPr>
        <w:t>, 631-632, 71-80, 2018.</w:t>
      </w:r>
    </w:p>
    <w:p w14:paraId="5E9617A7" w14:textId="303FA881" w:rsidR="00553EE2" w:rsidRPr="00553EE2" w:rsidRDefault="00553EE2" w:rsidP="00553EE2">
      <w:pPr>
        <w:pStyle w:val="NormalWeb"/>
        <w:rPr>
          <w:rFonts w:ascii="Candara" w:hAnsi="Candara"/>
        </w:rPr>
      </w:pPr>
      <w:r w:rsidRPr="00553EE2">
        <w:rPr>
          <w:rFonts w:ascii="Candara" w:hAnsi="Candara"/>
        </w:rPr>
        <w:t>IPCC (</w:t>
      </w:r>
      <w:proofErr w:type="spellStart"/>
      <w:r w:rsidRPr="00553EE2">
        <w:rPr>
          <w:rFonts w:ascii="Candara" w:hAnsi="Candara"/>
        </w:rPr>
        <w:t>Intergovernmental</w:t>
      </w:r>
      <w:proofErr w:type="spellEnd"/>
      <w:r w:rsidRPr="00553EE2">
        <w:rPr>
          <w:rFonts w:ascii="Candara" w:hAnsi="Candara"/>
        </w:rPr>
        <w:t xml:space="preserve"> </w:t>
      </w:r>
      <w:proofErr w:type="spellStart"/>
      <w:r w:rsidRPr="00553EE2">
        <w:rPr>
          <w:rFonts w:ascii="Candara" w:hAnsi="Candara"/>
        </w:rPr>
        <w:t>Panel</w:t>
      </w:r>
      <w:proofErr w:type="spellEnd"/>
      <w:r w:rsidRPr="00553EE2">
        <w:rPr>
          <w:rFonts w:ascii="Candara" w:hAnsi="Candara"/>
        </w:rPr>
        <w:t xml:space="preserve"> </w:t>
      </w:r>
      <w:proofErr w:type="spellStart"/>
      <w:r w:rsidRPr="00553EE2">
        <w:rPr>
          <w:rFonts w:ascii="Candara" w:hAnsi="Candara"/>
        </w:rPr>
        <w:t>on</w:t>
      </w:r>
      <w:proofErr w:type="spellEnd"/>
      <w:r w:rsidRPr="00553EE2">
        <w:rPr>
          <w:rFonts w:ascii="Candara" w:hAnsi="Candara"/>
        </w:rPr>
        <w:t xml:space="preserve"> </w:t>
      </w:r>
      <w:proofErr w:type="spellStart"/>
      <w:r w:rsidRPr="00553EE2">
        <w:rPr>
          <w:rFonts w:ascii="Candara" w:hAnsi="Candara"/>
        </w:rPr>
        <w:t>Climate</w:t>
      </w:r>
      <w:proofErr w:type="spellEnd"/>
      <w:r w:rsidRPr="00553EE2">
        <w:rPr>
          <w:rFonts w:ascii="Candara" w:hAnsi="Candara"/>
        </w:rPr>
        <w:t xml:space="preserve"> </w:t>
      </w:r>
      <w:proofErr w:type="spellStart"/>
      <w:r w:rsidRPr="00553EE2">
        <w:rPr>
          <w:rFonts w:ascii="Candara" w:hAnsi="Candara"/>
        </w:rPr>
        <w:t>Change</w:t>
      </w:r>
      <w:proofErr w:type="spellEnd"/>
      <w:r w:rsidRPr="00553EE2">
        <w:rPr>
          <w:rFonts w:ascii="Candara" w:hAnsi="Candara"/>
        </w:rPr>
        <w:t xml:space="preserve">). </w:t>
      </w:r>
      <w:proofErr w:type="spellStart"/>
      <w:r w:rsidRPr="00553EE2">
        <w:rPr>
          <w:rStyle w:val="nfase"/>
          <w:rFonts w:ascii="Candara" w:hAnsi="Candara"/>
        </w:rPr>
        <w:t>Climate</w:t>
      </w:r>
      <w:proofErr w:type="spellEnd"/>
      <w:r w:rsidRPr="00553EE2">
        <w:rPr>
          <w:rStyle w:val="nfase"/>
          <w:rFonts w:ascii="Candara" w:hAnsi="Candara"/>
        </w:rPr>
        <w:t xml:space="preserve"> </w:t>
      </w:r>
      <w:proofErr w:type="spellStart"/>
      <w:r w:rsidRPr="00553EE2">
        <w:rPr>
          <w:rStyle w:val="nfase"/>
          <w:rFonts w:ascii="Candara" w:hAnsi="Candara"/>
        </w:rPr>
        <w:t>Change</w:t>
      </w:r>
      <w:proofErr w:type="spellEnd"/>
      <w:r w:rsidRPr="00553EE2">
        <w:rPr>
          <w:rStyle w:val="nfase"/>
          <w:rFonts w:ascii="Candara" w:hAnsi="Candara"/>
        </w:rPr>
        <w:t xml:space="preserve"> 2014: </w:t>
      </w:r>
      <w:proofErr w:type="spellStart"/>
      <w:r w:rsidRPr="00553EE2">
        <w:rPr>
          <w:rStyle w:val="nfase"/>
          <w:rFonts w:ascii="Candara" w:hAnsi="Candara"/>
        </w:rPr>
        <w:t>Impacts</w:t>
      </w:r>
      <w:proofErr w:type="spellEnd"/>
      <w:r w:rsidRPr="00553EE2">
        <w:rPr>
          <w:rStyle w:val="nfase"/>
          <w:rFonts w:ascii="Candara" w:hAnsi="Candara"/>
        </w:rPr>
        <w:t xml:space="preserve">, </w:t>
      </w:r>
      <w:proofErr w:type="spellStart"/>
      <w:r w:rsidRPr="00553EE2">
        <w:rPr>
          <w:rStyle w:val="nfase"/>
          <w:rFonts w:ascii="Candara" w:hAnsi="Candara"/>
        </w:rPr>
        <w:t>Adaptation</w:t>
      </w:r>
      <w:proofErr w:type="spellEnd"/>
      <w:r w:rsidRPr="00553EE2">
        <w:rPr>
          <w:rStyle w:val="nfase"/>
          <w:rFonts w:ascii="Candara" w:hAnsi="Candara"/>
        </w:rPr>
        <w:t xml:space="preserve">, </w:t>
      </w:r>
      <w:proofErr w:type="spellStart"/>
      <w:r w:rsidRPr="00553EE2">
        <w:rPr>
          <w:rStyle w:val="nfase"/>
          <w:rFonts w:ascii="Candara" w:hAnsi="Candara"/>
        </w:rPr>
        <w:t>and</w:t>
      </w:r>
      <w:proofErr w:type="spellEnd"/>
      <w:r w:rsidRPr="00553EE2">
        <w:rPr>
          <w:rStyle w:val="nfase"/>
          <w:rFonts w:ascii="Candara" w:hAnsi="Candara"/>
        </w:rPr>
        <w:t xml:space="preserve"> </w:t>
      </w:r>
      <w:proofErr w:type="spellStart"/>
      <w:r w:rsidRPr="00553EE2">
        <w:rPr>
          <w:rStyle w:val="nfase"/>
          <w:rFonts w:ascii="Candara" w:hAnsi="Candara"/>
        </w:rPr>
        <w:t>Vulnerability</w:t>
      </w:r>
      <w:proofErr w:type="spellEnd"/>
      <w:r w:rsidRPr="00553EE2">
        <w:rPr>
          <w:rStyle w:val="nfase"/>
          <w:rFonts w:ascii="Candara" w:hAnsi="Candara"/>
        </w:rPr>
        <w:t xml:space="preserve">. </w:t>
      </w:r>
      <w:proofErr w:type="spellStart"/>
      <w:r w:rsidRPr="00553EE2">
        <w:rPr>
          <w:rStyle w:val="nfase"/>
          <w:rFonts w:ascii="Candara" w:hAnsi="Candara"/>
        </w:rPr>
        <w:t>Part</w:t>
      </w:r>
      <w:proofErr w:type="spellEnd"/>
      <w:r w:rsidRPr="00553EE2">
        <w:rPr>
          <w:rStyle w:val="nfase"/>
          <w:rFonts w:ascii="Candara" w:hAnsi="Candara"/>
        </w:rPr>
        <w:t xml:space="preserve"> A: Global </w:t>
      </w:r>
      <w:proofErr w:type="spellStart"/>
      <w:r w:rsidRPr="00553EE2">
        <w:rPr>
          <w:rStyle w:val="nfase"/>
          <w:rFonts w:ascii="Candara" w:hAnsi="Candara"/>
        </w:rPr>
        <w:t>and</w:t>
      </w:r>
      <w:proofErr w:type="spellEnd"/>
      <w:r w:rsidRPr="00553EE2">
        <w:rPr>
          <w:rStyle w:val="nfase"/>
          <w:rFonts w:ascii="Candara" w:hAnsi="Candara"/>
        </w:rPr>
        <w:t xml:space="preserve"> </w:t>
      </w:r>
      <w:proofErr w:type="spellStart"/>
      <w:r w:rsidRPr="00553EE2">
        <w:rPr>
          <w:rStyle w:val="nfase"/>
          <w:rFonts w:ascii="Candara" w:hAnsi="Candara"/>
        </w:rPr>
        <w:t>Sectoral</w:t>
      </w:r>
      <w:proofErr w:type="spellEnd"/>
      <w:r w:rsidRPr="00553EE2">
        <w:rPr>
          <w:rStyle w:val="nfase"/>
          <w:rFonts w:ascii="Candara" w:hAnsi="Candara"/>
        </w:rPr>
        <w:t xml:space="preserve"> </w:t>
      </w:r>
      <w:proofErr w:type="spellStart"/>
      <w:r w:rsidRPr="00553EE2">
        <w:rPr>
          <w:rStyle w:val="nfase"/>
          <w:rFonts w:ascii="Candara" w:hAnsi="Candara"/>
        </w:rPr>
        <w:t>Aspects</w:t>
      </w:r>
      <w:proofErr w:type="spellEnd"/>
      <w:r w:rsidRPr="00553EE2">
        <w:rPr>
          <w:rStyle w:val="nfase"/>
          <w:rFonts w:ascii="Candara" w:hAnsi="Candara"/>
        </w:rPr>
        <w:t xml:space="preserve">. </w:t>
      </w:r>
      <w:proofErr w:type="spellStart"/>
      <w:r w:rsidRPr="00553EE2">
        <w:rPr>
          <w:rStyle w:val="nfase"/>
          <w:rFonts w:ascii="Candara" w:hAnsi="Candara"/>
        </w:rPr>
        <w:t>Contribution</w:t>
      </w:r>
      <w:proofErr w:type="spellEnd"/>
      <w:r w:rsidRPr="00553EE2">
        <w:rPr>
          <w:rStyle w:val="nfase"/>
          <w:rFonts w:ascii="Candara" w:hAnsi="Candara"/>
        </w:rPr>
        <w:t xml:space="preserve"> </w:t>
      </w:r>
      <w:proofErr w:type="spellStart"/>
      <w:r w:rsidRPr="00553EE2">
        <w:rPr>
          <w:rStyle w:val="nfase"/>
          <w:rFonts w:ascii="Candara" w:hAnsi="Candara"/>
        </w:rPr>
        <w:t>of</w:t>
      </w:r>
      <w:proofErr w:type="spellEnd"/>
      <w:r w:rsidRPr="00553EE2">
        <w:rPr>
          <w:rStyle w:val="nfase"/>
          <w:rFonts w:ascii="Candara" w:hAnsi="Candara"/>
        </w:rPr>
        <w:t xml:space="preserve"> </w:t>
      </w:r>
      <w:proofErr w:type="spellStart"/>
      <w:r w:rsidRPr="00553EE2">
        <w:rPr>
          <w:rStyle w:val="nfase"/>
          <w:rFonts w:ascii="Candara" w:hAnsi="Candara"/>
        </w:rPr>
        <w:t>Working</w:t>
      </w:r>
      <w:proofErr w:type="spellEnd"/>
      <w:r w:rsidRPr="00553EE2">
        <w:rPr>
          <w:rStyle w:val="nfase"/>
          <w:rFonts w:ascii="Candara" w:hAnsi="Candara"/>
        </w:rPr>
        <w:t xml:space="preserve"> </w:t>
      </w:r>
      <w:proofErr w:type="spellStart"/>
      <w:r w:rsidRPr="00553EE2">
        <w:rPr>
          <w:rStyle w:val="nfase"/>
          <w:rFonts w:ascii="Candara" w:hAnsi="Candara"/>
        </w:rPr>
        <w:t>Group</w:t>
      </w:r>
      <w:proofErr w:type="spellEnd"/>
      <w:r w:rsidRPr="00553EE2">
        <w:rPr>
          <w:rStyle w:val="nfase"/>
          <w:rFonts w:ascii="Candara" w:hAnsi="Candara"/>
        </w:rPr>
        <w:t xml:space="preserve"> II </w:t>
      </w:r>
      <w:proofErr w:type="spellStart"/>
      <w:r w:rsidRPr="00553EE2">
        <w:rPr>
          <w:rStyle w:val="nfase"/>
          <w:rFonts w:ascii="Candara" w:hAnsi="Candara"/>
        </w:rPr>
        <w:t>to</w:t>
      </w:r>
      <w:proofErr w:type="spellEnd"/>
      <w:r w:rsidRPr="00553EE2">
        <w:rPr>
          <w:rStyle w:val="nfase"/>
          <w:rFonts w:ascii="Candara" w:hAnsi="Candara"/>
        </w:rPr>
        <w:t xml:space="preserve"> </w:t>
      </w:r>
      <w:proofErr w:type="spellStart"/>
      <w:r w:rsidRPr="00553EE2">
        <w:rPr>
          <w:rStyle w:val="nfase"/>
          <w:rFonts w:ascii="Candara" w:hAnsi="Candara"/>
        </w:rPr>
        <w:t>the</w:t>
      </w:r>
      <w:proofErr w:type="spellEnd"/>
      <w:r w:rsidRPr="00553EE2">
        <w:rPr>
          <w:rStyle w:val="nfase"/>
          <w:rFonts w:ascii="Candara" w:hAnsi="Candara"/>
        </w:rPr>
        <w:t xml:space="preserve"> </w:t>
      </w:r>
      <w:proofErr w:type="spellStart"/>
      <w:r w:rsidRPr="00553EE2">
        <w:rPr>
          <w:rStyle w:val="nfase"/>
          <w:rFonts w:ascii="Candara" w:hAnsi="Candara"/>
        </w:rPr>
        <w:t>Fifth</w:t>
      </w:r>
      <w:proofErr w:type="spellEnd"/>
      <w:r w:rsidRPr="00553EE2">
        <w:rPr>
          <w:rStyle w:val="nfase"/>
          <w:rFonts w:ascii="Candara" w:hAnsi="Candara"/>
        </w:rPr>
        <w:t xml:space="preserve"> </w:t>
      </w:r>
      <w:proofErr w:type="spellStart"/>
      <w:r w:rsidRPr="00553EE2">
        <w:rPr>
          <w:rStyle w:val="nfase"/>
          <w:rFonts w:ascii="Candara" w:hAnsi="Candara"/>
        </w:rPr>
        <w:t>Assessment</w:t>
      </w:r>
      <w:proofErr w:type="spellEnd"/>
      <w:r w:rsidRPr="00553EE2">
        <w:rPr>
          <w:rStyle w:val="nfase"/>
          <w:rFonts w:ascii="Candara" w:hAnsi="Candara"/>
        </w:rPr>
        <w:t xml:space="preserve"> </w:t>
      </w:r>
      <w:proofErr w:type="spellStart"/>
      <w:r w:rsidRPr="00553EE2">
        <w:rPr>
          <w:rStyle w:val="nfase"/>
          <w:rFonts w:ascii="Candara" w:hAnsi="Candara"/>
        </w:rPr>
        <w:t>Report</w:t>
      </w:r>
      <w:proofErr w:type="spellEnd"/>
      <w:r w:rsidRPr="00553EE2">
        <w:rPr>
          <w:rStyle w:val="nfase"/>
          <w:rFonts w:ascii="Candara" w:hAnsi="Candara"/>
        </w:rPr>
        <w:t xml:space="preserve"> </w:t>
      </w:r>
      <w:proofErr w:type="spellStart"/>
      <w:r w:rsidRPr="00553EE2">
        <w:rPr>
          <w:rStyle w:val="nfase"/>
          <w:rFonts w:ascii="Candara" w:hAnsi="Candara"/>
        </w:rPr>
        <w:t>of</w:t>
      </w:r>
      <w:proofErr w:type="spellEnd"/>
      <w:r w:rsidRPr="00553EE2">
        <w:rPr>
          <w:rStyle w:val="nfase"/>
          <w:rFonts w:ascii="Candara" w:hAnsi="Candara"/>
        </w:rPr>
        <w:t xml:space="preserve"> </w:t>
      </w:r>
      <w:proofErr w:type="spellStart"/>
      <w:r w:rsidRPr="00553EE2">
        <w:rPr>
          <w:rStyle w:val="nfase"/>
          <w:rFonts w:ascii="Candara" w:hAnsi="Candara"/>
        </w:rPr>
        <w:t>the</w:t>
      </w:r>
      <w:proofErr w:type="spellEnd"/>
      <w:r w:rsidRPr="00553EE2">
        <w:rPr>
          <w:rStyle w:val="nfase"/>
          <w:rFonts w:ascii="Candara" w:hAnsi="Candara"/>
        </w:rPr>
        <w:t xml:space="preserve"> </w:t>
      </w:r>
      <w:proofErr w:type="spellStart"/>
      <w:r w:rsidRPr="00553EE2">
        <w:rPr>
          <w:rStyle w:val="nfase"/>
          <w:rFonts w:ascii="Candara" w:hAnsi="Candara"/>
        </w:rPr>
        <w:t>Intergovernmental</w:t>
      </w:r>
      <w:proofErr w:type="spellEnd"/>
      <w:r w:rsidRPr="00553EE2">
        <w:rPr>
          <w:rStyle w:val="nfase"/>
          <w:rFonts w:ascii="Candara" w:hAnsi="Candara"/>
        </w:rPr>
        <w:t xml:space="preserve"> </w:t>
      </w:r>
      <w:proofErr w:type="spellStart"/>
      <w:r w:rsidRPr="00553EE2">
        <w:rPr>
          <w:rStyle w:val="nfase"/>
          <w:rFonts w:ascii="Candara" w:hAnsi="Candara"/>
        </w:rPr>
        <w:t>Panel</w:t>
      </w:r>
      <w:proofErr w:type="spellEnd"/>
      <w:r w:rsidRPr="00553EE2">
        <w:rPr>
          <w:rStyle w:val="nfase"/>
          <w:rFonts w:ascii="Candara" w:hAnsi="Candara"/>
        </w:rPr>
        <w:t xml:space="preserve"> </w:t>
      </w:r>
      <w:proofErr w:type="spellStart"/>
      <w:r w:rsidRPr="00553EE2">
        <w:rPr>
          <w:rStyle w:val="nfase"/>
          <w:rFonts w:ascii="Candara" w:hAnsi="Candara"/>
        </w:rPr>
        <w:t>on</w:t>
      </w:r>
      <w:proofErr w:type="spellEnd"/>
      <w:r w:rsidRPr="00553EE2">
        <w:rPr>
          <w:rStyle w:val="nfase"/>
          <w:rFonts w:ascii="Candara" w:hAnsi="Candara"/>
        </w:rPr>
        <w:t xml:space="preserve"> </w:t>
      </w:r>
      <w:proofErr w:type="spellStart"/>
      <w:r w:rsidRPr="00553EE2">
        <w:rPr>
          <w:rStyle w:val="nfase"/>
          <w:rFonts w:ascii="Candara" w:hAnsi="Candara"/>
        </w:rPr>
        <w:t>Climate</w:t>
      </w:r>
      <w:proofErr w:type="spellEnd"/>
      <w:r w:rsidRPr="00553EE2">
        <w:rPr>
          <w:rStyle w:val="nfase"/>
          <w:rFonts w:ascii="Candara" w:hAnsi="Candara"/>
        </w:rPr>
        <w:t xml:space="preserve"> </w:t>
      </w:r>
      <w:proofErr w:type="spellStart"/>
      <w:r w:rsidRPr="00553EE2">
        <w:rPr>
          <w:rStyle w:val="nfase"/>
          <w:rFonts w:ascii="Candara" w:hAnsi="Candara"/>
        </w:rPr>
        <w:t>Change</w:t>
      </w:r>
      <w:proofErr w:type="spellEnd"/>
      <w:r w:rsidRPr="00553EE2">
        <w:rPr>
          <w:rFonts w:ascii="Candara" w:hAnsi="Candara"/>
        </w:rPr>
        <w:t xml:space="preserve">. Cambridge, United </w:t>
      </w:r>
      <w:proofErr w:type="spellStart"/>
      <w:r w:rsidRPr="00553EE2">
        <w:rPr>
          <w:rFonts w:ascii="Candara" w:hAnsi="Candara"/>
        </w:rPr>
        <w:t>Kingdom</w:t>
      </w:r>
      <w:proofErr w:type="spellEnd"/>
      <w:r w:rsidRPr="00553EE2">
        <w:rPr>
          <w:rFonts w:ascii="Candara" w:hAnsi="Candara"/>
        </w:rPr>
        <w:t xml:space="preserve">, </w:t>
      </w:r>
      <w:proofErr w:type="spellStart"/>
      <w:r w:rsidRPr="00553EE2">
        <w:rPr>
          <w:rFonts w:ascii="Candara" w:hAnsi="Candara"/>
        </w:rPr>
        <w:t>and</w:t>
      </w:r>
      <w:proofErr w:type="spellEnd"/>
      <w:r w:rsidRPr="00553EE2">
        <w:rPr>
          <w:rFonts w:ascii="Candara" w:hAnsi="Candara"/>
        </w:rPr>
        <w:t xml:space="preserve"> New York, NY, USA: Cambridge </w:t>
      </w:r>
      <w:proofErr w:type="spellStart"/>
      <w:r w:rsidRPr="00553EE2">
        <w:rPr>
          <w:rFonts w:ascii="Candara" w:hAnsi="Candara"/>
        </w:rPr>
        <w:t>University</w:t>
      </w:r>
      <w:proofErr w:type="spellEnd"/>
      <w:r w:rsidRPr="00553EE2">
        <w:rPr>
          <w:rFonts w:ascii="Candara" w:hAnsi="Candara"/>
        </w:rPr>
        <w:t xml:space="preserve"> Press, 2014. Disponível em: </w:t>
      </w:r>
      <w:hyperlink r:id="rId10" w:tgtFrame="_new" w:history="1">
        <w:r w:rsidRPr="00553EE2">
          <w:rPr>
            <w:rStyle w:val="Hyperlink"/>
            <w:rFonts w:ascii="Candara" w:hAnsi="Candara"/>
          </w:rPr>
          <w:t>https://www.ipcc.ch/report/ar5/wg2/</w:t>
        </w:r>
      </w:hyperlink>
      <w:r w:rsidRPr="00553EE2">
        <w:rPr>
          <w:rFonts w:ascii="Candara" w:hAnsi="Candara"/>
        </w:rPr>
        <w:t>.</w:t>
      </w:r>
    </w:p>
    <w:p w14:paraId="3F165D9A" w14:textId="527A1335" w:rsidR="00553EE2" w:rsidRPr="00553EE2" w:rsidRDefault="00553EE2" w:rsidP="00553EE2">
      <w:pPr>
        <w:pStyle w:val="NormalWeb"/>
        <w:rPr>
          <w:rFonts w:ascii="Candara" w:hAnsi="Candara"/>
        </w:rPr>
      </w:pPr>
      <w:r w:rsidRPr="00553EE2">
        <w:rPr>
          <w:rFonts w:ascii="Candara" w:hAnsi="Candara"/>
        </w:rPr>
        <w:t xml:space="preserve">LIMA, C. P.; SOUZA, D. C.; OLIVEIRA, S. R. A importância dos planos municipais de redução de riscos na prevenção de desastres naturais em áreas urbanas. </w:t>
      </w:r>
      <w:r w:rsidRPr="00553EE2">
        <w:rPr>
          <w:rStyle w:val="nfase"/>
          <w:rFonts w:ascii="Candara" w:hAnsi="Candara"/>
        </w:rPr>
        <w:t>Revista de Defesa Civil</w:t>
      </w:r>
      <w:r w:rsidRPr="00553EE2">
        <w:rPr>
          <w:rFonts w:ascii="Candara" w:hAnsi="Candara"/>
        </w:rPr>
        <w:t>, 8(1), 25-36, 2015.</w:t>
      </w:r>
    </w:p>
    <w:p w14:paraId="5811A10E" w14:textId="33FFEE49" w:rsidR="00553EE2" w:rsidRPr="00553EE2" w:rsidRDefault="00553EE2" w:rsidP="00553EE2">
      <w:pPr>
        <w:pStyle w:val="NormalWeb"/>
        <w:rPr>
          <w:rFonts w:ascii="Candara" w:hAnsi="Candara"/>
        </w:rPr>
      </w:pPr>
      <w:r w:rsidRPr="00553EE2">
        <w:rPr>
          <w:rFonts w:ascii="Candara" w:hAnsi="Candara"/>
        </w:rPr>
        <w:t xml:space="preserve">MARCHEZINI, V.; WISNER, B.; OLIVEIRA, R. A. </w:t>
      </w:r>
      <w:proofErr w:type="spellStart"/>
      <w:r w:rsidRPr="00553EE2">
        <w:rPr>
          <w:rFonts w:ascii="Candara" w:hAnsi="Candara"/>
        </w:rPr>
        <w:t>Reducing</w:t>
      </w:r>
      <w:proofErr w:type="spellEnd"/>
      <w:r w:rsidRPr="00553EE2">
        <w:rPr>
          <w:rFonts w:ascii="Candara" w:hAnsi="Candara"/>
        </w:rPr>
        <w:t xml:space="preserve"> </w:t>
      </w:r>
      <w:proofErr w:type="spellStart"/>
      <w:r w:rsidRPr="00553EE2">
        <w:rPr>
          <w:rFonts w:ascii="Candara" w:hAnsi="Candara"/>
        </w:rPr>
        <w:t>vulnerability</w:t>
      </w:r>
      <w:proofErr w:type="spellEnd"/>
      <w:r w:rsidRPr="00553EE2">
        <w:rPr>
          <w:rFonts w:ascii="Candara" w:hAnsi="Candara"/>
        </w:rPr>
        <w:t xml:space="preserve"> </w:t>
      </w:r>
      <w:proofErr w:type="spellStart"/>
      <w:r w:rsidRPr="00553EE2">
        <w:rPr>
          <w:rFonts w:ascii="Candara" w:hAnsi="Candara"/>
        </w:rPr>
        <w:t>to</w:t>
      </w:r>
      <w:proofErr w:type="spellEnd"/>
      <w:r w:rsidRPr="00553EE2">
        <w:rPr>
          <w:rFonts w:ascii="Candara" w:hAnsi="Candara"/>
        </w:rPr>
        <w:t xml:space="preserve"> natural </w:t>
      </w:r>
      <w:proofErr w:type="spellStart"/>
      <w:r w:rsidRPr="00553EE2">
        <w:rPr>
          <w:rFonts w:ascii="Candara" w:hAnsi="Candara"/>
        </w:rPr>
        <w:t>disasters</w:t>
      </w:r>
      <w:proofErr w:type="spellEnd"/>
      <w:r w:rsidRPr="00553EE2">
        <w:rPr>
          <w:rFonts w:ascii="Candara" w:hAnsi="Candara"/>
        </w:rPr>
        <w:t xml:space="preserve">: </w:t>
      </w:r>
      <w:proofErr w:type="spellStart"/>
      <w:r w:rsidRPr="00553EE2">
        <w:rPr>
          <w:rFonts w:ascii="Candara" w:hAnsi="Candara"/>
        </w:rPr>
        <w:t>Building</w:t>
      </w:r>
      <w:proofErr w:type="spellEnd"/>
      <w:r w:rsidRPr="00553EE2">
        <w:rPr>
          <w:rFonts w:ascii="Candara" w:hAnsi="Candara"/>
        </w:rPr>
        <w:t xml:space="preserve"> </w:t>
      </w:r>
      <w:proofErr w:type="spellStart"/>
      <w:r w:rsidRPr="00553EE2">
        <w:rPr>
          <w:rFonts w:ascii="Candara" w:hAnsi="Candara"/>
        </w:rPr>
        <w:t>resilience</w:t>
      </w:r>
      <w:proofErr w:type="spellEnd"/>
      <w:r w:rsidRPr="00553EE2">
        <w:rPr>
          <w:rFonts w:ascii="Candara" w:hAnsi="Candara"/>
        </w:rPr>
        <w:t xml:space="preserve"> </w:t>
      </w:r>
      <w:proofErr w:type="spellStart"/>
      <w:r w:rsidRPr="00553EE2">
        <w:rPr>
          <w:rFonts w:ascii="Candara" w:hAnsi="Candara"/>
        </w:rPr>
        <w:t>through</w:t>
      </w:r>
      <w:proofErr w:type="spellEnd"/>
      <w:r w:rsidRPr="00553EE2">
        <w:rPr>
          <w:rFonts w:ascii="Candara" w:hAnsi="Candara"/>
        </w:rPr>
        <w:t xml:space="preserve"> local </w:t>
      </w:r>
      <w:proofErr w:type="spellStart"/>
      <w:r w:rsidRPr="00553EE2">
        <w:rPr>
          <w:rFonts w:ascii="Candara" w:hAnsi="Candara"/>
        </w:rPr>
        <w:t>development</w:t>
      </w:r>
      <w:proofErr w:type="spellEnd"/>
      <w:r w:rsidRPr="00553EE2">
        <w:rPr>
          <w:rFonts w:ascii="Candara" w:hAnsi="Candara"/>
        </w:rPr>
        <w:t xml:space="preserve"> </w:t>
      </w:r>
      <w:proofErr w:type="spellStart"/>
      <w:r w:rsidRPr="00553EE2">
        <w:rPr>
          <w:rFonts w:ascii="Candara" w:hAnsi="Candara"/>
        </w:rPr>
        <w:t>and</w:t>
      </w:r>
      <w:proofErr w:type="spellEnd"/>
      <w:r w:rsidRPr="00553EE2">
        <w:rPr>
          <w:rFonts w:ascii="Candara" w:hAnsi="Candara"/>
        </w:rPr>
        <w:t xml:space="preserve"> </w:t>
      </w:r>
      <w:proofErr w:type="spellStart"/>
      <w:r w:rsidRPr="00553EE2">
        <w:rPr>
          <w:rFonts w:ascii="Candara" w:hAnsi="Candara"/>
        </w:rPr>
        <w:t>disaster</w:t>
      </w:r>
      <w:proofErr w:type="spellEnd"/>
      <w:r w:rsidRPr="00553EE2">
        <w:rPr>
          <w:rFonts w:ascii="Candara" w:hAnsi="Candara"/>
        </w:rPr>
        <w:t xml:space="preserve"> </w:t>
      </w:r>
      <w:proofErr w:type="spellStart"/>
      <w:r w:rsidRPr="00553EE2">
        <w:rPr>
          <w:rFonts w:ascii="Candara" w:hAnsi="Candara"/>
        </w:rPr>
        <w:t>risk</w:t>
      </w:r>
      <w:proofErr w:type="spellEnd"/>
      <w:r w:rsidRPr="00553EE2">
        <w:rPr>
          <w:rFonts w:ascii="Candara" w:hAnsi="Candara"/>
        </w:rPr>
        <w:t xml:space="preserve"> </w:t>
      </w:r>
      <w:proofErr w:type="spellStart"/>
      <w:r w:rsidRPr="00553EE2">
        <w:rPr>
          <w:rFonts w:ascii="Candara" w:hAnsi="Candara"/>
        </w:rPr>
        <w:t>reduction</w:t>
      </w:r>
      <w:proofErr w:type="spellEnd"/>
      <w:r w:rsidRPr="00553EE2">
        <w:rPr>
          <w:rFonts w:ascii="Candara" w:hAnsi="Candara"/>
        </w:rPr>
        <w:t xml:space="preserve">. </w:t>
      </w:r>
      <w:proofErr w:type="spellStart"/>
      <w:r w:rsidRPr="00553EE2">
        <w:rPr>
          <w:rStyle w:val="nfase"/>
          <w:rFonts w:ascii="Candara" w:hAnsi="Candara"/>
        </w:rPr>
        <w:t>International</w:t>
      </w:r>
      <w:proofErr w:type="spellEnd"/>
      <w:r w:rsidRPr="00553EE2">
        <w:rPr>
          <w:rStyle w:val="nfase"/>
          <w:rFonts w:ascii="Candara" w:hAnsi="Candara"/>
        </w:rPr>
        <w:t xml:space="preserve"> </w:t>
      </w:r>
      <w:proofErr w:type="spellStart"/>
      <w:r w:rsidRPr="00553EE2">
        <w:rPr>
          <w:rStyle w:val="nfase"/>
          <w:rFonts w:ascii="Candara" w:hAnsi="Candara"/>
        </w:rPr>
        <w:t>Journal</w:t>
      </w:r>
      <w:proofErr w:type="spellEnd"/>
      <w:r w:rsidRPr="00553EE2">
        <w:rPr>
          <w:rStyle w:val="nfase"/>
          <w:rFonts w:ascii="Candara" w:hAnsi="Candara"/>
        </w:rPr>
        <w:t xml:space="preserve"> </w:t>
      </w:r>
      <w:proofErr w:type="spellStart"/>
      <w:r w:rsidRPr="00553EE2">
        <w:rPr>
          <w:rStyle w:val="nfase"/>
          <w:rFonts w:ascii="Candara" w:hAnsi="Candara"/>
        </w:rPr>
        <w:t>of</w:t>
      </w:r>
      <w:proofErr w:type="spellEnd"/>
      <w:r w:rsidRPr="00553EE2">
        <w:rPr>
          <w:rStyle w:val="nfase"/>
          <w:rFonts w:ascii="Candara" w:hAnsi="Candara"/>
        </w:rPr>
        <w:t xml:space="preserve"> </w:t>
      </w:r>
      <w:proofErr w:type="spellStart"/>
      <w:r w:rsidRPr="00553EE2">
        <w:rPr>
          <w:rStyle w:val="nfase"/>
          <w:rFonts w:ascii="Candara" w:hAnsi="Candara"/>
        </w:rPr>
        <w:t>Disaster</w:t>
      </w:r>
      <w:proofErr w:type="spellEnd"/>
      <w:r w:rsidRPr="00553EE2">
        <w:rPr>
          <w:rStyle w:val="nfase"/>
          <w:rFonts w:ascii="Candara" w:hAnsi="Candara"/>
        </w:rPr>
        <w:t xml:space="preserve"> </w:t>
      </w:r>
      <w:proofErr w:type="spellStart"/>
      <w:r w:rsidRPr="00553EE2">
        <w:rPr>
          <w:rStyle w:val="nfase"/>
          <w:rFonts w:ascii="Candara" w:hAnsi="Candara"/>
        </w:rPr>
        <w:t>Risk</w:t>
      </w:r>
      <w:proofErr w:type="spellEnd"/>
      <w:r w:rsidRPr="00553EE2">
        <w:rPr>
          <w:rStyle w:val="nfase"/>
          <w:rFonts w:ascii="Candara" w:hAnsi="Candara"/>
        </w:rPr>
        <w:t xml:space="preserve"> </w:t>
      </w:r>
      <w:proofErr w:type="spellStart"/>
      <w:r w:rsidRPr="00553EE2">
        <w:rPr>
          <w:rStyle w:val="nfase"/>
          <w:rFonts w:ascii="Candara" w:hAnsi="Candara"/>
        </w:rPr>
        <w:t>Reduction</w:t>
      </w:r>
      <w:proofErr w:type="spellEnd"/>
      <w:r w:rsidRPr="00553EE2">
        <w:rPr>
          <w:rFonts w:ascii="Candara" w:hAnsi="Candara"/>
        </w:rPr>
        <w:t>, 24, 1-4, 2017.</w:t>
      </w:r>
    </w:p>
    <w:p w14:paraId="375C7432" w14:textId="7C653A4A" w:rsidR="00553EE2" w:rsidRPr="00553EE2" w:rsidRDefault="00553EE2" w:rsidP="00553EE2">
      <w:pPr>
        <w:pStyle w:val="NormalWeb"/>
        <w:rPr>
          <w:rFonts w:ascii="Candara" w:hAnsi="Candara"/>
        </w:rPr>
      </w:pPr>
      <w:r w:rsidRPr="00553EE2">
        <w:rPr>
          <w:rFonts w:ascii="Candara" w:hAnsi="Candara"/>
        </w:rPr>
        <w:t>U</w:t>
      </w:r>
      <w:r w:rsidRPr="00553EE2">
        <w:rPr>
          <w:rFonts w:ascii="Candara" w:hAnsi="Candara"/>
        </w:rPr>
        <w:t xml:space="preserve">NDRR (United </w:t>
      </w:r>
      <w:proofErr w:type="spellStart"/>
      <w:r w:rsidRPr="00553EE2">
        <w:rPr>
          <w:rFonts w:ascii="Candara" w:hAnsi="Candara"/>
        </w:rPr>
        <w:t>Nations</w:t>
      </w:r>
      <w:proofErr w:type="spellEnd"/>
      <w:r w:rsidRPr="00553EE2">
        <w:rPr>
          <w:rFonts w:ascii="Candara" w:hAnsi="Candara"/>
        </w:rPr>
        <w:t xml:space="preserve"> Office for </w:t>
      </w:r>
      <w:proofErr w:type="spellStart"/>
      <w:r w:rsidRPr="00553EE2">
        <w:rPr>
          <w:rFonts w:ascii="Candara" w:hAnsi="Candara"/>
        </w:rPr>
        <w:t>Disaster</w:t>
      </w:r>
      <w:proofErr w:type="spellEnd"/>
      <w:r w:rsidRPr="00553EE2">
        <w:rPr>
          <w:rFonts w:ascii="Candara" w:hAnsi="Candara"/>
        </w:rPr>
        <w:t xml:space="preserve"> </w:t>
      </w:r>
      <w:proofErr w:type="spellStart"/>
      <w:r w:rsidRPr="00553EE2">
        <w:rPr>
          <w:rFonts w:ascii="Candara" w:hAnsi="Candara"/>
        </w:rPr>
        <w:t>Risk</w:t>
      </w:r>
      <w:proofErr w:type="spellEnd"/>
      <w:r w:rsidRPr="00553EE2">
        <w:rPr>
          <w:rFonts w:ascii="Candara" w:hAnsi="Candara"/>
        </w:rPr>
        <w:t xml:space="preserve"> </w:t>
      </w:r>
      <w:proofErr w:type="spellStart"/>
      <w:r w:rsidRPr="00553EE2">
        <w:rPr>
          <w:rFonts w:ascii="Candara" w:hAnsi="Candara"/>
        </w:rPr>
        <w:t>Reduction</w:t>
      </w:r>
      <w:proofErr w:type="spellEnd"/>
      <w:r w:rsidRPr="00553EE2">
        <w:rPr>
          <w:rFonts w:ascii="Candara" w:hAnsi="Candara"/>
        </w:rPr>
        <w:t xml:space="preserve">). </w:t>
      </w:r>
      <w:r w:rsidRPr="00553EE2">
        <w:rPr>
          <w:rStyle w:val="nfase"/>
          <w:rFonts w:ascii="Candara" w:hAnsi="Candara"/>
        </w:rPr>
        <w:t xml:space="preserve">Global </w:t>
      </w:r>
      <w:proofErr w:type="spellStart"/>
      <w:r w:rsidRPr="00553EE2">
        <w:rPr>
          <w:rStyle w:val="nfase"/>
          <w:rFonts w:ascii="Candara" w:hAnsi="Candara"/>
        </w:rPr>
        <w:t>Assessment</w:t>
      </w:r>
      <w:proofErr w:type="spellEnd"/>
      <w:r w:rsidRPr="00553EE2">
        <w:rPr>
          <w:rStyle w:val="nfase"/>
          <w:rFonts w:ascii="Candara" w:hAnsi="Candara"/>
        </w:rPr>
        <w:t xml:space="preserve"> </w:t>
      </w:r>
      <w:proofErr w:type="spellStart"/>
      <w:r w:rsidRPr="00553EE2">
        <w:rPr>
          <w:rStyle w:val="nfase"/>
          <w:rFonts w:ascii="Candara" w:hAnsi="Candara"/>
        </w:rPr>
        <w:t>Report</w:t>
      </w:r>
      <w:proofErr w:type="spellEnd"/>
      <w:r w:rsidRPr="00553EE2">
        <w:rPr>
          <w:rStyle w:val="nfase"/>
          <w:rFonts w:ascii="Candara" w:hAnsi="Candara"/>
        </w:rPr>
        <w:t xml:space="preserve"> </w:t>
      </w:r>
      <w:proofErr w:type="spellStart"/>
      <w:r w:rsidRPr="00553EE2">
        <w:rPr>
          <w:rStyle w:val="nfase"/>
          <w:rFonts w:ascii="Candara" w:hAnsi="Candara"/>
        </w:rPr>
        <w:t>on</w:t>
      </w:r>
      <w:proofErr w:type="spellEnd"/>
      <w:r w:rsidRPr="00553EE2">
        <w:rPr>
          <w:rStyle w:val="nfase"/>
          <w:rFonts w:ascii="Candara" w:hAnsi="Candara"/>
        </w:rPr>
        <w:t xml:space="preserve"> </w:t>
      </w:r>
      <w:proofErr w:type="spellStart"/>
      <w:r w:rsidRPr="00553EE2">
        <w:rPr>
          <w:rStyle w:val="nfase"/>
          <w:rFonts w:ascii="Candara" w:hAnsi="Candara"/>
        </w:rPr>
        <w:t>Disaster</w:t>
      </w:r>
      <w:proofErr w:type="spellEnd"/>
      <w:r w:rsidRPr="00553EE2">
        <w:rPr>
          <w:rStyle w:val="nfase"/>
          <w:rFonts w:ascii="Candara" w:hAnsi="Candara"/>
        </w:rPr>
        <w:t xml:space="preserve"> </w:t>
      </w:r>
      <w:proofErr w:type="spellStart"/>
      <w:r w:rsidRPr="00553EE2">
        <w:rPr>
          <w:rStyle w:val="nfase"/>
          <w:rFonts w:ascii="Candara" w:hAnsi="Candara"/>
        </w:rPr>
        <w:t>Risk</w:t>
      </w:r>
      <w:proofErr w:type="spellEnd"/>
      <w:r w:rsidRPr="00553EE2">
        <w:rPr>
          <w:rStyle w:val="nfase"/>
          <w:rFonts w:ascii="Candara" w:hAnsi="Candara"/>
        </w:rPr>
        <w:t xml:space="preserve"> </w:t>
      </w:r>
      <w:proofErr w:type="spellStart"/>
      <w:r w:rsidRPr="00553EE2">
        <w:rPr>
          <w:rStyle w:val="nfase"/>
          <w:rFonts w:ascii="Candara" w:hAnsi="Candara"/>
        </w:rPr>
        <w:t>Reduction</w:t>
      </w:r>
      <w:proofErr w:type="spellEnd"/>
      <w:r w:rsidRPr="00553EE2">
        <w:rPr>
          <w:rStyle w:val="nfase"/>
          <w:rFonts w:ascii="Candara" w:hAnsi="Candara"/>
        </w:rPr>
        <w:t xml:space="preserve"> 2019</w:t>
      </w:r>
      <w:r w:rsidRPr="00553EE2">
        <w:rPr>
          <w:rFonts w:ascii="Candara" w:hAnsi="Candara"/>
        </w:rPr>
        <w:t xml:space="preserve">. </w:t>
      </w:r>
      <w:proofErr w:type="spellStart"/>
      <w:r w:rsidRPr="00553EE2">
        <w:rPr>
          <w:rFonts w:ascii="Candara" w:hAnsi="Candara"/>
        </w:rPr>
        <w:t>Geneva</w:t>
      </w:r>
      <w:proofErr w:type="spellEnd"/>
      <w:r w:rsidRPr="00553EE2">
        <w:rPr>
          <w:rFonts w:ascii="Candara" w:hAnsi="Candara"/>
        </w:rPr>
        <w:t xml:space="preserve">, </w:t>
      </w:r>
      <w:proofErr w:type="spellStart"/>
      <w:r w:rsidRPr="00553EE2">
        <w:rPr>
          <w:rFonts w:ascii="Candara" w:hAnsi="Candara"/>
        </w:rPr>
        <w:t>Switzerland</w:t>
      </w:r>
      <w:proofErr w:type="spellEnd"/>
      <w:r w:rsidRPr="00553EE2">
        <w:rPr>
          <w:rFonts w:ascii="Candara" w:hAnsi="Candara"/>
        </w:rPr>
        <w:t xml:space="preserve">: United </w:t>
      </w:r>
      <w:proofErr w:type="spellStart"/>
      <w:r w:rsidRPr="00553EE2">
        <w:rPr>
          <w:rFonts w:ascii="Candara" w:hAnsi="Candara"/>
        </w:rPr>
        <w:t>Nations</w:t>
      </w:r>
      <w:proofErr w:type="spellEnd"/>
      <w:r w:rsidRPr="00553EE2">
        <w:rPr>
          <w:rFonts w:ascii="Candara" w:hAnsi="Candara"/>
        </w:rPr>
        <w:t xml:space="preserve">, 2020. Disponível em: </w:t>
      </w:r>
      <w:hyperlink r:id="rId11" w:tgtFrame="_new" w:history="1">
        <w:r w:rsidRPr="00553EE2">
          <w:rPr>
            <w:rStyle w:val="Hyperlink"/>
            <w:rFonts w:ascii="Candara" w:hAnsi="Candara"/>
          </w:rPr>
          <w:t>https://www.undrr.org/publication/global-assessment-report-disaster-risk-reduction-2019</w:t>
        </w:r>
      </w:hyperlink>
      <w:r w:rsidRPr="00553EE2">
        <w:rPr>
          <w:rFonts w:ascii="Candara" w:hAnsi="Candara"/>
        </w:rPr>
        <w:t>.</w:t>
      </w:r>
    </w:p>
    <w:p w14:paraId="70E28165" w14:textId="1F22EF9A" w:rsidR="00553EE2" w:rsidRPr="00553EE2" w:rsidRDefault="00553EE2" w:rsidP="00553EE2">
      <w:pPr>
        <w:pStyle w:val="NormalWeb"/>
        <w:rPr>
          <w:rFonts w:ascii="Candara" w:hAnsi="Candara"/>
        </w:rPr>
      </w:pPr>
      <w:r w:rsidRPr="00553EE2">
        <w:rPr>
          <w:rFonts w:ascii="Candara" w:hAnsi="Candara"/>
        </w:rPr>
        <w:t xml:space="preserve">WILLIAMSON, I.; ENEMARK, S.; WALLACE, J.; RAJABIFARD, A. </w:t>
      </w:r>
      <w:r w:rsidRPr="00553EE2">
        <w:rPr>
          <w:rStyle w:val="nfase"/>
          <w:rFonts w:ascii="Candara" w:hAnsi="Candara"/>
        </w:rPr>
        <w:t xml:space="preserve">Land </w:t>
      </w:r>
      <w:proofErr w:type="spellStart"/>
      <w:r w:rsidRPr="00553EE2">
        <w:rPr>
          <w:rStyle w:val="nfase"/>
          <w:rFonts w:ascii="Candara" w:hAnsi="Candara"/>
        </w:rPr>
        <w:t>Administration</w:t>
      </w:r>
      <w:proofErr w:type="spellEnd"/>
      <w:r w:rsidRPr="00553EE2">
        <w:rPr>
          <w:rStyle w:val="nfase"/>
          <w:rFonts w:ascii="Candara" w:hAnsi="Candara"/>
        </w:rPr>
        <w:t xml:space="preserve"> for </w:t>
      </w:r>
      <w:proofErr w:type="spellStart"/>
      <w:r w:rsidRPr="00553EE2">
        <w:rPr>
          <w:rStyle w:val="nfase"/>
          <w:rFonts w:ascii="Candara" w:hAnsi="Candara"/>
        </w:rPr>
        <w:t>Sustainable</w:t>
      </w:r>
      <w:proofErr w:type="spellEnd"/>
      <w:r w:rsidRPr="00553EE2">
        <w:rPr>
          <w:rStyle w:val="nfase"/>
          <w:rFonts w:ascii="Candara" w:hAnsi="Candara"/>
        </w:rPr>
        <w:t xml:space="preserve"> </w:t>
      </w:r>
      <w:proofErr w:type="spellStart"/>
      <w:r w:rsidRPr="00553EE2">
        <w:rPr>
          <w:rStyle w:val="nfase"/>
          <w:rFonts w:ascii="Candara" w:hAnsi="Candara"/>
        </w:rPr>
        <w:t>Development</w:t>
      </w:r>
      <w:proofErr w:type="spellEnd"/>
      <w:r w:rsidRPr="00553EE2">
        <w:rPr>
          <w:rFonts w:ascii="Candara" w:hAnsi="Candara"/>
        </w:rPr>
        <w:t xml:space="preserve">. </w:t>
      </w:r>
      <w:proofErr w:type="spellStart"/>
      <w:r w:rsidRPr="00553EE2">
        <w:rPr>
          <w:rFonts w:ascii="Candara" w:hAnsi="Candara"/>
        </w:rPr>
        <w:t>Redlands</w:t>
      </w:r>
      <w:proofErr w:type="spellEnd"/>
      <w:r w:rsidRPr="00553EE2">
        <w:rPr>
          <w:rFonts w:ascii="Candara" w:hAnsi="Candara"/>
        </w:rPr>
        <w:t>, CA: ESRI Press, 2010.</w:t>
      </w:r>
    </w:p>
    <w:p w14:paraId="6E6FF576" w14:textId="77777777" w:rsidR="00553EE2" w:rsidRDefault="00553EE2">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p>
    <w:sectPr w:rsidR="00553EE2">
      <w:headerReference w:type="default" r:id="rId12"/>
      <w:foot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458AD" w14:textId="77777777" w:rsidR="00C658CE" w:rsidRDefault="00C658CE">
      <w:pPr>
        <w:spacing w:after="0" w:line="240" w:lineRule="auto"/>
      </w:pPr>
      <w:r>
        <w:separator/>
      </w:r>
    </w:p>
  </w:endnote>
  <w:endnote w:type="continuationSeparator" w:id="0">
    <w:p w14:paraId="23F4864C" w14:textId="77777777" w:rsidR="00C658CE" w:rsidRDefault="00C65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15"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1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17"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8"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19"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20"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2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22"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9A323" w14:textId="77777777" w:rsidR="00C658CE" w:rsidRDefault="00C658CE">
      <w:pPr>
        <w:spacing w:after="0" w:line="240" w:lineRule="auto"/>
      </w:pPr>
      <w:r>
        <w:separator/>
      </w:r>
    </w:p>
  </w:footnote>
  <w:footnote w:type="continuationSeparator" w:id="0">
    <w:p w14:paraId="790489D0" w14:textId="77777777" w:rsidR="00C658CE" w:rsidRDefault="00C658CE">
      <w:pPr>
        <w:spacing w:after="0" w:line="240" w:lineRule="auto"/>
      </w:pPr>
      <w:r>
        <w:continuationSeparator/>
      </w:r>
    </w:p>
  </w:footnote>
  <w:footnote w:id="1">
    <w:p w14:paraId="07734D6E" w14:textId="6B860CC5" w:rsidR="005B483D" w:rsidRDefault="00CE7EE5">
      <w:pPr>
        <w:pBdr>
          <w:top w:val="nil"/>
          <w:left w:val="nil"/>
          <w:bottom w:val="nil"/>
          <w:right w:val="nil"/>
          <w:between w:val="nil"/>
        </w:pBdr>
        <w:spacing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A21205">
        <w:rPr>
          <w:rFonts w:ascii="Candara" w:eastAsia="Candara" w:hAnsi="Candara" w:cs="Candara"/>
          <w:color w:val="000000"/>
          <w:sz w:val="20"/>
          <w:szCs w:val="20"/>
        </w:rPr>
        <w:t>Universidade do Estado de Santa Catarina</w:t>
      </w:r>
      <w:r>
        <w:rPr>
          <w:rFonts w:ascii="Candara" w:eastAsia="Candara" w:hAnsi="Candara" w:cs="Candara"/>
          <w:color w:val="000000"/>
          <w:sz w:val="20"/>
          <w:szCs w:val="20"/>
        </w:rPr>
        <w:t>,</w:t>
      </w:r>
      <w:r w:rsidR="00A21205">
        <w:rPr>
          <w:rFonts w:ascii="Candara" w:eastAsia="Candara" w:hAnsi="Candara" w:cs="Candara"/>
          <w:color w:val="000000"/>
          <w:sz w:val="20"/>
          <w:szCs w:val="20"/>
        </w:rPr>
        <w:t xml:space="preserve"> Florianópolis, SC, Brasil. guilherme.linheira@udesc.br</w:t>
      </w:r>
      <w:r>
        <w:rPr>
          <w:rFonts w:ascii="Candara" w:eastAsia="Candara" w:hAnsi="Candara" w:cs="Candara"/>
          <w:color w:val="000000"/>
          <w:sz w:val="20"/>
          <w:szCs w:val="20"/>
        </w:rPr>
        <w:t xml:space="preserve"> </w:t>
      </w:r>
    </w:p>
  </w:footnote>
  <w:footnote w:id="2">
    <w:p w14:paraId="6D6E3B2B" w14:textId="0835DA37" w:rsidR="005B483D" w:rsidRDefault="00CE7EE5">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rFonts w:ascii="Candara" w:eastAsia="Candara" w:hAnsi="Candara" w:cs="Candara"/>
          <w:color w:val="000000"/>
          <w:sz w:val="20"/>
          <w:szCs w:val="20"/>
        </w:rPr>
        <w:t xml:space="preserve"> </w:t>
      </w:r>
      <w:r w:rsidR="00A21205">
        <w:rPr>
          <w:rFonts w:ascii="Candara" w:eastAsia="Candara" w:hAnsi="Candara" w:cs="Candara"/>
          <w:color w:val="000000"/>
          <w:sz w:val="20"/>
          <w:szCs w:val="20"/>
        </w:rPr>
        <w:t xml:space="preserve">Universidade do Estado de Santa Catarina, Florianópolis, SC, Brasil. </w:t>
      </w:r>
      <w:r w:rsidR="00A21205">
        <w:rPr>
          <w:rFonts w:ascii="Candara" w:eastAsia="Candara" w:hAnsi="Candara" w:cs="Candara"/>
          <w:color w:val="000000"/>
          <w:sz w:val="20"/>
          <w:szCs w:val="20"/>
        </w:rPr>
        <w:t>francisco.oliveira</w:t>
      </w:r>
      <w:r w:rsidR="00A21205">
        <w:rPr>
          <w:rFonts w:ascii="Candara" w:eastAsia="Candara" w:hAnsi="Candara" w:cs="Candara"/>
          <w:color w:val="000000"/>
          <w:sz w:val="20"/>
          <w:szCs w:val="20"/>
        </w:rPr>
        <w:t>@udesc.br</w:t>
      </w:r>
    </w:p>
  </w:footnote>
  <w:footnote w:id="3">
    <w:p w14:paraId="38E0C207" w14:textId="05651C49" w:rsidR="005B483D" w:rsidRDefault="00CE7EE5">
      <w:pPr>
        <w:pBdr>
          <w:top w:val="nil"/>
          <w:left w:val="nil"/>
          <w:bottom w:val="nil"/>
          <w:right w:val="nil"/>
          <w:between w:val="nil"/>
        </w:pBdr>
        <w:spacing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A21205">
        <w:rPr>
          <w:rFonts w:ascii="Candara" w:eastAsia="Candara" w:hAnsi="Candara" w:cs="Candara"/>
          <w:color w:val="000000"/>
          <w:sz w:val="20"/>
          <w:szCs w:val="20"/>
        </w:rPr>
        <w:t>Universidade do Estado de Santa Catarina, Florianópolis, SC, Brasil. guilherme.linheira@udesc.br</w:t>
      </w:r>
    </w:p>
  </w:footnote>
  <w:footnote w:id="4">
    <w:p w14:paraId="2180657B" w14:textId="5C1E217F" w:rsidR="005B483D" w:rsidRDefault="00CE7EE5">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Pr>
          <w:vertAlign w:val="superscript"/>
        </w:rPr>
        <w:footnoteRef/>
      </w:r>
      <w:r>
        <w:rPr>
          <w:rFonts w:ascii="Candara" w:eastAsia="Candara" w:hAnsi="Candara" w:cs="Candara"/>
          <w:color w:val="000000"/>
          <w:sz w:val="20"/>
          <w:szCs w:val="20"/>
        </w:rPr>
        <w:t xml:space="preserve"> </w:t>
      </w:r>
      <w:r w:rsidR="00A21205">
        <w:rPr>
          <w:rFonts w:ascii="Candara" w:eastAsia="Candara" w:hAnsi="Candara" w:cs="Candara"/>
          <w:color w:val="000000"/>
          <w:sz w:val="20"/>
          <w:szCs w:val="20"/>
        </w:rPr>
        <w:t>Universidade do Estado de Santa Catarina, Florianópolis, SC, Brasil. francisco.oliveira@udesc.br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13"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3D"/>
    <w:rsid w:val="000021F8"/>
    <w:rsid w:val="00024486"/>
    <w:rsid w:val="000533B6"/>
    <w:rsid w:val="00054A41"/>
    <w:rsid w:val="000A5E2C"/>
    <w:rsid w:val="000C2ECA"/>
    <w:rsid w:val="000F408A"/>
    <w:rsid w:val="002652C1"/>
    <w:rsid w:val="002723DD"/>
    <w:rsid w:val="00296ED3"/>
    <w:rsid w:val="002A7B4A"/>
    <w:rsid w:val="00304A1F"/>
    <w:rsid w:val="00304AFA"/>
    <w:rsid w:val="00453190"/>
    <w:rsid w:val="00454B75"/>
    <w:rsid w:val="00495B6F"/>
    <w:rsid w:val="004C4BC9"/>
    <w:rsid w:val="004E409B"/>
    <w:rsid w:val="005420A8"/>
    <w:rsid w:val="00553EE2"/>
    <w:rsid w:val="005745B2"/>
    <w:rsid w:val="005A5D15"/>
    <w:rsid w:val="005B483D"/>
    <w:rsid w:val="006279D2"/>
    <w:rsid w:val="006B0AF8"/>
    <w:rsid w:val="00707619"/>
    <w:rsid w:val="00792207"/>
    <w:rsid w:val="00821A4D"/>
    <w:rsid w:val="00946792"/>
    <w:rsid w:val="009B718B"/>
    <w:rsid w:val="009E7AB8"/>
    <w:rsid w:val="00A21205"/>
    <w:rsid w:val="00A44839"/>
    <w:rsid w:val="00AA4F8E"/>
    <w:rsid w:val="00AB2A3A"/>
    <w:rsid w:val="00AE5CE0"/>
    <w:rsid w:val="00B56514"/>
    <w:rsid w:val="00C658CE"/>
    <w:rsid w:val="00C74F5E"/>
    <w:rsid w:val="00CE7EE5"/>
    <w:rsid w:val="00D26EB5"/>
    <w:rsid w:val="00D424F3"/>
    <w:rsid w:val="00D661D2"/>
    <w:rsid w:val="00D70458"/>
    <w:rsid w:val="00DB495A"/>
    <w:rsid w:val="00DE3291"/>
    <w:rsid w:val="00EF7761"/>
    <w:rsid w:val="00F100E3"/>
    <w:rsid w:val="00FC02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customStyle="1" w:styleId="Texto">
    <w:name w:val="Texto"/>
    <w:basedOn w:val="Normal"/>
    <w:link w:val="TextoChar"/>
    <w:qFormat/>
    <w:rsid w:val="00792207"/>
    <w:pPr>
      <w:widowControl w:val="0"/>
      <w:autoSpaceDE w:val="0"/>
      <w:autoSpaceDN w:val="0"/>
      <w:spacing w:after="0" w:line="276" w:lineRule="auto"/>
      <w:ind w:firstLine="709"/>
      <w:jc w:val="both"/>
    </w:pPr>
    <w:rPr>
      <w:rFonts w:ascii="Times New Roman" w:eastAsia="Times New Roman" w:hAnsi="Times New Roman" w:cs="Times New Roman"/>
      <w:lang w:eastAsia="en-US" w:bidi="en-US"/>
    </w:rPr>
  </w:style>
  <w:style w:type="character" w:customStyle="1" w:styleId="TextoChar">
    <w:name w:val="Texto Char"/>
    <w:basedOn w:val="Fontepargpadro"/>
    <w:link w:val="Texto"/>
    <w:rsid w:val="00792207"/>
    <w:rPr>
      <w:rFonts w:ascii="Times New Roman" w:eastAsia="Times New Roman" w:hAnsi="Times New Roman" w:cs="Times New Roman"/>
      <w:lang w:eastAsia="en-US" w:bidi="en-US"/>
    </w:rPr>
  </w:style>
  <w:style w:type="paragraph" w:styleId="NormalWeb">
    <w:name w:val="Normal (Web)"/>
    <w:basedOn w:val="Normal"/>
    <w:uiPriority w:val="99"/>
    <w:semiHidden/>
    <w:unhideWhenUsed/>
    <w:rsid w:val="000C2ECA"/>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0C2ECA"/>
    <w:rPr>
      <w:i/>
      <w:iCs/>
    </w:rPr>
  </w:style>
  <w:style w:type="character" w:styleId="Refdecomentrio">
    <w:name w:val="annotation reference"/>
    <w:basedOn w:val="Fontepargpadro"/>
    <w:uiPriority w:val="99"/>
    <w:semiHidden/>
    <w:unhideWhenUsed/>
    <w:rsid w:val="00946792"/>
    <w:rPr>
      <w:sz w:val="16"/>
      <w:szCs w:val="16"/>
    </w:rPr>
  </w:style>
  <w:style w:type="paragraph" w:styleId="Textodecomentrio">
    <w:name w:val="annotation text"/>
    <w:basedOn w:val="Normal"/>
    <w:link w:val="TextodecomentrioChar"/>
    <w:uiPriority w:val="99"/>
    <w:semiHidden/>
    <w:unhideWhenUsed/>
    <w:rsid w:val="0094679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46792"/>
    <w:rPr>
      <w:sz w:val="20"/>
      <w:szCs w:val="20"/>
    </w:rPr>
  </w:style>
  <w:style w:type="paragraph" w:styleId="Assuntodocomentrio">
    <w:name w:val="annotation subject"/>
    <w:basedOn w:val="Textodecomentrio"/>
    <w:next w:val="Textodecomentrio"/>
    <w:link w:val="AssuntodocomentrioChar"/>
    <w:uiPriority w:val="99"/>
    <w:semiHidden/>
    <w:unhideWhenUsed/>
    <w:rsid w:val="00946792"/>
    <w:rPr>
      <w:b/>
      <w:bCs/>
    </w:rPr>
  </w:style>
  <w:style w:type="character" w:customStyle="1" w:styleId="AssuntodocomentrioChar">
    <w:name w:val="Assunto do comentário Char"/>
    <w:basedOn w:val="TextodecomentrioChar"/>
    <w:link w:val="Assuntodocomentrio"/>
    <w:uiPriority w:val="99"/>
    <w:semiHidden/>
    <w:rsid w:val="00946792"/>
    <w:rPr>
      <w:b/>
      <w:bCs/>
      <w:sz w:val="20"/>
      <w:szCs w:val="20"/>
    </w:rPr>
  </w:style>
  <w:style w:type="character" w:styleId="Forte">
    <w:name w:val="Strong"/>
    <w:basedOn w:val="Fontepargpadro"/>
    <w:uiPriority w:val="22"/>
    <w:qFormat/>
    <w:rsid w:val="00296ED3"/>
    <w:rPr>
      <w:b/>
      <w:bCs/>
    </w:rPr>
  </w:style>
  <w:style w:type="character" w:styleId="Hyperlink">
    <w:name w:val="Hyperlink"/>
    <w:basedOn w:val="Fontepargpadro"/>
    <w:uiPriority w:val="99"/>
    <w:semiHidden/>
    <w:unhideWhenUsed/>
    <w:rsid w:val="00553E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00872">
      <w:bodyDiv w:val="1"/>
      <w:marLeft w:val="0"/>
      <w:marRight w:val="0"/>
      <w:marTop w:val="0"/>
      <w:marBottom w:val="0"/>
      <w:divBdr>
        <w:top w:val="none" w:sz="0" w:space="0" w:color="auto"/>
        <w:left w:val="none" w:sz="0" w:space="0" w:color="auto"/>
        <w:bottom w:val="none" w:sz="0" w:space="0" w:color="auto"/>
        <w:right w:val="none" w:sz="0" w:space="0" w:color="auto"/>
      </w:divBdr>
    </w:div>
    <w:div w:id="59941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07728">
          <w:marLeft w:val="0"/>
          <w:marRight w:val="0"/>
          <w:marTop w:val="0"/>
          <w:marBottom w:val="0"/>
          <w:divBdr>
            <w:top w:val="none" w:sz="0" w:space="0" w:color="auto"/>
            <w:left w:val="none" w:sz="0" w:space="0" w:color="auto"/>
            <w:bottom w:val="none" w:sz="0" w:space="0" w:color="auto"/>
            <w:right w:val="none" w:sz="0" w:space="0" w:color="auto"/>
          </w:divBdr>
          <w:divsChild>
            <w:div w:id="656765769">
              <w:marLeft w:val="0"/>
              <w:marRight w:val="0"/>
              <w:marTop w:val="0"/>
              <w:marBottom w:val="0"/>
              <w:divBdr>
                <w:top w:val="none" w:sz="0" w:space="0" w:color="auto"/>
                <w:left w:val="none" w:sz="0" w:space="0" w:color="auto"/>
                <w:bottom w:val="none" w:sz="0" w:space="0" w:color="auto"/>
                <w:right w:val="none" w:sz="0" w:space="0" w:color="auto"/>
              </w:divBdr>
              <w:divsChild>
                <w:div w:id="1218978536">
                  <w:marLeft w:val="0"/>
                  <w:marRight w:val="0"/>
                  <w:marTop w:val="0"/>
                  <w:marBottom w:val="0"/>
                  <w:divBdr>
                    <w:top w:val="none" w:sz="0" w:space="0" w:color="auto"/>
                    <w:left w:val="none" w:sz="0" w:space="0" w:color="auto"/>
                    <w:bottom w:val="none" w:sz="0" w:space="0" w:color="auto"/>
                    <w:right w:val="none" w:sz="0" w:space="0" w:color="auto"/>
                  </w:divBdr>
                  <w:divsChild>
                    <w:div w:id="1383485080">
                      <w:marLeft w:val="0"/>
                      <w:marRight w:val="0"/>
                      <w:marTop w:val="0"/>
                      <w:marBottom w:val="0"/>
                      <w:divBdr>
                        <w:top w:val="none" w:sz="0" w:space="0" w:color="auto"/>
                        <w:left w:val="none" w:sz="0" w:space="0" w:color="auto"/>
                        <w:bottom w:val="none" w:sz="0" w:space="0" w:color="auto"/>
                        <w:right w:val="none" w:sz="0" w:space="0" w:color="auto"/>
                      </w:divBdr>
                      <w:divsChild>
                        <w:div w:id="1858352077">
                          <w:marLeft w:val="0"/>
                          <w:marRight w:val="0"/>
                          <w:marTop w:val="0"/>
                          <w:marBottom w:val="0"/>
                          <w:divBdr>
                            <w:top w:val="none" w:sz="0" w:space="0" w:color="auto"/>
                            <w:left w:val="none" w:sz="0" w:space="0" w:color="auto"/>
                            <w:bottom w:val="none" w:sz="0" w:space="0" w:color="auto"/>
                            <w:right w:val="none" w:sz="0" w:space="0" w:color="auto"/>
                          </w:divBdr>
                          <w:divsChild>
                            <w:div w:id="21090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852817">
      <w:bodyDiv w:val="1"/>
      <w:marLeft w:val="0"/>
      <w:marRight w:val="0"/>
      <w:marTop w:val="0"/>
      <w:marBottom w:val="0"/>
      <w:divBdr>
        <w:top w:val="none" w:sz="0" w:space="0" w:color="auto"/>
        <w:left w:val="none" w:sz="0" w:space="0" w:color="auto"/>
        <w:bottom w:val="none" w:sz="0" w:space="0" w:color="auto"/>
        <w:right w:val="none" w:sz="0" w:space="0" w:color="auto"/>
      </w:divBdr>
    </w:div>
    <w:div w:id="877932400">
      <w:bodyDiv w:val="1"/>
      <w:marLeft w:val="0"/>
      <w:marRight w:val="0"/>
      <w:marTop w:val="0"/>
      <w:marBottom w:val="0"/>
      <w:divBdr>
        <w:top w:val="none" w:sz="0" w:space="0" w:color="auto"/>
        <w:left w:val="none" w:sz="0" w:space="0" w:color="auto"/>
        <w:bottom w:val="none" w:sz="0" w:space="0" w:color="auto"/>
        <w:right w:val="none" w:sz="0" w:space="0" w:color="auto"/>
      </w:divBdr>
    </w:div>
    <w:div w:id="1349868585">
      <w:bodyDiv w:val="1"/>
      <w:marLeft w:val="0"/>
      <w:marRight w:val="0"/>
      <w:marTop w:val="0"/>
      <w:marBottom w:val="0"/>
      <w:divBdr>
        <w:top w:val="none" w:sz="0" w:space="0" w:color="auto"/>
        <w:left w:val="none" w:sz="0" w:space="0" w:color="auto"/>
        <w:bottom w:val="none" w:sz="0" w:space="0" w:color="auto"/>
        <w:right w:val="none" w:sz="0" w:space="0" w:color="auto"/>
      </w:divBdr>
    </w:div>
    <w:div w:id="1470516647">
      <w:bodyDiv w:val="1"/>
      <w:marLeft w:val="0"/>
      <w:marRight w:val="0"/>
      <w:marTop w:val="0"/>
      <w:marBottom w:val="0"/>
      <w:divBdr>
        <w:top w:val="none" w:sz="0" w:space="0" w:color="auto"/>
        <w:left w:val="none" w:sz="0" w:space="0" w:color="auto"/>
        <w:bottom w:val="none" w:sz="0" w:space="0" w:color="auto"/>
        <w:right w:val="none" w:sz="0" w:space="0" w:color="auto"/>
      </w:divBdr>
    </w:div>
    <w:div w:id="1515265493">
      <w:bodyDiv w:val="1"/>
      <w:marLeft w:val="0"/>
      <w:marRight w:val="0"/>
      <w:marTop w:val="0"/>
      <w:marBottom w:val="0"/>
      <w:divBdr>
        <w:top w:val="none" w:sz="0" w:space="0" w:color="auto"/>
        <w:left w:val="none" w:sz="0" w:space="0" w:color="auto"/>
        <w:bottom w:val="none" w:sz="0" w:space="0" w:color="auto"/>
        <w:right w:val="none" w:sz="0" w:space="0" w:color="auto"/>
      </w:divBdr>
    </w:div>
    <w:div w:id="1611161642">
      <w:bodyDiv w:val="1"/>
      <w:marLeft w:val="0"/>
      <w:marRight w:val="0"/>
      <w:marTop w:val="0"/>
      <w:marBottom w:val="0"/>
      <w:divBdr>
        <w:top w:val="none" w:sz="0" w:space="0" w:color="auto"/>
        <w:left w:val="none" w:sz="0" w:space="0" w:color="auto"/>
        <w:bottom w:val="none" w:sz="0" w:space="0" w:color="auto"/>
        <w:right w:val="none" w:sz="0" w:space="0" w:color="auto"/>
      </w:divBdr>
    </w:div>
    <w:div w:id="1625772416">
      <w:bodyDiv w:val="1"/>
      <w:marLeft w:val="0"/>
      <w:marRight w:val="0"/>
      <w:marTop w:val="0"/>
      <w:marBottom w:val="0"/>
      <w:divBdr>
        <w:top w:val="none" w:sz="0" w:space="0" w:color="auto"/>
        <w:left w:val="none" w:sz="0" w:space="0" w:color="auto"/>
        <w:bottom w:val="none" w:sz="0" w:space="0" w:color="auto"/>
        <w:right w:val="none" w:sz="0" w:space="0" w:color="auto"/>
      </w:divBdr>
    </w:div>
    <w:div w:id="1888033093">
      <w:bodyDiv w:val="1"/>
      <w:marLeft w:val="0"/>
      <w:marRight w:val="0"/>
      <w:marTop w:val="0"/>
      <w:marBottom w:val="0"/>
      <w:divBdr>
        <w:top w:val="none" w:sz="0" w:space="0" w:color="auto"/>
        <w:left w:val="none" w:sz="0" w:space="0" w:color="auto"/>
        <w:bottom w:val="none" w:sz="0" w:space="0" w:color="auto"/>
        <w:right w:val="none" w:sz="0" w:space="0" w:color="auto"/>
      </w:divBdr>
    </w:div>
    <w:div w:id="1947733848">
      <w:bodyDiv w:val="1"/>
      <w:marLeft w:val="0"/>
      <w:marRight w:val="0"/>
      <w:marTop w:val="0"/>
      <w:marBottom w:val="0"/>
      <w:divBdr>
        <w:top w:val="none" w:sz="0" w:space="0" w:color="auto"/>
        <w:left w:val="none" w:sz="0" w:space="0" w:color="auto"/>
        <w:bottom w:val="none" w:sz="0" w:space="0" w:color="auto"/>
        <w:right w:val="none" w:sz="0" w:space="0" w:color="auto"/>
      </w:divBdr>
    </w:div>
    <w:div w:id="1976175494">
      <w:bodyDiv w:val="1"/>
      <w:marLeft w:val="0"/>
      <w:marRight w:val="0"/>
      <w:marTop w:val="0"/>
      <w:marBottom w:val="0"/>
      <w:divBdr>
        <w:top w:val="none" w:sz="0" w:space="0" w:color="auto"/>
        <w:left w:val="none" w:sz="0" w:space="0" w:color="auto"/>
        <w:bottom w:val="none" w:sz="0" w:space="0" w:color="auto"/>
        <w:right w:val="none" w:sz="0" w:space="0" w:color="auto"/>
      </w:divBdr>
    </w:div>
    <w:div w:id="2049258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drr.org/publication/global-assessment-report-disaster-risk-reduction-201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pcc.ch/report/ar5/wg2/"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pt-BR" sz="1200">
                <a:solidFill>
                  <a:sysClr val="windowText" lastClr="000000"/>
                </a:solidFill>
              </a:rPr>
              <a:t>Áreas de Risco - Florianópolis,</a:t>
            </a:r>
            <a:r>
              <a:rPr lang="pt-BR" sz="1200" baseline="0">
                <a:solidFill>
                  <a:sysClr val="windowText" lastClr="000000"/>
                </a:solidFill>
              </a:rPr>
              <a:t> SC (PMRR, 2014)</a:t>
            </a:r>
            <a:endParaRPr lang="pt-BR" sz="1200">
              <a:solidFill>
                <a:sysClr val="windowText" lastClr="000000"/>
              </a:solidFill>
            </a:endParaRPr>
          </a:p>
        </c:rich>
      </c:tx>
      <c:layout>
        <c:manualLayout>
          <c:xMode val="edge"/>
          <c:yMode val="edge"/>
          <c:x val="0.18061563995677013"/>
          <c:y val="4.2872454448017148E-3"/>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5375657378621027"/>
          <c:w val="1"/>
          <c:h val="0.72514087030634089"/>
        </c:manualLayout>
      </c:layout>
      <c:pie3DChart>
        <c:varyColors val="1"/>
        <c:ser>
          <c:idx val="0"/>
          <c:order val="0"/>
          <c:dPt>
            <c:idx val="0"/>
            <c:bubble3D val="0"/>
            <c:spPr>
              <a:solidFill>
                <a:srgbClr val="FFFF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4E77-4065-AF3B-7E018F3D5D34}"/>
              </c:ext>
            </c:extLst>
          </c:dPt>
          <c:dPt>
            <c:idx val="1"/>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4E77-4065-AF3B-7E018F3D5D34}"/>
              </c:ext>
            </c:extLst>
          </c:dPt>
          <c:dPt>
            <c:idx val="2"/>
            <c:bubble3D val="0"/>
            <c:spPr>
              <a:solidFill>
                <a:srgbClr val="FF00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4E77-4065-AF3B-7E018F3D5D34}"/>
              </c:ext>
            </c:extLst>
          </c:dPt>
          <c:dPt>
            <c:idx val="3"/>
            <c:bubble3D val="0"/>
            <c:spPr>
              <a:solidFill>
                <a:srgbClr val="C000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4E77-4065-AF3B-7E018F3D5D34}"/>
              </c:ext>
            </c:extLst>
          </c:dPt>
          <c:dLbls>
            <c:dLbl>
              <c:idx val="0"/>
              <c:layout>
                <c:manualLayout>
                  <c:x val="-7.507536113733701E-2"/>
                  <c:y val="9.75674031627523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E77-4065-AF3B-7E018F3D5D34}"/>
                </c:ext>
              </c:extLst>
            </c:dLbl>
            <c:dLbl>
              <c:idx val="1"/>
              <c:layout>
                <c:manualLayout>
                  <c:x val="-8.4741000969907096E-2"/>
                  <c:y val="-0.2087009704364620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E77-4065-AF3B-7E018F3D5D34}"/>
                </c:ext>
              </c:extLst>
            </c:dLbl>
            <c:dLbl>
              <c:idx val="2"/>
              <c:layout>
                <c:manualLayout>
                  <c:x val="0.11768239731390512"/>
                  <c:y val="4.118394173022090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E77-4065-AF3B-7E018F3D5D34}"/>
                </c:ext>
              </c:extLst>
            </c:dLbl>
            <c:dLbl>
              <c:idx val="3"/>
              <c:layout>
                <c:manualLayout>
                  <c:x val="1.784755736178139E-2"/>
                  <c:y val="7.567849221799302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E77-4065-AF3B-7E018F3D5D3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Planilha1!$A$31:$A$34</c:f>
              <c:strCache>
                <c:ptCount val="4"/>
                <c:pt idx="0">
                  <c:v>R1</c:v>
                </c:pt>
                <c:pt idx="1">
                  <c:v>R2</c:v>
                </c:pt>
                <c:pt idx="2">
                  <c:v>R3</c:v>
                </c:pt>
                <c:pt idx="3">
                  <c:v>R4</c:v>
                </c:pt>
              </c:strCache>
            </c:strRef>
          </c:cat>
          <c:val>
            <c:numRef>
              <c:f>Planilha1!$C$31:$C$34</c:f>
              <c:numCache>
                <c:formatCode>0%</c:formatCode>
                <c:ptCount val="4"/>
                <c:pt idx="0">
                  <c:v>0.26143790849673204</c:v>
                </c:pt>
                <c:pt idx="1">
                  <c:v>0.31372549019607843</c:v>
                </c:pt>
                <c:pt idx="2">
                  <c:v>0.39869281045751637</c:v>
                </c:pt>
                <c:pt idx="3">
                  <c:v>2.6143790849673203E-2</c:v>
                </c:pt>
              </c:numCache>
            </c:numRef>
          </c:val>
          <c:extLst>
            <c:ext xmlns:c16="http://schemas.microsoft.com/office/drawing/2014/chart" uri="{C3380CC4-5D6E-409C-BE32-E72D297353CC}">
              <c16:uniqueId val="{00000008-4E77-4065-AF3B-7E018F3D5D34}"/>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35064195927679087"/>
          <c:y val="0.87889721748331129"/>
          <c:w val="0.28848533378015656"/>
          <c:h val="0.11690876391373929"/>
        </c:manualLayout>
      </c:layout>
      <c:overlay val="0"/>
      <c:spPr>
        <a:solidFill>
          <a:schemeClr val="lt1">
            <a:alpha val="78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pt-BR" sz="1200">
                <a:solidFill>
                  <a:sysClr val="windowText" lastClr="000000"/>
                </a:solidFill>
              </a:rPr>
              <a:t>Edificações em áreas de risco em Florianópolis, SC (2014)</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493692639313789E-2"/>
          <c:y val="0.18965738283973421"/>
          <c:w val="0.96597302982940869"/>
          <c:h val="0.71953436579974295"/>
        </c:manualLayout>
      </c:layout>
      <c:pie3DChart>
        <c:varyColors val="1"/>
        <c:ser>
          <c:idx val="0"/>
          <c:order val="0"/>
          <c:dPt>
            <c:idx val="0"/>
            <c:bubble3D val="0"/>
            <c:spPr>
              <a:solidFill>
                <a:srgbClr val="FFFF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24AF-4DAB-926E-49844942DFA9}"/>
              </c:ext>
            </c:extLst>
          </c:dPt>
          <c:dPt>
            <c:idx val="1"/>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24AF-4DAB-926E-49844942DFA9}"/>
              </c:ext>
            </c:extLst>
          </c:dPt>
          <c:dPt>
            <c:idx val="2"/>
            <c:bubble3D val="0"/>
            <c:spPr>
              <a:solidFill>
                <a:srgbClr val="FF00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24AF-4DAB-926E-49844942DFA9}"/>
              </c:ext>
            </c:extLst>
          </c:dPt>
          <c:dPt>
            <c:idx val="3"/>
            <c:bubble3D val="0"/>
            <c:spPr>
              <a:solidFill>
                <a:srgbClr val="C00000"/>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24AF-4DAB-926E-49844942DFA9}"/>
              </c:ext>
            </c:extLst>
          </c:dPt>
          <c:dLbls>
            <c:dLbl>
              <c:idx val="0"/>
              <c:layout>
                <c:manualLayout>
                  <c:x val="-0.14503651824801297"/>
                  <c:y val="-0.11470389008759561"/>
                </c:manualLayout>
              </c:layout>
              <c:tx>
                <c:rich>
                  <a:bodyPr/>
                  <a:lstStyle/>
                  <a:p>
                    <a:r>
                      <a:rPr lang="en-US">
                        <a:solidFill>
                          <a:sysClr val="windowText" lastClr="000000"/>
                        </a:solidFill>
                      </a:rPr>
                      <a:t>61,50%</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AF-4DAB-926E-49844942DFA9}"/>
                </c:ext>
              </c:extLst>
            </c:dLbl>
            <c:dLbl>
              <c:idx val="1"/>
              <c:layout>
                <c:manualLayout>
                  <c:x val="0.15505699957778091"/>
                  <c:y val="3.2975043037790572E-2"/>
                </c:manualLayout>
              </c:layout>
              <c:tx>
                <c:rich>
                  <a:bodyPr/>
                  <a:lstStyle/>
                  <a:p>
                    <a:r>
                      <a:rPr lang="en-US">
                        <a:solidFill>
                          <a:sysClr val="windowText" lastClr="000000"/>
                        </a:solidFill>
                      </a:rPr>
                      <a:t>30,76%</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AF-4DAB-926E-49844942DFA9}"/>
                </c:ext>
              </c:extLst>
            </c:dLbl>
            <c:dLbl>
              <c:idx val="2"/>
              <c:layout>
                <c:manualLayout>
                  <c:x val="5.1067955052184796E-2"/>
                  <c:y val="7.3649637689539749E-2"/>
                </c:manualLayout>
              </c:layout>
              <c:tx>
                <c:rich>
                  <a:bodyPr/>
                  <a:lstStyle/>
                  <a:p>
                    <a:r>
                      <a:rPr lang="en-US">
                        <a:solidFill>
                          <a:sysClr val="windowText" lastClr="000000"/>
                        </a:solidFill>
                      </a:rPr>
                      <a:t>7,56%</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4AF-4DAB-926E-49844942DFA9}"/>
                </c:ext>
              </c:extLst>
            </c:dLbl>
            <c:dLbl>
              <c:idx val="3"/>
              <c:layout>
                <c:manualLayout>
                  <c:x val="0.10348071495766697"/>
                  <c:y val="1.3593333355361633E-2"/>
                </c:manualLayout>
              </c:layout>
              <c:tx>
                <c:rich>
                  <a:bodyPr/>
                  <a:lstStyle/>
                  <a:p>
                    <a:r>
                      <a:rPr lang="en-US">
                        <a:solidFill>
                          <a:sysClr val="windowText" lastClr="000000"/>
                        </a:solidFill>
                      </a:rPr>
                      <a:t>R4 - 0,18%</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4AF-4DAB-926E-49844942DF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in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Planilha1!$A$3:$A$6</c:f>
              <c:strCache>
                <c:ptCount val="4"/>
                <c:pt idx="0">
                  <c:v>R1 - baixo</c:v>
                </c:pt>
                <c:pt idx="1">
                  <c:v>R2 - médio</c:v>
                </c:pt>
                <c:pt idx="2">
                  <c:v>R3 - alto</c:v>
                </c:pt>
                <c:pt idx="3">
                  <c:v>R4 - muito alto</c:v>
                </c:pt>
              </c:strCache>
            </c:strRef>
          </c:cat>
          <c:val>
            <c:numRef>
              <c:f>Planilha1!$C$3:$C$6</c:f>
              <c:numCache>
                <c:formatCode>0.00%</c:formatCode>
                <c:ptCount val="4"/>
                <c:pt idx="0">
                  <c:v>0.6149654921903378</c:v>
                </c:pt>
                <c:pt idx="1">
                  <c:v>0.30760382612907133</c:v>
                </c:pt>
                <c:pt idx="2">
                  <c:v>7.5614481172054729E-2</c:v>
                </c:pt>
                <c:pt idx="3">
                  <c:v>1.8162005085361425E-3</c:v>
                </c:pt>
              </c:numCache>
            </c:numRef>
          </c:val>
          <c:extLst>
            <c:ext xmlns:c16="http://schemas.microsoft.com/office/drawing/2014/chart" uri="{C3380CC4-5D6E-409C-BE32-E72D297353CC}">
              <c16:uniqueId val="{00000008-24AF-4DAB-926E-49844942DFA9}"/>
            </c:ext>
          </c:extLst>
        </c:ser>
        <c:dLbls>
          <c:dLblPos val="inEnd"/>
          <c:showLegendKey val="0"/>
          <c:showVal val="0"/>
          <c:showCatName val="1"/>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legendEntry>
      <c:legendEntry>
        <c:idx val="1"/>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legendEntry>
      <c:legendEntry>
        <c:idx val="2"/>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legendEntry>
      <c:legendEntry>
        <c:idx val="3"/>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legendEntry>
      <c:layout>
        <c:manualLayout>
          <c:xMode val="edge"/>
          <c:yMode val="edge"/>
          <c:x val="0.20990048221865024"/>
          <c:y val="0.88902891544767559"/>
          <c:w val="0.60842104873297231"/>
          <c:h val="0.1067746934486735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pt-BR" sz="1200" b="1">
                <a:solidFill>
                  <a:sysClr val="windowText" lastClr="000000"/>
                </a:solidFill>
              </a:rPr>
              <a:t>Edificações</a:t>
            </a:r>
            <a:r>
              <a:rPr lang="pt-BR" sz="1200" b="1" baseline="0">
                <a:solidFill>
                  <a:sysClr val="windowText" lastClr="000000"/>
                </a:solidFill>
              </a:rPr>
              <a:t> em áreas de risco - Florianópolis, SC</a:t>
            </a:r>
            <a:endParaRPr lang="pt-BR" sz="1200" b="1">
              <a:solidFill>
                <a:sysClr val="windowText" lastClr="000000"/>
              </a:solidFill>
            </a:endParaRPr>
          </a:p>
        </c:rich>
      </c:tx>
      <c:layout>
        <c:manualLayout>
          <c:xMode val="edge"/>
          <c:yMode val="edge"/>
          <c:x val="0.16338888888888889"/>
          <c:y val="1.851851851851851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2014</c:v>
          </c:tx>
          <c:spPr>
            <a:solidFill>
              <a:schemeClr val="bg2">
                <a:lumMod val="75000"/>
              </a:schemeClr>
            </a:solidFill>
            <a:ln>
              <a:noFill/>
            </a:ln>
            <a:effectLst/>
            <a:sp3d/>
          </c:spPr>
          <c:invertIfNegative val="0"/>
          <c:dLbls>
            <c:dLbl>
              <c:idx val="0"/>
              <c:layout>
                <c:manualLayout>
                  <c:x val="-2.19962106675935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2F-41FD-9BF7-40E9DA395127}"/>
                </c:ext>
              </c:extLst>
            </c:dLbl>
            <c:dLbl>
              <c:idx val="1"/>
              <c:layout>
                <c:manualLayout>
                  <c:x val="-1.2758356723654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52F-41FD-9BF7-40E9DA395127}"/>
                </c:ext>
              </c:extLst>
            </c:dLbl>
            <c:dLbl>
              <c:idx val="2"/>
              <c:layout>
                <c:manualLayout>
                  <c:x val="-1.08849879348138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2F-41FD-9BF7-40E9DA395127}"/>
                </c:ext>
              </c:extLst>
            </c:dLbl>
            <c:dLbl>
              <c:idx val="4"/>
              <c:layout>
                <c:manualLayout>
                  <c:x val="-2.22222222222222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2F-41FD-9BF7-40E9DA39512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Planilha1!$A$3:$A$7</c:f>
              <c:strCache>
                <c:ptCount val="5"/>
                <c:pt idx="0">
                  <c:v>R1 - baixo</c:v>
                </c:pt>
                <c:pt idx="1">
                  <c:v>R2 - médio</c:v>
                </c:pt>
                <c:pt idx="2">
                  <c:v>R3 - alto</c:v>
                </c:pt>
                <c:pt idx="3">
                  <c:v>R4 - muito alto</c:v>
                </c:pt>
                <c:pt idx="4">
                  <c:v>TOTAL</c:v>
                </c:pt>
              </c:strCache>
            </c:strRef>
          </c:cat>
          <c:val>
            <c:numRef>
              <c:f>Planilha1!$B$3:$B$7</c:f>
              <c:numCache>
                <c:formatCode>#,##0</c:formatCode>
                <c:ptCount val="5"/>
                <c:pt idx="0">
                  <c:v>10158</c:v>
                </c:pt>
                <c:pt idx="1">
                  <c:v>5081</c:v>
                </c:pt>
                <c:pt idx="2">
                  <c:v>1249</c:v>
                </c:pt>
                <c:pt idx="3" formatCode="General">
                  <c:v>30</c:v>
                </c:pt>
                <c:pt idx="4">
                  <c:v>16518</c:v>
                </c:pt>
              </c:numCache>
            </c:numRef>
          </c:val>
          <c:extLst>
            <c:ext xmlns:c16="http://schemas.microsoft.com/office/drawing/2014/chart" uri="{C3380CC4-5D6E-409C-BE32-E72D297353CC}">
              <c16:uniqueId val="{00000000-052F-41FD-9BF7-40E9DA395127}"/>
            </c:ext>
          </c:extLst>
        </c:ser>
        <c:ser>
          <c:idx val="1"/>
          <c:order val="1"/>
          <c:tx>
            <c:v>2023</c:v>
          </c:tx>
          <c:spPr>
            <a:solidFill>
              <a:schemeClr val="bg2">
                <a:lumMod val="50000"/>
              </a:schemeClr>
            </a:solidFill>
            <a:ln>
              <a:noFill/>
            </a:ln>
            <a:effectLst/>
            <a:sp3d/>
          </c:spPr>
          <c:invertIfNegative val="0"/>
          <c:dLbls>
            <c:dLbl>
              <c:idx val="0"/>
              <c:layout>
                <c:manualLayout>
                  <c:x val="1.11111111111110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2F-41FD-9BF7-40E9DA395127}"/>
                </c:ext>
              </c:extLst>
            </c:dLbl>
            <c:dLbl>
              <c:idx val="1"/>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2F-41FD-9BF7-40E9DA395127}"/>
                </c:ext>
              </c:extLst>
            </c:dLbl>
            <c:dLbl>
              <c:idx val="2"/>
              <c:layout>
                <c:manualLayout>
                  <c:x val="1.8992270645934506E-2"/>
                  <c:y val="-7.71271415546856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2F-41FD-9BF7-40E9DA395127}"/>
                </c:ext>
              </c:extLst>
            </c:dLbl>
            <c:dLbl>
              <c:idx val="3"/>
              <c:layout>
                <c:manualLayout>
                  <c:x val="2.5516713447307051E-3"/>
                  <c:y val="-7.712714155468569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52F-41FD-9BF7-40E9DA39512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Planilha1!$A$3:$A$7</c:f>
              <c:strCache>
                <c:ptCount val="5"/>
                <c:pt idx="0">
                  <c:v>R1 - baixo</c:v>
                </c:pt>
                <c:pt idx="1">
                  <c:v>R2 - médio</c:v>
                </c:pt>
                <c:pt idx="2">
                  <c:v>R3 - alto</c:v>
                </c:pt>
                <c:pt idx="3">
                  <c:v>R4 - muito alto</c:v>
                </c:pt>
                <c:pt idx="4">
                  <c:v>TOTAL</c:v>
                </c:pt>
              </c:strCache>
            </c:strRef>
          </c:cat>
          <c:val>
            <c:numRef>
              <c:f>Planilha1!$D$3:$D$7</c:f>
              <c:numCache>
                <c:formatCode>#,##0</c:formatCode>
                <c:ptCount val="5"/>
                <c:pt idx="0">
                  <c:v>12692</c:v>
                </c:pt>
                <c:pt idx="1">
                  <c:v>6661</c:v>
                </c:pt>
                <c:pt idx="2">
                  <c:v>1374</c:v>
                </c:pt>
                <c:pt idx="3" formatCode="General">
                  <c:v>20</c:v>
                </c:pt>
                <c:pt idx="4">
                  <c:v>20747</c:v>
                </c:pt>
              </c:numCache>
            </c:numRef>
          </c:val>
          <c:extLst>
            <c:ext xmlns:c16="http://schemas.microsoft.com/office/drawing/2014/chart" uri="{C3380CC4-5D6E-409C-BE32-E72D297353CC}">
              <c16:uniqueId val="{00000001-052F-41FD-9BF7-40E9DA395127}"/>
            </c:ext>
          </c:extLst>
        </c:ser>
        <c:dLbls>
          <c:showLegendKey val="0"/>
          <c:showVal val="0"/>
          <c:showCatName val="0"/>
          <c:showSerName val="0"/>
          <c:showPercent val="0"/>
          <c:showBubbleSize val="0"/>
        </c:dLbls>
        <c:gapWidth val="150"/>
        <c:shape val="box"/>
        <c:axId val="1752440047"/>
        <c:axId val="1752434223"/>
        <c:axId val="0"/>
      </c:bar3DChart>
      <c:catAx>
        <c:axId val="17524400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crossAx val="1752434223"/>
        <c:crosses val="autoZero"/>
        <c:auto val="1"/>
        <c:lblAlgn val="ctr"/>
        <c:lblOffset val="100"/>
        <c:noMultiLvlLbl val="0"/>
      </c:catAx>
      <c:valAx>
        <c:axId val="17524342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752440047"/>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t-BR"/>
          </a:p>
        </c:txPr>
      </c:legendEntry>
      <c:layout>
        <c:manualLayout>
          <c:xMode val="edge"/>
          <c:yMode val="edge"/>
          <c:x val="0.37643079445383182"/>
          <c:y val="0.83886391567482332"/>
          <c:w val="0.25485792012665937"/>
          <c:h val="0.1379877368084563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t-B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613</TotalTime>
  <Pages>18</Pages>
  <Words>4043</Words>
  <Characters>21838</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GUILHERME LINHEIRA</cp:lastModifiedBy>
  <cp:revision>10</cp:revision>
  <dcterms:created xsi:type="dcterms:W3CDTF">2024-08-26T18:16:00Z</dcterms:created>
  <dcterms:modified xsi:type="dcterms:W3CDTF">2024-09-03T17:52:00Z</dcterms:modified>
</cp:coreProperties>
</file>