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702C" w14:textId="2A95CD79" w:rsidR="005F64AE" w:rsidRDefault="00397783" w:rsidP="005F64AE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 xml:space="preserve">ABORDAGEM </w:t>
      </w:r>
      <w:r w:rsidR="00283DC5">
        <w:rPr>
          <w:b/>
          <w:sz w:val="24"/>
        </w:rPr>
        <w:t>TERAPÊUTICA DE RUPTURAS MÚSCULO-TENDINOSAS NO PRONTO SOCORRO: UMA REVISÃO DE LITERATURA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36BAE4B1" w:rsidR="00767098" w:rsidRPr="006D01D8" w:rsidRDefault="00685EF1" w:rsidP="00B103BC">
      <w:pPr>
        <w:pStyle w:val="Corpodetexto"/>
        <w:spacing w:line="254" w:lineRule="auto"/>
        <w:ind w:left="0" w:right="-10"/>
        <w:jc w:val="both"/>
        <w:rPr>
          <w:lang w:val="pt-BR"/>
        </w:rPr>
      </w:pPr>
      <w:r>
        <w:t>Vinícius Antônio de Paula</w:t>
      </w:r>
      <w:r w:rsidR="007102B0" w:rsidRPr="007102B0">
        <w:rPr>
          <w:vertAlign w:val="superscript"/>
        </w:rPr>
        <w:t>1</w:t>
      </w:r>
      <w:r w:rsidR="007102B0">
        <w:t xml:space="preserve">, </w:t>
      </w:r>
      <w:r w:rsidR="00B103BC">
        <w:t>Thaiz de Bessa Bizinotto Amaral</w:t>
      </w:r>
      <w:r w:rsidR="00B103BC" w:rsidRPr="00B103BC">
        <w:rPr>
          <w:vertAlign w:val="superscript"/>
        </w:rPr>
        <w:t>1</w:t>
      </w:r>
      <w:r w:rsidR="00B103BC">
        <w:t>, Hélio Brandão Figueiredo Junior</w:t>
      </w:r>
      <w:r w:rsidR="00B103BC" w:rsidRPr="00B103BC">
        <w:rPr>
          <w:vertAlign w:val="superscript"/>
        </w:rPr>
        <w:t>1</w:t>
      </w:r>
      <w:r w:rsidR="00B103BC">
        <w:t>, Camila Fernandes Soares</w:t>
      </w:r>
      <w:r w:rsidR="00B103BC" w:rsidRPr="00B103BC">
        <w:rPr>
          <w:vertAlign w:val="superscript"/>
        </w:rPr>
        <w:t>1</w:t>
      </w:r>
      <w:r w:rsidR="00B103BC">
        <w:t>, Matheus Perfeito Frigo</w:t>
      </w:r>
      <w:r w:rsidR="00B103BC" w:rsidRPr="00B103BC">
        <w:rPr>
          <w:vertAlign w:val="superscript"/>
        </w:rPr>
        <w:t>1</w:t>
      </w:r>
      <w:r w:rsidR="00B103BC">
        <w:t>, Taynara Heloina Silva Ramos Batista</w:t>
      </w:r>
      <w:r w:rsidR="00B103BC" w:rsidRPr="00B103BC">
        <w:rPr>
          <w:vertAlign w:val="superscript"/>
        </w:rPr>
        <w:t>1</w:t>
      </w:r>
      <w:r w:rsidR="00B103BC">
        <w:t>, Ludmila de Menezes Araujo</w:t>
      </w:r>
      <w:r w:rsidR="00B103BC" w:rsidRPr="00B103BC">
        <w:rPr>
          <w:vertAlign w:val="superscript"/>
        </w:rPr>
        <w:t>1</w:t>
      </w:r>
      <w:r w:rsidR="00B103BC">
        <w:t>.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57020F0F" w14:textId="639AD6FA" w:rsidR="00FE200F" w:rsidRDefault="00FE200F" w:rsidP="002F7515">
      <w:pPr>
        <w:pStyle w:val="Corpodetexto"/>
        <w:spacing w:line="254" w:lineRule="auto"/>
        <w:ind w:left="0" w:right="1077"/>
      </w:pPr>
      <w:r w:rsidRPr="00FE200F">
        <w:rPr>
          <w:vertAlign w:val="superscript"/>
        </w:rPr>
        <w:t>1</w:t>
      </w:r>
      <w:r w:rsidR="006D01D8">
        <w:t>Faculdade Zarns Itumbiara</w:t>
      </w:r>
      <w:r w:rsidR="00B103BC">
        <w:t>.</w:t>
      </w:r>
    </w:p>
    <w:p w14:paraId="2B04F360" w14:textId="77777777" w:rsidR="00FE200F" w:rsidRDefault="00FE200F" w:rsidP="00FE200F">
      <w:pPr>
        <w:pStyle w:val="Corpodetexto"/>
        <w:spacing w:line="254" w:lineRule="auto"/>
        <w:ind w:right="1077"/>
      </w:pPr>
    </w:p>
    <w:p w14:paraId="2D4A70DA" w14:textId="4C51EDAE" w:rsidR="00767098" w:rsidRDefault="00B47871" w:rsidP="002F7515">
      <w:pPr>
        <w:pStyle w:val="Corpodetexto"/>
        <w:spacing w:line="254" w:lineRule="auto"/>
        <w:ind w:left="0" w:right="1077"/>
      </w:pPr>
      <w:r>
        <w:t>(</w:t>
      </w:r>
      <w:r w:rsidR="007C7CA1">
        <w:t>vinicius</w:t>
      </w:r>
      <w:r w:rsidR="005B16F3">
        <w:t>.</w:t>
      </w:r>
      <w:r w:rsidR="007C7CA1">
        <w:t>paula@</w:t>
      </w:r>
      <w:r w:rsidR="005B16F3">
        <w:t>aluno.faculdadezarns</w:t>
      </w:r>
      <w:r w:rsidR="007C7CA1">
        <w:t>.com</w:t>
      </w:r>
      <w:r w:rsidR="005B16F3">
        <w:t>.br</w:t>
      </w:r>
      <w:r>
        <w:t>)</w:t>
      </w:r>
    </w:p>
    <w:p w14:paraId="4B9C7900" w14:textId="77777777" w:rsidR="00FE200F" w:rsidRDefault="00FE200F" w:rsidP="000D1ED1">
      <w:pPr>
        <w:pStyle w:val="Corpodetexto"/>
        <w:spacing w:line="360" w:lineRule="auto"/>
        <w:ind w:right="1077"/>
      </w:pPr>
    </w:p>
    <w:p w14:paraId="001AB98D" w14:textId="772984B6" w:rsidR="00162151" w:rsidRPr="00EC63FB" w:rsidRDefault="00EC63FB" w:rsidP="00A2499C">
      <w:pPr>
        <w:spacing w:line="360" w:lineRule="auto"/>
        <w:jc w:val="both"/>
        <w:rPr>
          <w:sz w:val="24"/>
          <w:szCs w:val="24"/>
        </w:rPr>
      </w:pPr>
      <w:r w:rsidRPr="001E740C">
        <w:rPr>
          <w:b/>
          <w:bCs/>
          <w:sz w:val="24"/>
          <w:szCs w:val="24"/>
        </w:rPr>
        <w:t>Introdução:</w:t>
      </w:r>
      <w:r w:rsidRPr="00EC63FB">
        <w:rPr>
          <w:sz w:val="24"/>
          <w:szCs w:val="24"/>
        </w:rPr>
        <w:t xml:space="preserve"> As rupturas músculo-tendinosas representam lesões traumáticas ou degenerativas que afetam a continuidade estrutural dos músculos e seus tendões associados. Essas lesões podem ocorrer devido a traumas agudos, esforços excessivos ou condições degenerativas crônicas, impactando a função musculoesquelética. </w:t>
      </w:r>
      <w:r w:rsidRPr="001E740C">
        <w:rPr>
          <w:b/>
          <w:bCs/>
          <w:sz w:val="24"/>
          <w:szCs w:val="24"/>
        </w:rPr>
        <w:t>Objetivo:</w:t>
      </w:r>
      <w:r w:rsidRPr="00EC63FB">
        <w:rPr>
          <w:sz w:val="24"/>
          <w:szCs w:val="24"/>
        </w:rPr>
        <w:t xml:space="preserve"> </w:t>
      </w:r>
      <w:r w:rsidR="00034FFB">
        <w:rPr>
          <w:sz w:val="24"/>
          <w:szCs w:val="24"/>
        </w:rPr>
        <w:t>Apresentar</w:t>
      </w:r>
      <w:r w:rsidRPr="00EC63FB">
        <w:rPr>
          <w:sz w:val="24"/>
          <w:szCs w:val="24"/>
        </w:rPr>
        <w:t xml:space="preserve"> as estratégias atuais no diagnóstico, tratamento e manejo das rupturas músculo-tendinosas, destacando avanços recentes e desafios persistentes na abordagem clínica dessas lesões. </w:t>
      </w:r>
      <w:r w:rsidRPr="00104B04">
        <w:rPr>
          <w:b/>
          <w:bCs/>
          <w:sz w:val="24"/>
          <w:szCs w:val="24"/>
        </w:rPr>
        <w:t>Metodologia:</w:t>
      </w:r>
      <w:r w:rsidRPr="00EC63FB">
        <w:rPr>
          <w:sz w:val="24"/>
          <w:szCs w:val="24"/>
        </w:rPr>
        <w:t xml:space="preserve"> </w:t>
      </w:r>
      <w:r w:rsidR="00034FFB">
        <w:rPr>
          <w:sz w:val="24"/>
          <w:szCs w:val="24"/>
        </w:rPr>
        <w:t>Esta revisão de literatura</w:t>
      </w:r>
      <w:r w:rsidRPr="00EC63FB">
        <w:rPr>
          <w:sz w:val="24"/>
          <w:szCs w:val="24"/>
        </w:rPr>
        <w:t xml:space="preserve"> abrangeu artigos científicos, revisões sistemáticas e estudos clínicos obtidos por meio de bases de dados eletrônicas como PubMed e Journal of Orthopaedic Research. A seleção criteriosa considerou a relevância dos estudos para a compreensão da fisiopatologia das rupturas músculo-tendinosas e as modalidades terapêuticas disponíveis. Descritores utilizados incluíram "Rupturas Músculo-Tendinosas", "Diagnóstico" e "Tratamento". Foram </w:t>
      </w:r>
      <w:r w:rsidR="00E1357A">
        <w:rPr>
          <w:sz w:val="24"/>
          <w:szCs w:val="24"/>
        </w:rPr>
        <w:t xml:space="preserve">encontrados 130 trabalhos e selecionados </w:t>
      </w:r>
      <w:r w:rsidR="00250015">
        <w:rPr>
          <w:sz w:val="24"/>
          <w:szCs w:val="24"/>
        </w:rPr>
        <w:t>sete</w:t>
      </w:r>
      <w:r w:rsidR="00E1357A">
        <w:rPr>
          <w:sz w:val="24"/>
          <w:szCs w:val="24"/>
        </w:rPr>
        <w:t xml:space="preserve"> para esta revisão</w:t>
      </w:r>
      <w:r w:rsidR="00250015">
        <w:rPr>
          <w:sz w:val="24"/>
          <w:szCs w:val="24"/>
        </w:rPr>
        <w:t xml:space="preserve">, </w:t>
      </w:r>
      <w:r w:rsidR="00D406C4">
        <w:rPr>
          <w:sz w:val="24"/>
          <w:szCs w:val="24"/>
        </w:rPr>
        <w:t>e</w:t>
      </w:r>
      <w:r w:rsidR="00250015">
        <w:rPr>
          <w:sz w:val="24"/>
          <w:szCs w:val="24"/>
        </w:rPr>
        <w:t xml:space="preserve"> utili</w:t>
      </w:r>
      <w:r w:rsidR="00BA1489">
        <w:rPr>
          <w:sz w:val="24"/>
          <w:szCs w:val="24"/>
        </w:rPr>
        <w:t>zou-se</w:t>
      </w:r>
      <w:r w:rsidR="00250015">
        <w:rPr>
          <w:sz w:val="24"/>
          <w:szCs w:val="24"/>
        </w:rPr>
        <w:t xml:space="preserve"> como critério de inclusão: </w:t>
      </w:r>
      <w:r w:rsidR="00C91D30">
        <w:rPr>
          <w:sz w:val="24"/>
          <w:szCs w:val="24"/>
        </w:rPr>
        <w:t xml:space="preserve">estudos originais </w:t>
      </w:r>
      <w:r w:rsidR="00043079">
        <w:rPr>
          <w:sz w:val="24"/>
          <w:szCs w:val="24"/>
        </w:rPr>
        <w:t>e gratuítos que estive</w:t>
      </w:r>
      <w:r w:rsidR="00E50599">
        <w:rPr>
          <w:sz w:val="24"/>
          <w:szCs w:val="24"/>
        </w:rPr>
        <w:t>sse nos idioma</w:t>
      </w:r>
      <w:r w:rsidR="00BA1489">
        <w:rPr>
          <w:sz w:val="24"/>
          <w:szCs w:val="24"/>
        </w:rPr>
        <w:t>s</w:t>
      </w:r>
      <w:r w:rsidR="00E50599">
        <w:rPr>
          <w:sz w:val="24"/>
          <w:szCs w:val="24"/>
        </w:rPr>
        <w:t xml:space="preserve"> português, inglês e espanhos, </w:t>
      </w:r>
      <w:r w:rsidR="00D406C4">
        <w:rPr>
          <w:sz w:val="24"/>
          <w:szCs w:val="24"/>
        </w:rPr>
        <w:t xml:space="preserve">e trabalhos </w:t>
      </w:r>
      <w:r w:rsidR="00E50599">
        <w:rPr>
          <w:sz w:val="24"/>
          <w:szCs w:val="24"/>
        </w:rPr>
        <w:t xml:space="preserve">publicados nos últimos dez anos, e como critérios de </w:t>
      </w:r>
      <w:r w:rsidRPr="00EC63FB">
        <w:rPr>
          <w:sz w:val="24"/>
          <w:szCs w:val="24"/>
        </w:rPr>
        <w:t>exclu</w:t>
      </w:r>
      <w:r w:rsidR="00E50599">
        <w:rPr>
          <w:sz w:val="24"/>
          <w:szCs w:val="24"/>
        </w:rPr>
        <w:t>são</w:t>
      </w:r>
      <w:r w:rsidR="005916FC">
        <w:rPr>
          <w:sz w:val="24"/>
          <w:szCs w:val="24"/>
        </w:rPr>
        <w:t>: estudos duplicados, teses, editoriais e resumos</w:t>
      </w:r>
      <w:r w:rsidRPr="00EC63FB">
        <w:rPr>
          <w:sz w:val="24"/>
          <w:szCs w:val="24"/>
        </w:rPr>
        <w:t xml:space="preserve">. </w:t>
      </w:r>
      <w:r w:rsidRPr="001E740C">
        <w:rPr>
          <w:b/>
          <w:bCs/>
          <w:sz w:val="24"/>
          <w:szCs w:val="24"/>
        </w:rPr>
        <w:t>Resultados:</w:t>
      </w:r>
      <w:r w:rsidRPr="00EC63FB">
        <w:rPr>
          <w:sz w:val="24"/>
          <w:szCs w:val="24"/>
        </w:rPr>
        <w:t xml:space="preserve"> A literatura destaca avanços na imagem diagnóstica, como ultrassonografia e ressonância magnética, permitindo uma avaliação mais precisa da extensão e localização das rupturas músculo-tendinosas. Abordagens terapêuticas, incluindo técnicas cirúrgicas minimamente invasivas e estratégias de reabilitação específicas, têm evoluído para otimizar a recuperação funcional. A individualização do tratamento com base na gravidade da lesão e nas características do paciente é crucial para resultados bem-sucedidos. Contudo, desafios persistem na prevenção de complicações, como aderências e encurtamentos musculares, e na otimização da reabilitação. </w:t>
      </w:r>
      <w:r w:rsidRPr="00D45886">
        <w:rPr>
          <w:b/>
          <w:bCs/>
          <w:sz w:val="24"/>
          <w:szCs w:val="24"/>
        </w:rPr>
        <w:t>Considerações Finais:</w:t>
      </w:r>
      <w:r w:rsidRPr="00EC63FB">
        <w:rPr>
          <w:sz w:val="24"/>
          <w:szCs w:val="24"/>
        </w:rPr>
        <w:t xml:space="preserve"> Esta revisão ressalta a complexidade no manejo das rupturas músculo-tendinosas, enfatizando a necessidade de uma abordagem multidisciplinar envolvendo ortopedistas, fisioterapeutas e profissionais de medicina esportiva. A pesquisa contínua e a adaptação das estratégias terapêuticas são essenciais para melhorar os resultados clínicos e a qualidade de vida dos pacientes afetados por essas lesões musculoesqueléticas.</w:t>
      </w:r>
    </w:p>
    <w:p w14:paraId="4C2732FE" w14:textId="77777777" w:rsidR="00EC63FB" w:rsidRPr="00A2499C" w:rsidRDefault="00EC63FB" w:rsidP="00A2499C">
      <w:pPr>
        <w:spacing w:line="360" w:lineRule="auto"/>
        <w:jc w:val="both"/>
        <w:rPr>
          <w:sz w:val="24"/>
          <w:szCs w:val="24"/>
        </w:rPr>
      </w:pPr>
    </w:p>
    <w:p w14:paraId="2819C9A2" w14:textId="4942F996" w:rsidR="000D1436" w:rsidRDefault="000D1436" w:rsidP="002F7515">
      <w:pPr>
        <w:pStyle w:val="Corpodetexto"/>
        <w:ind w:left="0"/>
      </w:pPr>
      <w:r>
        <w:t>Palavras-chave:</w:t>
      </w:r>
      <w:r w:rsidR="00D85DB6">
        <w:t xml:space="preserve"> Emergência.</w:t>
      </w:r>
      <w:r>
        <w:t xml:space="preserve"> </w:t>
      </w:r>
      <w:r w:rsidR="00D85DB6">
        <w:t>Ortopedia</w:t>
      </w:r>
      <w:r>
        <w:t>.</w:t>
      </w:r>
      <w:r w:rsidR="00F34751">
        <w:t xml:space="preserve"> </w:t>
      </w:r>
      <w:r w:rsidR="00FE75A0">
        <w:t>Tratamento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jc w:val="both"/>
      </w:pPr>
    </w:p>
    <w:p w14:paraId="2C8DB9A8" w14:textId="77777777" w:rsidR="00767098" w:rsidRDefault="000D1436" w:rsidP="002F7515">
      <w:pPr>
        <w:pStyle w:val="Corpodetexto"/>
        <w:spacing w:before="69"/>
        <w:ind w:left="0"/>
        <w:jc w:val="both"/>
      </w:pPr>
      <w:r>
        <w:t xml:space="preserve">Área Temática: </w:t>
      </w:r>
      <w:r w:rsidR="00FE75A0">
        <w:t>Emergências Clínicas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127A05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23E3F"/>
    <w:rsid w:val="00034FFB"/>
    <w:rsid w:val="00043079"/>
    <w:rsid w:val="00092B39"/>
    <w:rsid w:val="000D1436"/>
    <w:rsid w:val="000D1ED1"/>
    <w:rsid w:val="000E37FA"/>
    <w:rsid w:val="000F1A8F"/>
    <w:rsid w:val="000F32B9"/>
    <w:rsid w:val="00104B04"/>
    <w:rsid w:val="00127A05"/>
    <w:rsid w:val="00162151"/>
    <w:rsid w:val="001E740C"/>
    <w:rsid w:val="0021236E"/>
    <w:rsid w:val="00250015"/>
    <w:rsid w:val="00265BC8"/>
    <w:rsid w:val="00277E06"/>
    <w:rsid w:val="00283DC5"/>
    <w:rsid w:val="00297A09"/>
    <w:rsid w:val="002B2BF0"/>
    <w:rsid w:val="002D77F8"/>
    <w:rsid w:val="002E0711"/>
    <w:rsid w:val="002F7515"/>
    <w:rsid w:val="00301356"/>
    <w:rsid w:val="00301E1B"/>
    <w:rsid w:val="00303C8B"/>
    <w:rsid w:val="003179C6"/>
    <w:rsid w:val="00332339"/>
    <w:rsid w:val="00333E16"/>
    <w:rsid w:val="00397783"/>
    <w:rsid w:val="003C0567"/>
    <w:rsid w:val="003D2B4E"/>
    <w:rsid w:val="00446D2E"/>
    <w:rsid w:val="00470900"/>
    <w:rsid w:val="004826C2"/>
    <w:rsid w:val="0048552E"/>
    <w:rsid w:val="00490D62"/>
    <w:rsid w:val="00524A5C"/>
    <w:rsid w:val="005916FC"/>
    <w:rsid w:val="005A5DE1"/>
    <w:rsid w:val="005B16F3"/>
    <w:rsid w:val="005C1494"/>
    <w:rsid w:val="005C7C35"/>
    <w:rsid w:val="005F64AE"/>
    <w:rsid w:val="00685EF1"/>
    <w:rsid w:val="006D01D8"/>
    <w:rsid w:val="006F375B"/>
    <w:rsid w:val="007102B0"/>
    <w:rsid w:val="00767098"/>
    <w:rsid w:val="00783317"/>
    <w:rsid w:val="007C26F0"/>
    <w:rsid w:val="007C7CA1"/>
    <w:rsid w:val="007D59F8"/>
    <w:rsid w:val="00805F75"/>
    <w:rsid w:val="0086539E"/>
    <w:rsid w:val="008E4245"/>
    <w:rsid w:val="00906033"/>
    <w:rsid w:val="0099756E"/>
    <w:rsid w:val="009A7479"/>
    <w:rsid w:val="009B14D3"/>
    <w:rsid w:val="009B3E28"/>
    <w:rsid w:val="00A22277"/>
    <w:rsid w:val="00A2499C"/>
    <w:rsid w:val="00A53217"/>
    <w:rsid w:val="00A73B9E"/>
    <w:rsid w:val="00AA5318"/>
    <w:rsid w:val="00AD189D"/>
    <w:rsid w:val="00AD76E4"/>
    <w:rsid w:val="00AF73CC"/>
    <w:rsid w:val="00B06191"/>
    <w:rsid w:val="00B103BC"/>
    <w:rsid w:val="00B47871"/>
    <w:rsid w:val="00BA1489"/>
    <w:rsid w:val="00BA1ECA"/>
    <w:rsid w:val="00BE05BD"/>
    <w:rsid w:val="00BE36FD"/>
    <w:rsid w:val="00C73D4A"/>
    <w:rsid w:val="00C91D30"/>
    <w:rsid w:val="00CE3518"/>
    <w:rsid w:val="00CF50A5"/>
    <w:rsid w:val="00D406C4"/>
    <w:rsid w:val="00D43A6B"/>
    <w:rsid w:val="00D45886"/>
    <w:rsid w:val="00D66EFF"/>
    <w:rsid w:val="00D85DB6"/>
    <w:rsid w:val="00E0742F"/>
    <w:rsid w:val="00E1357A"/>
    <w:rsid w:val="00E143C9"/>
    <w:rsid w:val="00E25285"/>
    <w:rsid w:val="00E50599"/>
    <w:rsid w:val="00E766CE"/>
    <w:rsid w:val="00E83E47"/>
    <w:rsid w:val="00E97794"/>
    <w:rsid w:val="00EA360A"/>
    <w:rsid w:val="00EC63FB"/>
    <w:rsid w:val="00EF7D9D"/>
    <w:rsid w:val="00F16580"/>
    <w:rsid w:val="00F24CD9"/>
    <w:rsid w:val="00F34751"/>
    <w:rsid w:val="00F43F45"/>
    <w:rsid w:val="00FB1EF9"/>
    <w:rsid w:val="00FE200F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Vinícius de Paula</dc:creator>
  <cp:lastModifiedBy>Júlia Dourado</cp:lastModifiedBy>
  <cp:revision>21</cp:revision>
  <dcterms:created xsi:type="dcterms:W3CDTF">2024-01-24T23:11:00Z</dcterms:created>
  <dcterms:modified xsi:type="dcterms:W3CDTF">2024-02-02T19:20:00Z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