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482B" w14:textId="77777777" w:rsidR="007E1D72" w:rsidRDefault="007E1D72">
      <w:pPr>
        <w:jc w:val="right"/>
        <w:rPr>
          <w:rFonts w:ascii="Times New Roman" w:eastAsia="Times New Roman" w:hAnsi="Times New Roman" w:cs="Times New Roman"/>
        </w:rPr>
      </w:pPr>
    </w:p>
    <w:p w14:paraId="410F142A" w14:textId="6B228297" w:rsidR="00941DD8" w:rsidRDefault="004B5DB7" w:rsidP="00941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AÇÕES DE </w:t>
      </w:r>
      <w:r w:rsidR="00941DD8">
        <w:rPr>
          <w:rFonts w:ascii="Times New Roman" w:eastAsia="Times New Roman" w:hAnsi="Times New Roman" w:cs="Times New Roman"/>
          <w:b/>
        </w:rPr>
        <w:t xml:space="preserve">EXTENSÃO </w:t>
      </w:r>
      <w:r>
        <w:rPr>
          <w:rFonts w:ascii="Times New Roman" w:eastAsia="Times New Roman" w:hAnsi="Times New Roman" w:cs="Times New Roman"/>
          <w:b/>
        </w:rPr>
        <w:t xml:space="preserve">PARA PROFESSORES </w:t>
      </w:r>
      <w:r w:rsidR="00B95ED7">
        <w:rPr>
          <w:rFonts w:ascii="Times New Roman" w:eastAsia="Times New Roman" w:hAnsi="Times New Roman" w:cs="Times New Roman"/>
          <w:b/>
        </w:rPr>
        <w:t xml:space="preserve">DA </w:t>
      </w:r>
      <w:r w:rsidR="00941DD8">
        <w:rPr>
          <w:rFonts w:ascii="Times New Roman" w:eastAsia="Times New Roman" w:hAnsi="Times New Roman" w:cs="Times New Roman"/>
          <w:b/>
        </w:rPr>
        <w:t xml:space="preserve">EDUCAÇÃO BÁSICA: EXPERIÊNCIAS DO INSTITUTO DE APLICAÇÃO </w:t>
      </w:r>
    </w:p>
    <w:p w14:paraId="54B984FE" w14:textId="7A15AAB5" w:rsidR="007E1D72" w:rsidRDefault="00941DD8" w:rsidP="00941DD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FERNANDO RODRIGUES DA SILVEIRA- CAP UERJ</w:t>
      </w:r>
    </w:p>
    <w:p w14:paraId="6C2FE946" w14:textId="77777777" w:rsidR="007E1D72" w:rsidRDefault="007E1D72">
      <w:pPr>
        <w:jc w:val="center"/>
        <w:rPr>
          <w:rFonts w:ascii="Times New Roman" w:eastAsia="Times New Roman" w:hAnsi="Times New Roman" w:cs="Times New Roman"/>
          <w:b/>
        </w:rPr>
      </w:pPr>
    </w:p>
    <w:p w14:paraId="42418507" w14:textId="77777777" w:rsidR="00687E43" w:rsidRDefault="00687E43" w:rsidP="00687E43">
      <w:pPr>
        <w:jc w:val="right"/>
        <w:rPr>
          <w:rFonts w:ascii="Times New Roman" w:eastAsia="Times New Roman" w:hAnsi="Times New Roman" w:cs="Times New Roman"/>
        </w:rPr>
      </w:pPr>
    </w:p>
    <w:p w14:paraId="3D9F81C3" w14:textId="35AE8E72" w:rsidR="0084501D" w:rsidRDefault="00687E43" w:rsidP="00687E4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Juliana de Moraes Prata</w:t>
      </w:r>
      <w:r w:rsidR="000962E5">
        <w:rPr>
          <w:rStyle w:val="Refdenotaderodap"/>
          <w:rFonts w:ascii="Times New Roman" w:eastAsia="Times New Roman" w:hAnsi="Times New Roman" w:cs="Times New Roman"/>
        </w:rPr>
        <w:footnoteReference w:id="1"/>
      </w:r>
      <w:r w:rsidR="0084501D">
        <w:rPr>
          <w:rFonts w:ascii="Times New Roman" w:eastAsia="Times New Roman" w:hAnsi="Times New Roman" w:cs="Times New Roman"/>
        </w:rPr>
        <w:t xml:space="preserve"> </w:t>
      </w:r>
    </w:p>
    <w:p w14:paraId="1603FC6E" w14:textId="64F59D46" w:rsidR="007E1D72" w:rsidRDefault="0084501D" w:rsidP="00687E4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87E43">
        <w:rPr>
          <w:rFonts w:ascii="Times New Roman" w:eastAsia="Times New Roman" w:hAnsi="Times New Roman" w:cs="Times New Roman"/>
        </w:rPr>
        <w:t>Universidade do Estado do Rio de Janeiro</w:t>
      </w:r>
      <w:r>
        <w:rPr>
          <w:rFonts w:ascii="Times New Roman" w:eastAsia="Times New Roman" w:hAnsi="Times New Roman" w:cs="Times New Roman"/>
        </w:rPr>
        <w:t xml:space="preserve"> (UERJ)</w:t>
      </w:r>
    </w:p>
    <w:p w14:paraId="2851231E" w14:textId="77777777" w:rsidR="007E1D72" w:rsidRDefault="007E1D72">
      <w:pPr>
        <w:rPr>
          <w:rFonts w:ascii="Times New Roman" w:eastAsia="Times New Roman" w:hAnsi="Times New Roman" w:cs="Times New Roman"/>
        </w:rPr>
      </w:pPr>
    </w:p>
    <w:p w14:paraId="4BBCF776" w14:textId="77777777" w:rsidR="007E1D72" w:rsidRDefault="007E1D72">
      <w:pPr>
        <w:rPr>
          <w:rFonts w:ascii="Times New Roman" w:eastAsia="Times New Roman" w:hAnsi="Times New Roman" w:cs="Times New Roman"/>
        </w:rPr>
      </w:pPr>
    </w:p>
    <w:p w14:paraId="2B6E413C" w14:textId="10B45475" w:rsidR="007E1D72" w:rsidRDefault="00F77F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Resumo </w:t>
      </w:r>
    </w:p>
    <w:p w14:paraId="5D505471" w14:textId="77777777" w:rsidR="00687E43" w:rsidRDefault="00687E43">
      <w:pPr>
        <w:jc w:val="both"/>
        <w:rPr>
          <w:rFonts w:ascii="Times New Roman" w:eastAsia="Times New Roman" w:hAnsi="Times New Roman" w:cs="Times New Roman"/>
        </w:rPr>
      </w:pPr>
    </w:p>
    <w:p w14:paraId="3C9370EE" w14:textId="7B8BD82F" w:rsidR="00687E43" w:rsidRDefault="00941DD8">
      <w:pPr>
        <w:jc w:val="both"/>
        <w:rPr>
          <w:rFonts w:ascii="Times New Roman" w:eastAsia="Times New Roman" w:hAnsi="Times New Roman" w:cs="Times New Roman"/>
        </w:rPr>
      </w:pPr>
      <w:r w:rsidRPr="00941DD8">
        <w:rPr>
          <w:rFonts w:ascii="Times New Roman" w:eastAsia="Times New Roman" w:hAnsi="Times New Roman" w:cs="Times New Roman"/>
        </w:rPr>
        <w:t xml:space="preserve">Este trabalho discute a importância da formação </w:t>
      </w:r>
      <w:r>
        <w:rPr>
          <w:rFonts w:ascii="Times New Roman" w:eastAsia="Times New Roman" w:hAnsi="Times New Roman" w:cs="Times New Roman"/>
        </w:rPr>
        <w:t xml:space="preserve">continuada advinda dos </w:t>
      </w:r>
      <w:r w:rsidRPr="00941DD8">
        <w:rPr>
          <w:rFonts w:ascii="Times New Roman" w:eastAsia="Times New Roman" w:hAnsi="Times New Roman" w:cs="Times New Roman"/>
        </w:rPr>
        <w:t>projetos de extensão</w:t>
      </w:r>
      <w:r w:rsidR="00D32336">
        <w:rPr>
          <w:rFonts w:ascii="Times New Roman" w:eastAsia="Times New Roman" w:hAnsi="Times New Roman" w:cs="Times New Roman"/>
        </w:rPr>
        <w:t xml:space="preserve"> para formação</w:t>
      </w:r>
      <w:r w:rsidR="00123E80">
        <w:rPr>
          <w:rFonts w:ascii="Times New Roman" w:eastAsia="Times New Roman" w:hAnsi="Times New Roman" w:cs="Times New Roman"/>
        </w:rPr>
        <w:t xml:space="preserve"> </w:t>
      </w:r>
      <w:r w:rsidR="00D32336">
        <w:rPr>
          <w:rFonts w:ascii="Times New Roman" w:eastAsia="Times New Roman" w:hAnsi="Times New Roman" w:cs="Times New Roman"/>
        </w:rPr>
        <w:t xml:space="preserve">de professores da </w:t>
      </w:r>
      <w:r w:rsidR="000962E5">
        <w:rPr>
          <w:rFonts w:ascii="Times New Roman" w:eastAsia="Times New Roman" w:hAnsi="Times New Roman" w:cs="Times New Roman"/>
        </w:rPr>
        <w:t>E</w:t>
      </w:r>
      <w:r w:rsidR="00D32336">
        <w:rPr>
          <w:rFonts w:ascii="Times New Roman" w:eastAsia="Times New Roman" w:hAnsi="Times New Roman" w:cs="Times New Roman"/>
        </w:rPr>
        <w:t xml:space="preserve">ducação </w:t>
      </w:r>
      <w:r w:rsidR="000962E5">
        <w:rPr>
          <w:rFonts w:ascii="Times New Roman" w:eastAsia="Times New Roman" w:hAnsi="Times New Roman" w:cs="Times New Roman"/>
        </w:rPr>
        <w:t>B</w:t>
      </w:r>
      <w:r w:rsidR="00D32336">
        <w:rPr>
          <w:rFonts w:ascii="Times New Roman" w:eastAsia="Times New Roman" w:hAnsi="Times New Roman" w:cs="Times New Roman"/>
        </w:rPr>
        <w:t>ásica</w:t>
      </w:r>
      <w:r w:rsidRPr="00941DD8">
        <w:rPr>
          <w:rFonts w:ascii="Times New Roman" w:eastAsia="Times New Roman" w:hAnsi="Times New Roman" w:cs="Times New Roman"/>
        </w:rPr>
        <w:t xml:space="preserve">. </w:t>
      </w:r>
      <w:r w:rsidR="00D32336">
        <w:rPr>
          <w:rFonts w:ascii="Times New Roman" w:eastAsia="Times New Roman" w:hAnsi="Times New Roman" w:cs="Times New Roman"/>
        </w:rPr>
        <w:t>O método empregado foi a análise dos projetos cadastrados no ano de 2023 no Instituto de Aplicação Fernando Rodrigues da Silveira para mapear o que se oferta para a comunidade em termos extensionistas. Os resultados mostram que do</w:t>
      </w:r>
      <w:r w:rsidRPr="00941DD8">
        <w:rPr>
          <w:rFonts w:ascii="Times New Roman" w:eastAsia="Times New Roman" w:hAnsi="Times New Roman" w:cs="Times New Roman"/>
        </w:rPr>
        <w:t>s 103 projetos</w:t>
      </w:r>
      <w:r w:rsidR="00D32336">
        <w:rPr>
          <w:rFonts w:ascii="Times New Roman" w:eastAsia="Times New Roman" w:hAnsi="Times New Roman" w:cs="Times New Roman"/>
        </w:rPr>
        <w:t xml:space="preserve">, com 21 linhas de extensão, tem-se em </w:t>
      </w:r>
      <w:proofErr w:type="gramStart"/>
      <w:r w:rsidR="00D32336">
        <w:rPr>
          <w:rFonts w:ascii="Times New Roman" w:eastAsia="Times New Roman" w:hAnsi="Times New Roman" w:cs="Times New Roman"/>
        </w:rPr>
        <w:t>duas seus principais expoentes</w:t>
      </w:r>
      <w:proofErr w:type="gramEnd"/>
      <w:r w:rsidR="00D32336">
        <w:rPr>
          <w:rFonts w:ascii="Times New Roman" w:eastAsia="Times New Roman" w:hAnsi="Times New Roman" w:cs="Times New Roman"/>
        </w:rPr>
        <w:t xml:space="preserve">: </w:t>
      </w:r>
      <w:r w:rsidRPr="00941DD8">
        <w:rPr>
          <w:rFonts w:ascii="Times New Roman" w:eastAsia="Times New Roman" w:hAnsi="Times New Roman" w:cs="Times New Roman"/>
        </w:rPr>
        <w:t>27</w:t>
      </w:r>
      <w:r w:rsidR="00D32336">
        <w:rPr>
          <w:rFonts w:ascii="Times New Roman" w:eastAsia="Times New Roman" w:hAnsi="Times New Roman" w:cs="Times New Roman"/>
        </w:rPr>
        <w:t xml:space="preserve"> projetos são</w:t>
      </w:r>
      <w:r w:rsidRPr="00941DD8">
        <w:rPr>
          <w:rFonts w:ascii="Times New Roman" w:eastAsia="Times New Roman" w:hAnsi="Times New Roman" w:cs="Times New Roman"/>
        </w:rPr>
        <w:t xml:space="preserve"> focados em metodologias de ensino/aprendizagem e 20 em formação de professores</w:t>
      </w:r>
      <w:r w:rsidR="00D32336">
        <w:rPr>
          <w:rFonts w:ascii="Times New Roman" w:eastAsia="Times New Roman" w:hAnsi="Times New Roman" w:cs="Times New Roman"/>
        </w:rPr>
        <w:t xml:space="preserve">. Nesse sentido, </w:t>
      </w:r>
      <w:r w:rsidRPr="00941DD8">
        <w:rPr>
          <w:rFonts w:ascii="Times New Roman" w:eastAsia="Times New Roman" w:hAnsi="Times New Roman" w:cs="Times New Roman"/>
        </w:rPr>
        <w:t>evidencia-se a missão extensionista do Instituto e sua natureza formativa</w:t>
      </w:r>
      <w:r w:rsidR="00955CD8">
        <w:rPr>
          <w:rFonts w:ascii="Times New Roman" w:eastAsia="Times New Roman" w:hAnsi="Times New Roman" w:cs="Times New Roman"/>
        </w:rPr>
        <w:t xml:space="preserve">, feita de professores para professores, ambos atuando na </w:t>
      </w:r>
      <w:r w:rsidR="000962E5">
        <w:rPr>
          <w:rFonts w:ascii="Times New Roman" w:eastAsia="Times New Roman" w:hAnsi="Times New Roman" w:cs="Times New Roman"/>
        </w:rPr>
        <w:t>E</w:t>
      </w:r>
      <w:r w:rsidR="00955CD8">
        <w:rPr>
          <w:rFonts w:ascii="Times New Roman" w:eastAsia="Times New Roman" w:hAnsi="Times New Roman" w:cs="Times New Roman"/>
        </w:rPr>
        <w:t xml:space="preserve">ducação </w:t>
      </w:r>
      <w:r w:rsidR="000962E5">
        <w:rPr>
          <w:rFonts w:ascii="Times New Roman" w:eastAsia="Times New Roman" w:hAnsi="Times New Roman" w:cs="Times New Roman"/>
        </w:rPr>
        <w:t>B</w:t>
      </w:r>
      <w:r w:rsidR="00955CD8">
        <w:rPr>
          <w:rFonts w:ascii="Times New Roman" w:eastAsia="Times New Roman" w:hAnsi="Times New Roman" w:cs="Times New Roman"/>
        </w:rPr>
        <w:t>ásica</w:t>
      </w:r>
      <w:r w:rsidRPr="00941DD8">
        <w:rPr>
          <w:rFonts w:ascii="Times New Roman" w:eastAsia="Times New Roman" w:hAnsi="Times New Roman" w:cs="Times New Roman"/>
        </w:rPr>
        <w:t xml:space="preserve">. </w:t>
      </w:r>
      <w:r w:rsidR="00D32336">
        <w:rPr>
          <w:rFonts w:ascii="Times New Roman" w:eastAsia="Times New Roman" w:hAnsi="Times New Roman" w:cs="Times New Roman"/>
        </w:rPr>
        <w:t xml:space="preserve">A discussão e a conclusão </w:t>
      </w:r>
      <w:r w:rsidRPr="00941DD8">
        <w:rPr>
          <w:rFonts w:ascii="Times New Roman" w:eastAsia="Times New Roman" w:hAnsi="Times New Roman" w:cs="Times New Roman"/>
        </w:rPr>
        <w:t>demonstram que essa abordagem</w:t>
      </w:r>
      <w:r w:rsidR="00D32336">
        <w:rPr>
          <w:rFonts w:ascii="Times New Roman" w:eastAsia="Times New Roman" w:hAnsi="Times New Roman" w:cs="Times New Roman"/>
        </w:rPr>
        <w:t xml:space="preserve"> extensionista</w:t>
      </w:r>
      <w:r w:rsidRPr="00941DD8">
        <w:rPr>
          <w:rFonts w:ascii="Times New Roman" w:eastAsia="Times New Roman" w:hAnsi="Times New Roman" w:cs="Times New Roman"/>
        </w:rPr>
        <w:t xml:space="preserve"> promove melhorias significativas nas práticas pedagógicas e na aprendizagem dos estudantes, reforçando a importância da pesquisa e da extensão como ferramentas essenciais para </w:t>
      </w:r>
      <w:r>
        <w:rPr>
          <w:rFonts w:ascii="Times New Roman" w:eastAsia="Times New Roman" w:hAnsi="Times New Roman" w:cs="Times New Roman"/>
        </w:rPr>
        <w:t>o ensino de Educação Básica.</w:t>
      </w:r>
    </w:p>
    <w:p w14:paraId="67419D29" w14:textId="77777777" w:rsidR="00941DD8" w:rsidRPr="00687E43" w:rsidRDefault="00941DD8">
      <w:pPr>
        <w:jc w:val="both"/>
        <w:rPr>
          <w:rFonts w:ascii="Times New Roman" w:eastAsia="Times New Roman" w:hAnsi="Times New Roman" w:cs="Times New Roman"/>
        </w:rPr>
      </w:pPr>
    </w:p>
    <w:p w14:paraId="0AFBA1AA" w14:textId="498EFB57" w:rsidR="00687E43" w:rsidRDefault="00F77F4D" w:rsidP="00687E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Palavras Chaves:</w:t>
      </w:r>
      <w:r w:rsidR="00687E43">
        <w:rPr>
          <w:rFonts w:ascii="Times New Roman" w:eastAsia="Times New Roman" w:hAnsi="Times New Roman" w:cs="Times New Roman"/>
        </w:rPr>
        <w:t xml:space="preserve"> Formação de Professores, </w:t>
      </w:r>
      <w:r w:rsidR="00D32336">
        <w:rPr>
          <w:rFonts w:ascii="Times New Roman" w:hAnsi="Times New Roman" w:cs="Times New Roman"/>
        </w:rPr>
        <w:t xml:space="preserve">Projetos de </w:t>
      </w:r>
      <w:r w:rsidR="00941DD8">
        <w:rPr>
          <w:rFonts w:ascii="Times New Roman" w:hAnsi="Times New Roman" w:cs="Times New Roman"/>
        </w:rPr>
        <w:t>Extensão</w:t>
      </w:r>
      <w:r w:rsidR="00687E43" w:rsidRPr="003C33A8">
        <w:rPr>
          <w:rFonts w:ascii="Times New Roman" w:hAnsi="Times New Roman" w:cs="Times New Roman"/>
        </w:rPr>
        <w:t>,</w:t>
      </w:r>
      <w:r w:rsidR="00687E43">
        <w:rPr>
          <w:rFonts w:ascii="Times New Roman" w:hAnsi="Times New Roman" w:cs="Times New Roman"/>
        </w:rPr>
        <w:t xml:space="preserve"> </w:t>
      </w:r>
      <w:r w:rsidR="00D32336">
        <w:rPr>
          <w:rFonts w:ascii="Times New Roman" w:hAnsi="Times New Roman" w:cs="Times New Roman"/>
        </w:rPr>
        <w:t xml:space="preserve">Formação Continuada, </w:t>
      </w:r>
      <w:r w:rsidR="00687E43">
        <w:rPr>
          <w:rFonts w:ascii="Times New Roman" w:hAnsi="Times New Roman" w:cs="Times New Roman"/>
        </w:rPr>
        <w:t>Ensino de Educação Básica</w:t>
      </w:r>
      <w:r w:rsidR="00687E43" w:rsidRPr="003C33A8">
        <w:rPr>
          <w:rFonts w:ascii="Times New Roman" w:hAnsi="Times New Roman" w:cs="Times New Roman"/>
        </w:rPr>
        <w:t>.</w:t>
      </w:r>
    </w:p>
    <w:p w14:paraId="3100EFA9" w14:textId="7AE21A97" w:rsidR="007E1D72" w:rsidRPr="00687E43" w:rsidRDefault="00F77F4D" w:rsidP="00687E4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F358A57" w14:textId="77777777" w:rsidR="00687E43" w:rsidRDefault="00687E43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87E43">
        <w:rPr>
          <w:rFonts w:ascii="Times New Roman" w:eastAsia="Times New Roman" w:hAnsi="Times New Roman" w:cs="Times New Roman"/>
          <w:b/>
          <w:bCs/>
        </w:rPr>
        <w:t>Introdução</w:t>
      </w:r>
    </w:p>
    <w:p w14:paraId="10AF90BA" w14:textId="417F5F26" w:rsidR="007C78B7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 xml:space="preserve">A </w:t>
      </w:r>
      <w:r w:rsidR="000962E5">
        <w:rPr>
          <w:rFonts w:ascii="Times New Roman" w:hAnsi="Times New Roman" w:cs="Times New Roman"/>
        </w:rPr>
        <w:t>E</w:t>
      </w:r>
      <w:r w:rsidRPr="00941DD8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941DD8">
        <w:rPr>
          <w:rFonts w:ascii="Times New Roman" w:hAnsi="Times New Roman" w:cs="Times New Roman"/>
        </w:rPr>
        <w:t>ásica no Brasil enfrenta desafios complexos que afetam diretamente a qualidade do ensino e a formação dos professores</w:t>
      </w:r>
      <w:r w:rsidR="00955CD8">
        <w:rPr>
          <w:rFonts w:ascii="Times New Roman" w:hAnsi="Times New Roman" w:cs="Times New Roman"/>
        </w:rPr>
        <w:t xml:space="preserve"> (Gatti, 2010)</w:t>
      </w:r>
      <w:r w:rsidRPr="00941DD8">
        <w:rPr>
          <w:rFonts w:ascii="Times New Roman" w:hAnsi="Times New Roman" w:cs="Times New Roman"/>
        </w:rPr>
        <w:t>. Neste contexto, a</w:t>
      </w:r>
      <w:r w:rsidR="00955CD8">
        <w:rPr>
          <w:rFonts w:ascii="Times New Roman" w:hAnsi="Times New Roman" w:cs="Times New Roman"/>
        </w:rPr>
        <w:t>ções de</w:t>
      </w:r>
      <w:r w:rsidRPr="00941DD8">
        <w:rPr>
          <w:rFonts w:ascii="Times New Roman" w:hAnsi="Times New Roman" w:cs="Times New Roman"/>
        </w:rPr>
        <w:t xml:space="preserve"> formação em pesquisa e extensão desempenham um papel fundamental, oferecendo ferramentas para que os </w:t>
      </w:r>
      <w:r w:rsidR="00955CD8">
        <w:rPr>
          <w:rFonts w:ascii="Times New Roman" w:hAnsi="Times New Roman" w:cs="Times New Roman"/>
        </w:rPr>
        <w:t>professores</w:t>
      </w:r>
      <w:r w:rsidRPr="00941DD8">
        <w:rPr>
          <w:rFonts w:ascii="Times New Roman" w:hAnsi="Times New Roman" w:cs="Times New Roman"/>
        </w:rPr>
        <w:t xml:space="preserve"> reflitam sobre suas práticas. Este trabalho visa </w:t>
      </w:r>
      <w:r w:rsidRPr="00941DD8">
        <w:rPr>
          <w:rFonts w:ascii="Times New Roman" w:hAnsi="Times New Roman" w:cs="Times New Roman"/>
        </w:rPr>
        <w:lastRenderedPageBreak/>
        <w:t>discutir a importância da</w:t>
      </w:r>
      <w:r w:rsidR="00955CD8">
        <w:rPr>
          <w:rFonts w:ascii="Times New Roman" w:hAnsi="Times New Roman" w:cs="Times New Roman"/>
        </w:rPr>
        <w:t xml:space="preserve">s ações extensionistas na formação de professores da </w:t>
      </w:r>
      <w:r w:rsidR="00967278">
        <w:rPr>
          <w:rFonts w:ascii="Times New Roman" w:hAnsi="Times New Roman" w:cs="Times New Roman"/>
        </w:rPr>
        <w:t>E</w:t>
      </w:r>
      <w:r w:rsidR="00955CD8">
        <w:rPr>
          <w:rFonts w:ascii="Times New Roman" w:hAnsi="Times New Roman" w:cs="Times New Roman"/>
        </w:rPr>
        <w:t xml:space="preserve">ducação </w:t>
      </w:r>
      <w:r w:rsidR="00967278">
        <w:rPr>
          <w:rFonts w:ascii="Times New Roman" w:hAnsi="Times New Roman" w:cs="Times New Roman"/>
        </w:rPr>
        <w:t>B</w:t>
      </w:r>
      <w:r w:rsidR="00955CD8">
        <w:rPr>
          <w:rFonts w:ascii="Times New Roman" w:hAnsi="Times New Roman" w:cs="Times New Roman"/>
        </w:rPr>
        <w:t>ásica feita por professores que atuam na mesma modalidade</w:t>
      </w:r>
      <w:r w:rsidRPr="00941DD8">
        <w:rPr>
          <w:rFonts w:ascii="Times New Roman" w:hAnsi="Times New Roman" w:cs="Times New Roman"/>
        </w:rPr>
        <w:t xml:space="preserve">, destacando </w:t>
      </w:r>
      <w:r w:rsidR="00955CD8">
        <w:rPr>
          <w:rFonts w:ascii="Times New Roman" w:hAnsi="Times New Roman" w:cs="Times New Roman"/>
        </w:rPr>
        <w:t>dentre as linhas de extensão, aquelas que mais marcam o Instituto</w:t>
      </w:r>
      <w:r w:rsidR="00D32336">
        <w:rPr>
          <w:rFonts w:ascii="Times New Roman" w:hAnsi="Times New Roman" w:cs="Times New Roman"/>
        </w:rPr>
        <w:t xml:space="preserve"> de Aplicação Fernando Rodrigues da Silveira, o </w:t>
      </w:r>
      <w:proofErr w:type="spellStart"/>
      <w:r w:rsidR="00D32336">
        <w:rPr>
          <w:rFonts w:ascii="Times New Roman" w:hAnsi="Times New Roman" w:cs="Times New Roman"/>
        </w:rPr>
        <w:t>CAp</w:t>
      </w:r>
      <w:proofErr w:type="spellEnd"/>
      <w:r w:rsidR="00D32336">
        <w:rPr>
          <w:rFonts w:ascii="Times New Roman" w:hAnsi="Times New Roman" w:cs="Times New Roman"/>
        </w:rPr>
        <w:t xml:space="preserve"> UERJ, unidade acadêmica da Universidade do Estado do Rio de Janeiro (UERJ) no atendimento da Educação Básica e Ensino Superior</w:t>
      </w:r>
      <w:r w:rsidR="00955CD8">
        <w:rPr>
          <w:rFonts w:ascii="Times New Roman" w:hAnsi="Times New Roman" w:cs="Times New Roman"/>
        </w:rPr>
        <w:t xml:space="preserve"> e </w:t>
      </w:r>
      <w:r w:rsidR="00D32336">
        <w:rPr>
          <w:rFonts w:ascii="Times New Roman" w:hAnsi="Times New Roman" w:cs="Times New Roman"/>
        </w:rPr>
        <w:t xml:space="preserve">como os projetos de extensão </w:t>
      </w:r>
      <w:r w:rsidR="00955CD8">
        <w:rPr>
          <w:rFonts w:ascii="Times New Roman" w:hAnsi="Times New Roman" w:cs="Times New Roman"/>
        </w:rPr>
        <w:t xml:space="preserve">impactam na </w:t>
      </w:r>
      <w:r w:rsidRPr="00941DD8">
        <w:rPr>
          <w:rFonts w:ascii="Times New Roman" w:hAnsi="Times New Roman" w:cs="Times New Roman"/>
        </w:rPr>
        <w:t>qualidade do ensino</w:t>
      </w:r>
      <w:r w:rsidR="00955CD8">
        <w:rPr>
          <w:rFonts w:ascii="Times New Roman" w:hAnsi="Times New Roman" w:cs="Times New Roman"/>
        </w:rPr>
        <w:t xml:space="preserve"> dentro e fora de seus muros</w:t>
      </w:r>
      <w:r w:rsidRPr="00941DD8">
        <w:rPr>
          <w:rFonts w:ascii="Times New Roman" w:hAnsi="Times New Roman" w:cs="Times New Roman"/>
        </w:rPr>
        <w:t xml:space="preserve">. </w:t>
      </w:r>
    </w:p>
    <w:p w14:paraId="2783A0FD" w14:textId="63D3A051" w:rsidR="007C78B7" w:rsidRDefault="007C78B7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a proposta pretende responder </w:t>
      </w:r>
      <w:r w:rsidR="00291B5C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pergunta: o que produz em termos extensionista</w:t>
      </w:r>
      <w:r w:rsidR="00291B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uma unidade acadêmica que atende prioritariamente a Educação Básica?</w:t>
      </w:r>
      <w:r w:rsidR="00291B5C">
        <w:rPr>
          <w:rFonts w:ascii="Times New Roman" w:hAnsi="Times New Roman" w:cs="Times New Roman"/>
        </w:rPr>
        <w:t xml:space="preserve"> Nossa hipótese de trabalho é que uma unidade com as características do Instituto e que possui um Programa de Pós-Graduação Profissional em Ensino de Educação Básica, tenha como eixo fundamental a questão do </w:t>
      </w:r>
      <w:r w:rsidR="00967278">
        <w:rPr>
          <w:rFonts w:ascii="Times New Roman" w:hAnsi="Times New Roman" w:cs="Times New Roman"/>
        </w:rPr>
        <w:t>E</w:t>
      </w:r>
      <w:r w:rsidR="00291B5C">
        <w:rPr>
          <w:rFonts w:ascii="Times New Roman" w:hAnsi="Times New Roman" w:cs="Times New Roman"/>
        </w:rPr>
        <w:t xml:space="preserve">nsino de </w:t>
      </w:r>
      <w:r w:rsidR="00967278">
        <w:rPr>
          <w:rFonts w:ascii="Times New Roman" w:hAnsi="Times New Roman" w:cs="Times New Roman"/>
        </w:rPr>
        <w:t>E</w:t>
      </w:r>
      <w:r w:rsidR="00291B5C">
        <w:rPr>
          <w:rFonts w:ascii="Times New Roman" w:hAnsi="Times New Roman" w:cs="Times New Roman"/>
        </w:rPr>
        <w:t xml:space="preserve">ducação </w:t>
      </w:r>
      <w:r w:rsidR="00967278">
        <w:rPr>
          <w:rFonts w:ascii="Times New Roman" w:hAnsi="Times New Roman" w:cs="Times New Roman"/>
        </w:rPr>
        <w:t>B</w:t>
      </w:r>
      <w:r w:rsidR="00291B5C">
        <w:rPr>
          <w:rFonts w:ascii="Times New Roman" w:hAnsi="Times New Roman" w:cs="Times New Roman"/>
        </w:rPr>
        <w:t>ásica. Mas os projetos de extensão cadastrados e ativos em 2023 demonstram isso? Há algum tipo de orientação e demanda aos docentes UERJ nesse sentido? São essas e outras perguntas que são levantadas nessa proposta.</w:t>
      </w:r>
    </w:p>
    <w:p w14:paraId="20F7A18A" w14:textId="1A60EA29" w:rsidR="000E1905" w:rsidRDefault="000E1905" w:rsidP="00D6243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E1905">
        <w:rPr>
          <w:rFonts w:ascii="Times New Roman" w:hAnsi="Times New Roman" w:cs="Times New Roman"/>
        </w:rPr>
        <w:t>A UERJ faz parte da Rede Nacional de Formação Continuada para Professores e o Instituto de Aplicação Fernando Rodrigues da Silveira (</w:t>
      </w:r>
      <w:proofErr w:type="spellStart"/>
      <w:r w:rsidRPr="000E1905">
        <w:rPr>
          <w:rFonts w:ascii="Times New Roman" w:hAnsi="Times New Roman" w:cs="Times New Roman"/>
        </w:rPr>
        <w:t>CAp</w:t>
      </w:r>
      <w:proofErr w:type="spellEnd"/>
      <w:r w:rsidRPr="000E1905">
        <w:rPr>
          <w:rFonts w:ascii="Times New Roman" w:hAnsi="Times New Roman" w:cs="Times New Roman"/>
        </w:rPr>
        <w:t>-UERJ) é uma unidade acadêmica que possui o maior número de projetos de extensão de toda a universidade, e que atende a Educação Básica e Ensino Superior.</w:t>
      </w:r>
      <w:r w:rsidR="00D6243C">
        <w:rPr>
          <w:rFonts w:ascii="Times New Roman" w:hAnsi="Times New Roman" w:cs="Times New Roman"/>
        </w:rPr>
        <w:t xml:space="preserve"> </w:t>
      </w:r>
      <w:r w:rsidRPr="000E1905">
        <w:rPr>
          <w:rFonts w:ascii="Times New Roman" w:hAnsi="Times New Roman" w:cs="Times New Roman"/>
        </w:rPr>
        <w:t>Os coordenadores dos projetos de extensão são professores da Educação Básica, mas como servidores de carreira universitária, têm em um dos seus eixos de trabalho a extensão como parte de sua carga de trabalho.</w:t>
      </w:r>
    </w:p>
    <w:p w14:paraId="25761D1A" w14:textId="3830C129" w:rsidR="00941DD8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 xml:space="preserve">A análise dos 103 projetos de extensão </w:t>
      </w:r>
      <w:r w:rsidR="00D32336">
        <w:rPr>
          <w:rFonts w:ascii="Times New Roman" w:hAnsi="Times New Roman" w:cs="Times New Roman"/>
        </w:rPr>
        <w:t>cadastrados no ano de 2023 demonstra uma ampla gama de linhas extensionistas propostas pelos professores-coordenadores dos projetos de extensão, somando 21 linhas nesse ano. Dessas linhas</w:t>
      </w:r>
      <w:r w:rsidR="00291B5C">
        <w:rPr>
          <w:rFonts w:ascii="Times New Roman" w:hAnsi="Times New Roman" w:cs="Times New Roman"/>
        </w:rPr>
        <w:t>,</w:t>
      </w:r>
      <w:r w:rsidR="00D32336">
        <w:rPr>
          <w:rFonts w:ascii="Times New Roman" w:hAnsi="Times New Roman" w:cs="Times New Roman"/>
        </w:rPr>
        <w:t xml:space="preserve"> vi que a maior parte se agrupa em dois principais eixos temáticos que revelam muito da natureza do Instituto: </w:t>
      </w:r>
      <w:r w:rsidRPr="00941DD8">
        <w:rPr>
          <w:rFonts w:ascii="Times New Roman" w:hAnsi="Times New Roman" w:cs="Times New Roman"/>
        </w:rPr>
        <w:t>27 projetos focados em metodologias de ensino/aprendizagem e 20 em formação de professores</w:t>
      </w:r>
      <w:r w:rsidR="00955CD8">
        <w:rPr>
          <w:rFonts w:ascii="Times New Roman" w:hAnsi="Times New Roman" w:cs="Times New Roman"/>
        </w:rPr>
        <w:t xml:space="preserve"> e </w:t>
      </w:r>
      <w:r w:rsidRPr="00941DD8">
        <w:rPr>
          <w:rFonts w:ascii="Times New Roman" w:hAnsi="Times New Roman" w:cs="Times New Roman"/>
        </w:rPr>
        <w:t xml:space="preserve">confirma a missão extensionista do Instituto e sua natureza </w:t>
      </w:r>
      <w:r w:rsidR="00955CD8">
        <w:rPr>
          <w:rFonts w:ascii="Times New Roman" w:hAnsi="Times New Roman" w:cs="Times New Roman"/>
        </w:rPr>
        <w:t>de formação continuada via ações de projetos de extensão</w:t>
      </w:r>
      <w:r w:rsidRPr="00941DD8">
        <w:rPr>
          <w:rFonts w:ascii="Times New Roman" w:hAnsi="Times New Roman" w:cs="Times New Roman"/>
        </w:rPr>
        <w:t xml:space="preserve"> no ensino de </w:t>
      </w:r>
      <w:r w:rsidR="000962E5">
        <w:rPr>
          <w:rFonts w:ascii="Times New Roman" w:hAnsi="Times New Roman" w:cs="Times New Roman"/>
        </w:rPr>
        <w:t>E</w:t>
      </w:r>
      <w:r w:rsidRPr="00941DD8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941DD8">
        <w:rPr>
          <w:rFonts w:ascii="Times New Roman" w:hAnsi="Times New Roman" w:cs="Times New Roman"/>
        </w:rPr>
        <w:t>ásica.</w:t>
      </w:r>
    </w:p>
    <w:p w14:paraId="70BA07F5" w14:textId="721A2E13" w:rsidR="00291B5C" w:rsidRPr="00941DD8" w:rsidRDefault="00291B5C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Dessa maneira, construirei o referencial teórico de suporte a argumentação</w:t>
      </w:r>
      <w:r w:rsidR="009F2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 extensão como importante base do tripé universitário e do papel do Instituto como uma das maiores unidades extensionistas da universidade e apresentarei os dados da extensão no último ano.</w:t>
      </w:r>
    </w:p>
    <w:p w14:paraId="3F472764" w14:textId="77777777" w:rsidR="00941DD8" w:rsidRPr="00941DD8" w:rsidRDefault="00941DD8" w:rsidP="00955CD8">
      <w:pPr>
        <w:spacing w:line="360" w:lineRule="auto"/>
        <w:jc w:val="both"/>
        <w:rPr>
          <w:rFonts w:ascii="Times New Roman" w:hAnsi="Times New Roman" w:cs="Times New Roman"/>
        </w:rPr>
      </w:pPr>
    </w:p>
    <w:p w14:paraId="22920249" w14:textId="77777777" w:rsidR="00955CD8" w:rsidRPr="00955CD8" w:rsidRDefault="00955CD8" w:rsidP="00955CD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55CD8">
        <w:rPr>
          <w:rFonts w:ascii="Times New Roman" w:hAnsi="Times New Roman" w:cs="Times New Roman"/>
          <w:b/>
          <w:bCs/>
        </w:rPr>
        <w:t>Referencial Teórico</w:t>
      </w:r>
    </w:p>
    <w:p w14:paraId="71505A4E" w14:textId="77777777" w:rsidR="00955CD8" w:rsidRPr="00955CD8" w:rsidRDefault="00955CD8" w:rsidP="00955CD8">
      <w:pPr>
        <w:spacing w:line="360" w:lineRule="auto"/>
        <w:jc w:val="both"/>
        <w:rPr>
          <w:rFonts w:ascii="Times New Roman" w:hAnsi="Times New Roman" w:cs="Times New Roman"/>
        </w:rPr>
      </w:pPr>
    </w:p>
    <w:p w14:paraId="7E6C52F2" w14:textId="77777777" w:rsidR="00701AE2" w:rsidRDefault="00955CD8" w:rsidP="00701AE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>Este estudo se fundamenta</w:t>
      </w:r>
      <w:r w:rsidR="00291B5C">
        <w:rPr>
          <w:rFonts w:ascii="Times New Roman" w:hAnsi="Times New Roman" w:cs="Times New Roman"/>
        </w:rPr>
        <w:t xml:space="preserve"> no primeiro momento,</w:t>
      </w:r>
      <w:r w:rsidRPr="00955CD8">
        <w:rPr>
          <w:rFonts w:ascii="Times New Roman" w:hAnsi="Times New Roman" w:cs="Times New Roman"/>
        </w:rPr>
        <w:t xml:space="preserve"> </w:t>
      </w:r>
      <w:r w:rsidR="00291B5C">
        <w:rPr>
          <w:rFonts w:ascii="Times New Roman" w:hAnsi="Times New Roman" w:cs="Times New Roman"/>
        </w:rPr>
        <w:t xml:space="preserve">na construção do referencial </w:t>
      </w:r>
      <w:r w:rsidRPr="00955CD8">
        <w:rPr>
          <w:rFonts w:ascii="Times New Roman" w:hAnsi="Times New Roman" w:cs="Times New Roman"/>
        </w:rPr>
        <w:t xml:space="preserve">que aborda a formação de professores e o papel da pesquisa e da extensão na </w:t>
      </w:r>
      <w:r w:rsidR="00291B5C">
        <w:rPr>
          <w:rFonts w:ascii="Times New Roman" w:hAnsi="Times New Roman" w:cs="Times New Roman"/>
        </w:rPr>
        <w:t>E</w:t>
      </w:r>
      <w:r w:rsidRPr="00955CD8">
        <w:rPr>
          <w:rFonts w:ascii="Times New Roman" w:hAnsi="Times New Roman" w:cs="Times New Roman"/>
        </w:rPr>
        <w:t xml:space="preserve">ducação </w:t>
      </w:r>
      <w:r w:rsidR="00291B5C">
        <w:rPr>
          <w:rFonts w:ascii="Times New Roman" w:hAnsi="Times New Roman" w:cs="Times New Roman"/>
        </w:rPr>
        <w:t>B</w:t>
      </w:r>
      <w:r w:rsidRPr="00955CD8">
        <w:rPr>
          <w:rFonts w:ascii="Times New Roman" w:hAnsi="Times New Roman" w:cs="Times New Roman"/>
        </w:rPr>
        <w:t xml:space="preserve">ásica. </w:t>
      </w:r>
      <w:r w:rsidR="00291B5C">
        <w:rPr>
          <w:rFonts w:ascii="Times New Roman" w:hAnsi="Times New Roman" w:cs="Times New Roman"/>
        </w:rPr>
        <w:t>O principal argumento aqui proposto é a extensão como eixo de formação continuada par professores, o que estreitaria a relação universidade-escola.</w:t>
      </w:r>
      <w:r w:rsidR="00701AE2">
        <w:rPr>
          <w:rFonts w:ascii="Times New Roman" w:hAnsi="Times New Roman" w:cs="Times New Roman"/>
        </w:rPr>
        <w:t xml:space="preserve"> </w:t>
      </w:r>
    </w:p>
    <w:p w14:paraId="316D2D3A" w14:textId="172A8FDF" w:rsidR="00701AE2" w:rsidRDefault="00701AE2" w:rsidP="00701AE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dados do Ministério da Educação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(MEC), a Rede </w:t>
      </w:r>
      <w:r w:rsidRPr="00701AE2">
        <w:rPr>
          <w:rFonts w:ascii="Times New Roman" w:hAnsi="Times New Roman" w:cs="Times New Roman"/>
        </w:rPr>
        <w:t>Nacional de Formação Continuada de Professores</w:t>
      </w:r>
      <w:r>
        <w:rPr>
          <w:rFonts w:ascii="Times New Roman" w:hAnsi="Times New Roman" w:cs="Times New Roman"/>
        </w:rPr>
        <w:t xml:space="preserve">, </w:t>
      </w:r>
      <w:r w:rsidRPr="00701AE2">
        <w:rPr>
          <w:rFonts w:ascii="Times New Roman" w:hAnsi="Times New Roman" w:cs="Times New Roman"/>
        </w:rPr>
        <w:t>criada em 2004</w:t>
      </w:r>
      <w:r>
        <w:rPr>
          <w:rFonts w:ascii="Times New Roman" w:hAnsi="Times New Roman" w:cs="Times New Roman"/>
        </w:rPr>
        <w:t>,</w:t>
      </w:r>
      <w:r w:rsidRPr="00701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r w:rsidRPr="00701AE2">
        <w:rPr>
          <w:rFonts w:ascii="Times New Roman" w:hAnsi="Times New Roman" w:cs="Times New Roman"/>
        </w:rPr>
        <w:t xml:space="preserve">contribuir </w:t>
      </w:r>
      <w:r>
        <w:rPr>
          <w:rFonts w:ascii="Times New Roman" w:hAnsi="Times New Roman" w:cs="Times New Roman"/>
        </w:rPr>
        <w:t xml:space="preserve">com a </w:t>
      </w:r>
      <w:r w:rsidRPr="00701AE2">
        <w:rPr>
          <w:rFonts w:ascii="Times New Roman" w:hAnsi="Times New Roman" w:cs="Times New Roman"/>
        </w:rPr>
        <w:t>formação dos professores e alunos</w:t>
      </w:r>
      <w:r>
        <w:rPr>
          <w:rFonts w:ascii="Times New Roman" w:hAnsi="Times New Roman" w:cs="Times New Roman"/>
        </w:rPr>
        <w:t>, tem como</w:t>
      </w:r>
      <w:r w:rsidRPr="00701AE2">
        <w:rPr>
          <w:rFonts w:ascii="Times New Roman" w:hAnsi="Times New Roman" w:cs="Times New Roman"/>
        </w:rPr>
        <w:t xml:space="preserve"> público-alvo prioritário</w:t>
      </w:r>
      <w:r>
        <w:rPr>
          <w:rFonts w:ascii="Times New Roman" w:hAnsi="Times New Roman" w:cs="Times New Roman"/>
        </w:rPr>
        <w:t xml:space="preserve">, </w:t>
      </w:r>
      <w:r w:rsidRPr="00701AE2">
        <w:rPr>
          <w:rFonts w:ascii="Times New Roman" w:hAnsi="Times New Roman" w:cs="Times New Roman"/>
        </w:rPr>
        <w:t xml:space="preserve">professores de </w:t>
      </w:r>
      <w:r w:rsidR="000962E5">
        <w:rPr>
          <w:rFonts w:ascii="Times New Roman" w:hAnsi="Times New Roman" w:cs="Times New Roman"/>
        </w:rPr>
        <w:t>E</w:t>
      </w:r>
      <w:r w:rsidRPr="00701AE2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701AE2">
        <w:rPr>
          <w:rFonts w:ascii="Times New Roman" w:hAnsi="Times New Roman" w:cs="Times New Roman"/>
        </w:rPr>
        <w:t>ásica dos sistemas públicos de educação.</w:t>
      </w:r>
      <w:r>
        <w:rPr>
          <w:rFonts w:ascii="Times New Roman" w:hAnsi="Times New Roman" w:cs="Times New Roman"/>
        </w:rPr>
        <w:t xml:space="preserve"> Fazem parte da Rede, </w:t>
      </w:r>
      <w:r w:rsidRPr="00701AE2">
        <w:rPr>
          <w:rFonts w:ascii="Times New Roman" w:hAnsi="Times New Roman" w:cs="Times New Roman"/>
        </w:rPr>
        <w:t xml:space="preserve">instituições de ensino superior públicas, federais e estaduais que </w:t>
      </w:r>
      <w:r>
        <w:rPr>
          <w:rFonts w:ascii="Times New Roman" w:hAnsi="Times New Roman" w:cs="Times New Roman"/>
        </w:rPr>
        <w:t xml:space="preserve">desenvolvem e </w:t>
      </w:r>
      <w:r w:rsidRPr="00701AE2">
        <w:rPr>
          <w:rFonts w:ascii="Times New Roman" w:hAnsi="Times New Roman" w:cs="Times New Roman"/>
        </w:rPr>
        <w:t xml:space="preserve">produzem materiais de orientação </w:t>
      </w:r>
      <w:r>
        <w:rPr>
          <w:rFonts w:ascii="Times New Roman" w:hAnsi="Times New Roman" w:cs="Times New Roman"/>
        </w:rPr>
        <w:t xml:space="preserve">para a formação continuada de professores. </w:t>
      </w:r>
      <w:r w:rsidRPr="00701AE2">
        <w:rPr>
          <w:rFonts w:ascii="Times New Roman" w:hAnsi="Times New Roman" w:cs="Times New Roman"/>
        </w:rPr>
        <w:t xml:space="preserve">As áreas de formação: </w:t>
      </w:r>
      <w:r>
        <w:rPr>
          <w:rFonts w:ascii="Times New Roman" w:hAnsi="Times New Roman" w:cs="Times New Roman"/>
        </w:rPr>
        <w:t xml:space="preserve">a) </w:t>
      </w:r>
      <w:r w:rsidRPr="00701AE2">
        <w:rPr>
          <w:rFonts w:ascii="Times New Roman" w:hAnsi="Times New Roman" w:cs="Times New Roman"/>
        </w:rPr>
        <w:t xml:space="preserve">alfabetização e linguagem, </w:t>
      </w:r>
      <w:r>
        <w:rPr>
          <w:rFonts w:ascii="Times New Roman" w:hAnsi="Times New Roman" w:cs="Times New Roman"/>
        </w:rPr>
        <w:t xml:space="preserve">b) </w:t>
      </w:r>
      <w:r w:rsidRPr="00701AE2">
        <w:rPr>
          <w:rFonts w:ascii="Times New Roman" w:hAnsi="Times New Roman" w:cs="Times New Roman"/>
        </w:rPr>
        <w:t>educação matemática e científica,</w:t>
      </w:r>
      <w:r>
        <w:rPr>
          <w:rFonts w:ascii="Times New Roman" w:hAnsi="Times New Roman" w:cs="Times New Roman"/>
        </w:rPr>
        <w:t xml:space="preserve"> c) </w:t>
      </w:r>
      <w:r w:rsidRPr="00701AE2">
        <w:rPr>
          <w:rFonts w:ascii="Times New Roman" w:hAnsi="Times New Roman" w:cs="Times New Roman"/>
        </w:rPr>
        <w:t xml:space="preserve">ensino de ciências humanas e sociais, </w:t>
      </w:r>
      <w:r>
        <w:rPr>
          <w:rFonts w:ascii="Times New Roman" w:hAnsi="Times New Roman" w:cs="Times New Roman"/>
        </w:rPr>
        <w:t xml:space="preserve">d) </w:t>
      </w:r>
      <w:r w:rsidRPr="00701AE2">
        <w:rPr>
          <w:rFonts w:ascii="Times New Roman" w:hAnsi="Times New Roman" w:cs="Times New Roman"/>
        </w:rPr>
        <w:t>artes e</w:t>
      </w:r>
      <w:r>
        <w:rPr>
          <w:rFonts w:ascii="Times New Roman" w:hAnsi="Times New Roman" w:cs="Times New Roman"/>
        </w:rPr>
        <w:t>, e)</w:t>
      </w:r>
      <w:r w:rsidRPr="00701AE2">
        <w:rPr>
          <w:rFonts w:ascii="Times New Roman" w:hAnsi="Times New Roman" w:cs="Times New Roman"/>
        </w:rPr>
        <w:t xml:space="preserve"> educação física</w:t>
      </w:r>
      <w:r>
        <w:rPr>
          <w:rFonts w:ascii="Times New Roman" w:hAnsi="Times New Roman" w:cs="Times New Roman"/>
        </w:rPr>
        <w:t>.</w:t>
      </w:r>
      <w:r w:rsidR="00291B5C">
        <w:rPr>
          <w:rFonts w:ascii="Times New Roman" w:hAnsi="Times New Roman" w:cs="Times New Roman"/>
        </w:rPr>
        <w:t xml:space="preserve"> </w:t>
      </w:r>
      <w:r w:rsidR="009F2977">
        <w:rPr>
          <w:rFonts w:ascii="Times New Roman" w:hAnsi="Times New Roman" w:cs="Times New Roman"/>
        </w:rPr>
        <w:t>Essa Rede formadora da qual é um produto de um dos pilares do trabalho universitário: a extensão.</w:t>
      </w:r>
    </w:p>
    <w:p w14:paraId="635BEDA2" w14:textId="4144723F" w:rsidR="00091517" w:rsidRPr="00967278" w:rsidRDefault="00091517" w:rsidP="0096727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1517">
        <w:rPr>
          <w:rFonts w:ascii="Times New Roman" w:hAnsi="Times New Roman" w:cs="Times New Roman"/>
        </w:rPr>
        <w:t xml:space="preserve">A universidade pública se fundamenta em três bases inter-relacionadas: ensino, pesquisa e extensão. A </w:t>
      </w:r>
      <w:r w:rsidR="00263451">
        <w:rPr>
          <w:rFonts w:ascii="Times New Roman" w:hAnsi="Times New Roman" w:cs="Times New Roman"/>
        </w:rPr>
        <w:t>e</w:t>
      </w:r>
      <w:r w:rsidRPr="00091517">
        <w:rPr>
          <w:rFonts w:ascii="Times New Roman" w:hAnsi="Times New Roman" w:cs="Times New Roman"/>
        </w:rPr>
        <w:t xml:space="preserve">xtensão </w:t>
      </w:r>
      <w:r w:rsidR="00263451">
        <w:rPr>
          <w:rFonts w:ascii="Times New Roman" w:hAnsi="Times New Roman" w:cs="Times New Roman"/>
        </w:rPr>
        <w:t>u</w:t>
      </w:r>
      <w:r w:rsidRPr="00091517">
        <w:rPr>
          <w:rFonts w:ascii="Times New Roman" w:hAnsi="Times New Roman" w:cs="Times New Roman"/>
        </w:rPr>
        <w:t xml:space="preserve">niversitária é </w:t>
      </w:r>
      <w:r>
        <w:rPr>
          <w:rFonts w:ascii="Times New Roman" w:hAnsi="Times New Roman" w:cs="Times New Roman"/>
        </w:rPr>
        <w:t>uma</w:t>
      </w:r>
      <w:r w:rsidRPr="00091517">
        <w:rPr>
          <w:rFonts w:ascii="Times New Roman" w:hAnsi="Times New Roman" w:cs="Times New Roman"/>
        </w:rPr>
        <w:t xml:space="preserve"> ação da </w:t>
      </w:r>
      <w:r w:rsidR="00263451">
        <w:rPr>
          <w:rFonts w:ascii="Times New Roman" w:hAnsi="Times New Roman" w:cs="Times New Roman"/>
        </w:rPr>
        <w:t>u</w:t>
      </w:r>
      <w:r w:rsidRPr="00091517">
        <w:rPr>
          <w:rFonts w:ascii="Times New Roman" w:hAnsi="Times New Roman" w:cs="Times New Roman"/>
        </w:rPr>
        <w:t xml:space="preserve">niversidade junto à comunidade que possibilita o compartilhamento, com o público externo, do conhecimento adquirido por meio do ensino e da pesquisa desenvolvidos na instituição. É a articulação do conhecimento científico advindo do ensino e da pesquisa com as necessidades da comunidade onde a universidade se insere, interagindo e transformando a realidade </w:t>
      </w:r>
      <w:r w:rsidRPr="00091517">
        <w:rPr>
          <w:rFonts w:ascii="Times New Roman" w:hAnsi="Times New Roman" w:cs="Times New Roman"/>
        </w:rPr>
        <w:lastRenderedPageBreak/>
        <w:t>social.</w:t>
      </w:r>
      <w:r w:rsidRPr="0009151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A </w:t>
      </w:r>
      <w:r w:rsidR="00263451">
        <w:rPr>
          <w:rFonts w:ascii="Times New Roman" w:hAnsi="Times New Roman" w:cs="Times New Roman"/>
        </w:rPr>
        <w:t>e</w:t>
      </w:r>
      <w:r w:rsidRPr="00091517">
        <w:rPr>
          <w:rFonts w:ascii="Times New Roman" w:hAnsi="Times New Roman" w:cs="Times New Roman"/>
        </w:rPr>
        <w:t xml:space="preserve">xtensão </w:t>
      </w:r>
      <w:r w:rsidR="00263451">
        <w:rPr>
          <w:rFonts w:ascii="Times New Roman" w:hAnsi="Times New Roman" w:cs="Times New Roman"/>
        </w:rPr>
        <w:t>u</w:t>
      </w:r>
      <w:r w:rsidRPr="00091517">
        <w:rPr>
          <w:rFonts w:ascii="Times New Roman" w:hAnsi="Times New Roman" w:cs="Times New Roman"/>
        </w:rPr>
        <w:t xml:space="preserve">niversitária é, portanto, uma das funções sociais da </w:t>
      </w:r>
      <w:r w:rsidR="00263451">
        <w:rPr>
          <w:rFonts w:ascii="Times New Roman" w:hAnsi="Times New Roman" w:cs="Times New Roman"/>
        </w:rPr>
        <w:t>u</w:t>
      </w:r>
      <w:r w:rsidRPr="00091517">
        <w:rPr>
          <w:rFonts w:ascii="Times New Roman" w:hAnsi="Times New Roman" w:cs="Times New Roman"/>
        </w:rPr>
        <w:t>niversidade, que tem por objetivo promover o desenvolvimento social, fomentar ações de extensão que levam em conta os saberes e fazeres populares e garantir valores democráticos de igualdade de direitos, respeito à pessoa e sustentabilidade ambiental e social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. Os projetos de extensão da UERJ são agrupados em oito áreas temáticas: comunicação, cultura, direitos humanos e justiça, educação, meio ambiente, saúde, tecnologia e produção e trabalho (Fonte: SR3, UERJ)</w:t>
      </w:r>
      <w:r>
        <w:rPr>
          <w:rFonts w:ascii="Times New Roman" w:hAnsi="Times New Roman" w:cs="Times New Roman"/>
          <w:noProof/>
        </w:rPr>
        <w:t>, com um total de 1264 projetos ativos no ano de 2023</w:t>
      </w:r>
      <w:r>
        <w:rPr>
          <w:rStyle w:val="Refdenotaderodap"/>
          <w:rFonts w:ascii="Times New Roman" w:hAnsi="Times New Roman" w:cs="Times New Roman"/>
          <w:noProof/>
        </w:rPr>
        <w:footnoteReference w:id="4"/>
      </w:r>
      <w:r>
        <w:rPr>
          <w:rFonts w:ascii="Times New Roman" w:hAnsi="Times New Roman" w:cs="Times New Roman"/>
          <w:noProof/>
        </w:rPr>
        <w:t>.</w:t>
      </w:r>
    </w:p>
    <w:p w14:paraId="160296CC" w14:textId="056FECA4" w:rsidR="00263451" w:rsidRDefault="00291B5C" w:rsidP="00701AE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Nesse contexto, temos um caso específico, uma unidade da UERJ</w:t>
      </w:r>
      <w:r w:rsidR="00701AE2">
        <w:rPr>
          <w:rFonts w:ascii="Times New Roman" w:hAnsi="Times New Roman" w:cs="Times New Roman"/>
        </w:rPr>
        <w:t xml:space="preserve"> – que faz parte da Rede de Formação Continuada de Professores</w:t>
      </w:r>
      <w:r>
        <w:rPr>
          <w:rFonts w:ascii="Times New Roman" w:hAnsi="Times New Roman" w:cs="Times New Roman"/>
        </w:rPr>
        <w:t xml:space="preserve"> que atende a Educação Básica e tem em seu corpo docente professores que produzem e coordenam extensões universitárias que em maioria tem como público outros professores que também atuam na Educação Básica</w:t>
      </w:r>
      <w:r w:rsidR="00263451">
        <w:rPr>
          <w:rFonts w:ascii="Times New Roman" w:hAnsi="Times New Roman" w:cs="Times New Roman"/>
        </w:rPr>
        <w:t xml:space="preserve">, o </w:t>
      </w:r>
      <w:proofErr w:type="spellStart"/>
      <w:r w:rsidR="00263451">
        <w:rPr>
          <w:rFonts w:ascii="Times New Roman" w:hAnsi="Times New Roman" w:cs="Times New Roman"/>
        </w:rPr>
        <w:t>CAp</w:t>
      </w:r>
      <w:proofErr w:type="spellEnd"/>
      <w:r w:rsidR="00263451">
        <w:rPr>
          <w:rFonts w:ascii="Times New Roman" w:hAnsi="Times New Roman" w:cs="Times New Roman"/>
        </w:rPr>
        <w:t xml:space="preserve"> UERJ.</w:t>
      </w:r>
    </w:p>
    <w:p w14:paraId="64D93D22" w14:textId="79DFB3D3" w:rsidR="00955CD8" w:rsidRPr="00955CD8" w:rsidRDefault="00291B5C" w:rsidP="00701AE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55CD8" w:rsidRPr="00955CD8">
        <w:rPr>
          <w:rFonts w:ascii="Times New Roman" w:hAnsi="Times New Roman" w:cs="Times New Roman"/>
        </w:rPr>
        <w:t xml:space="preserve">Gatti (2010) contextualiza os desafios enfrentados pela </w:t>
      </w:r>
      <w:r>
        <w:rPr>
          <w:rFonts w:ascii="Times New Roman" w:hAnsi="Times New Roman" w:cs="Times New Roman"/>
        </w:rPr>
        <w:t>E</w:t>
      </w:r>
      <w:r w:rsidR="00955CD8" w:rsidRPr="00955CD8">
        <w:rPr>
          <w:rFonts w:ascii="Times New Roman" w:hAnsi="Times New Roman" w:cs="Times New Roman"/>
        </w:rPr>
        <w:t xml:space="preserve">ducação </w:t>
      </w:r>
      <w:r>
        <w:rPr>
          <w:rFonts w:ascii="Times New Roman" w:hAnsi="Times New Roman" w:cs="Times New Roman"/>
        </w:rPr>
        <w:t>B</w:t>
      </w:r>
      <w:r w:rsidR="00955CD8" w:rsidRPr="00955CD8">
        <w:rPr>
          <w:rFonts w:ascii="Times New Roman" w:hAnsi="Times New Roman" w:cs="Times New Roman"/>
        </w:rPr>
        <w:t xml:space="preserve">ásica no Brasil, destacando a necessidade de ações de formação continuada para os </w:t>
      </w:r>
      <w:r>
        <w:rPr>
          <w:rFonts w:ascii="Times New Roman" w:hAnsi="Times New Roman" w:cs="Times New Roman"/>
        </w:rPr>
        <w:t xml:space="preserve">professores </w:t>
      </w:r>
      <w:r w:rsidR="00D32336">
        <w:rPr>
          <w:rFonts w:ascii="Times New Roman" w:hAnsi="Times New Roman" w:cs="Times New Roman"/>
        </w:rPr>
        <w:t>em diferentes assuntos</w:t>
      </w:r>
      <w:r w:rsidR="00955CD8" w:rsidRPr="00955CD8">
        <w:rPr>
          <w:rFonts w:ascii="Times New Roman" w:hAnsi="Times New Roman" w:cs="Times New Roman"/>
        </w:rPr>
        <w:t xml:space="preserve">. Cochran-Smith e </w:t>
      </w:r>
      <w:proofErr w:type="spellStart"/>
      <w:r w:rsidR="00955CD8" w:rsidRPr="00955CD8">
        <w:rPr>
          <w:rFonts w:ascii="Times New Roman" w:hAnsi="Times New Roman" w:cs="Times New Roman"/>
        </w:rPr>
        <w:t>Lytle</w:t>
      </w:r>
      <w:proofErr w:type="spellEnd"/>
      <w:r w:rsidR="00955CD8" w:rsidRPr="00955CD8">
        <w:rPr>
          <w:rFonts w:ascii="Times New Roman" w:hAnsi="Times New Roman" w:cs="Times New Roman"/>
        </w:rPr>
        <w:t xml:space="preserve"> (1999) contribuem para essa discussão ao enfatizar a </w:t>
      </w:r>
      <w:r w:rsidR="00D32336">
        <w:rPr>
          <w:rFonts w:ascii="Times New Roman" w:hAnsi="Times New Roman" w:cs="Times New Roman"/>
        </w:rPr>
        <w:t xml:space="preserve">formação e prática da </w:t>
      </w:r>
      <w:r w:rsidR="00955CD8" w:rsidRPr="00955CD8">
        <w:rPr>
          <w:rFonts w:ascii="Times New Roman" w:hAnsi="Times New Roman" w:cs="Times New Roman"/>
        </w:rPr>
        <w:t>pesquisa</w:t>
      </w:r>
      <w:r w:rsidR="00D32336">
        <w:rPr>
          <w:rFonts w:ascii="Times New Roman" w:hAnsi="Times New Roman" w:cs="Times New Roman"/>
        </w:rPr>
        <w:t>, assim como propor e ser sujeito de uma formação continuada por meio dos projetos de extensão,</w:t>
      </w:r>
      <w:r w:rsidR="00955CD8" w:rsidRPr="00955CD8">
        <w:rPr>
          <w:rFonts w:ascii="Times New Roman" w:hAnsi="Times New Roman" w:cs="Times New Roman"/>
        </w:rPr>
        <w:t xml:space="preserve"> como uma postura essencial para </w:t>
      </w:r>
      <w:r>
        <w:rPr>
          <w:rFonts w:ascii="Times New Roman" w:hAnsi="Times New Roman" w:cs="Times New Roman"/>
        </w:rPr>
        <w:t>professores</w:t>
      </w:r>
      <w:r w:rsidR="00955CD8" w:rsidRPr="00955CD8">
        <w:rPr>
          <w:rFonts w:ascii="Times New Roman" w:hAnsi="Times New Roman" w:cs="Times New Roman"/>
        </w:rPr>
        <w:t xml:space="preserve"> que buscam uma prática reflexiva e transformadora, oferecendo </w:t>
      </w:r>
      <w:r w:rsidR="00D32336">
        <w:rPr>
          <w:rFonts w:ascii="Times New Roman" w:hAnsi="Times New Roman" w:cs="Times New Roman"/>
        </w:rPr>
        <w:t xml:space="preserve">intervenções </w:t>
      </w:r>
      <w:r w:rsidR="00955CD8" w:rsidRPr="00955CD8">
        <w:rPr>
          <w:rFonts w:ascii="Times New Roman" w:hAnsi="Times New Roman" w:cs="Times New Roman"/>
        </w:rPr>
        <w:t>valios</w:t>
      </w:r>
      <w:r w:rsidR="00D32336">
        <w:rPr>
          <w:rFonts w:ascii="Times New Roman" w:hAnsi="Times New Roman" w:cs="Times New Roman"/>
        </w:rPr>
        <w:t>a</w:t>
      </w:r>
      <w:r w:rsidR="00955CD8" w:rsidRPr="00955CD8">
        <w:rPr>
          <w:rFonts w:ascii="Times New Roman" w:hAnsi="Times New Roman" w:cs="Times New Roman"/>
        </w:rPr>
        <w:t>s sobre como a investigação pode influenciar positivamente a prática pedagógica.</w:t>
      </w:r>
    </w:p>
    <w:p w14:paraId="2F722937" w14:textId="211CB8A6" w:rsidR="00955CD8" w:rsidRPr="00955CD8" w:rsidRDefault="00955CD8" w:rsidP="00955CD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>A importância d</w:t>
      </w:r>
      <w:r w:rsidR="004F3805">
        <w:rPr>
          <w:rFonts w:ascii="Times New Roman" w:hAnsi="Times New Roman" w:cs="Times New Roman"/>
        </w:rPr>
        <w:t>essa</w:t>
      </w:r>
      <w:r w:rsidRPr="00955CD8">
        <w:rPr>
          <w:rFonts w:ascii="Times New Roman" w:hAnsi="Times New Roman" w:cs="Times New Roman"/>
        </w:rPr>
        <w:t xml:space="preserve"> formação do professor pesquisador é amplamente discutida por Krüger de Pesce e André (2012), que ressaltam a relevância de uma formação que vá além do domínio dos conteúdos, incluindo também a reflexão crítica sobre a prática docente</w:t>
      </w:r>
      <w:r w:rsidR="004F3805">
        <w:rPr>
          <w:rFonts w:ascii="Times New Roman" w:hAnsi="Times New Roman" w:cs="Times New Roman"/>
        </w:rPr>
        <w:t xml:space="preserve"> via ações de formação continuada que podem ser de distintas fontes, incluindo por projetos de extensão universitária</w:t>
      </w:r>
      <w:r w:rsidRPr="00955CD8">
        <w:rPr>
          <w:rFonts w:ascii="Times New Roman" w:hAnsi="Times New Roman" w:cs="Times New Roman"/>
        </w:rPr>
        <w:t xml:space="preserve">. </w:t>
      </w:r>
      <w:proofErr w:type="spellStart"/>
      <w:r w:rsidRPr="00955CD8">
        <w:rPr>
          <w:rFonts w:ascii="Times New Roman" w:hAnsi="Times New Roman" w:cs="Times New Roman"/>
        </w:rPr>
        <w:t>Lüdke</w:t>
      </w:r>
      <w:proofErr w:type="spellEnd"/>
      <w:r w:rsidRPr="00955CD8">
        <w:rPr>
          <w:rFonts w:ascii="Times New Roman" w:hAnsi="Times New Roman" w:cs="Times New Roman"/>
        </w:rPr>
        <w:t xml:space="preserve"> (2006), por sua vez, argumenta que a </w:t>
      </w:r>
      <w:r w:rsidRPr="00955CD8">
        <w:rPr>
          <w:rFonts w:ascii="Times New Roman" w:hAnsi="Times New Roman" w:cs="Times New Roman"/>
        </w:rPr>
        <w:lastRenderedPageBreak/>
        <w:t>pesquisa deve ser um princípio educativo fundamental na formação de professores, promovendo uma cultura de investigação e inovação pedagógica que permeie todo o ambiente escolar</w:t>
      </w:r>
      <w:r w:rsidR="00B95ED7">
        <w:rPr>
          <w:rFonts w:ascii="Times New Roman" w:hAnsi="Times New Roman" w:cs="Times New Roman"/>
        </w:rPr>
        <w:t>, enquanto Deus (2018) aponta para a falta de ações de projetos de extensão voltado para o público docente no conjunto geral dos projetos oferecidos pelas universidades no Brasil.</w:t>
      </w:r>
    </w:p>
    <w:p w14:paraId="53197E3E" w14:textId="66B357CA" w:rsidR="00955CD8" w:rsidRPr="00955CD8" w:rsidRDefault="00955CD8" w:rsidP="00B35112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 xml:space="preserve">Além disso, estudos como os de Nunes e Silva (2011) e Santos (2012) exploram a relação entre a extensão universitária, o ensino e a pesquisa na educação superior, oferecendo </w:t>
      </w:r>
      <w:r w:rsidR="00B35112">
        <w:rPr>
          <w:rFonts w:ascii="Times New Roman" w:hAnsi="Times New Roman" w:cs="Times New Roman"/>
        </w:rPr>
        <w:t xml:space="preserve">um panorama teórico importante </w:t>
      </w:r>
      <w:r w:rsidRPr="00955CD8">
        <w:rPr>
          <w:rFonts w:ascii="Times New Roman" w:hAnsi="Times New Roman" w:cs="Times New Roman"/>
        </w:rPr>
        <w:t xml:space="preserve">sobre como essas práticas podem ser adaptadas e aplicadas no contexto da </w:t>
      </w:r>
      <w:r w:rsidR="000962E5">
        <w:rPr>
          <w:rFonts w:ascii="Times New Roman" w:hAnsi="Times New Roman" w:cs="Times New Roman"/>
        </w:rPr>
        <w:t>E</w:t>
      </w:r>
      <w:r w:rsidRPr="00955CD8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955CD8">
        <w:rPr>
          <w:rFonts w:ascii="Times New Roman" w:hAnsi="Times New Roman" w:cs="Times New Roman"/>
        </w:rPr>
        <w:t xml:space="preserve">ásica. Ao compreender essas perspectivas teóricas, é possível embasar uma discussão sólida sobre a importância da formação em pesquisa e extensão, </w:t>
      </w:r>
      <w:r w:rsidR="00B35112">
        <w:rPr>
          <w:rFonts w:ascii="Times New Roman" w:hAnsi="Times New Roman" w:cs="Times New Roman"/>
        </w:rPr>
        <w:t>apontando para</w:t>
      </w:r>
      <w:r w:rsidRPr="00955CD8">
        <w:rPr>
          <w:rFonts w:ascii="Times New Roman" w:hAnsi="Times New Roman" w:cs="Times New Roman"/>
        </w:rPr>
        <w:t xml:space="preserve"> o impacto que essas práticas podem ter na qualidade do ensino e da aprendizagem.</w:t>
      </w:r>
    </w:p>
    <w:p w14:paraId="140CF455" w14:textId="41054636" w:rsidR="00955CD8" w:rsidRPr="00955CD8" w:rsidRDefault="00791DD6" w:rsidP="00955CD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</w:t>
      </w:r>
      <w:r w:rsidR="00955CD8" w:rsidRPr="00955CD8">
        <w:rPr>
          <w:rFonts w:ascii="Times New Roman" w:hAnsi="Times New Roman" w:cs="Times New Roman"/>
        </w:rPr>
        <w:t xml:space="preserve">a formação continuada dos professores, aliada à pesquisa e à extensão, desempenha um papel na promoção de uma educação de qualidade. Ao cultivar uma cultura de investigação e reflexão crítica, os </w:t>
      </w:r>
      <w:r>
        <w:rPr>
          <w:rFonts w:ascii="Times New Roman" w:hAnsi="Times New Roman" w:cs="Times New Roman"/>
        </w:rPr>
        <w:t xml:space="preserve">professores </w:t>
      </w:r>
      <w:r w:rsidR="00955CD8" w:rsidRPr="00955CD8">
        <w:rPr>
          <w:rFonts w:ascii="Times New Roman" w:hAnsi="Times New Roman" w:cs="Times New Roman"/>
        </w:rPr>
        <w:t xml:space="preserve">estão mais bem preparados para enfrentar os desafios contemporâneos da </w:t>
      </w:r>
      <w:r w:rsidR="000962E5">
        <w:rPr>
          <w:rFonts w:ascii="Times New Roman" w:hAnsi="Times New Roman" w:cs="Times New Roman"/>
        </w:rPr>
        <w:t>E</w:t>
      </w:r>
      <w:r w:rsidR="00955CD8" w:rsidRPr="00955CD8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="00955CD8" w:rsidRPr="00955CD8">
        <w:rPr>
          <w:rFonts w:ascii="Times New Roman" w:hAnsi="Times New Roman" w:cs="Times New Roman"/>
        </w:rPr>
        <w:t xml:space="preserve">ásica e para promover práticas pedagógicas </w:t>
      </w:r>
      <w:r>
        <w:rPr>
          <w:rFonts w:ascii="Times New Roman" w:hAnsi="Times New Roman" w:cs="Times New Roman"/>
        </w:rPr>
        <w:t>contextualizadas</w:t>
      </w:r>
      <w:r w:rsidR="00955CD8" w:rsidRPr="00955CD8">
        <w:rPr>
          <w:rFonts w:ascii="Times New Roman" w:hAnsi="Times New Roman" w:cs="Times New Roman"/>
        </w:rPr>
        <w:t xml:space="preserve"> e eficazes.</w:t>
      </w:r>
      <w:r w:rsidR="00B35112">
        <w:rPr>
          <w:rFonts w:ascii="Times New Roman" w:hAnsi="Times New Roman" w:cs="Times New Roman"/>
        </w:rPr>
        <w:t xml:space="preserve"> Logo, tratamos aqui de dois grupos de professores: docentes extensionistas que propõem e coordenam os projetos de extensão universitária e atuam no Instituto e docentes de diversas redes de ensino que são participantes extensionistas. </w:t>
      </w:r>
      <w:r w:rsidR="00291B5C">
        <w:rPr>
          <w:rFonts w:ascii="Times New Roman" w:hAnsi="Times New Roman" w:cs="Times New Roman"/>
        </w:rPr>
        <w:t>E dos projetos organizados em também dois grupos: extensões de conteúdo e extensões de reflexão sobre a prática</w:t>
      </w:r>
      <w:r w:rsidR="00967278">
        <w:rPr>
          <w:rFonts w:ascii="Times New Roman" w:hAnsi="Times New Roman" w:cs="Times New Roman"/>
        </w:rPr>
        <w:t>; o que destaca as duas fundamentais abordagens epistemológicas do trabalho acadêmico no Instituto.</w:t>
      </w:r>
    </w:p>
    <w:p w14:paraId="54BFC56B" w14:textId="5938AB01" w:rsidR="00955CD8" w:rsidRPr="00955CD8" w:rsidRDefault="00F77F4D" w:rsidP="00955C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BF02F8" w14:textId="7975B035" w:rsidR="00941DD8" w:rsidRPr="00941DD8" w:rsidRDefault="00941DD8" w:rsidP="00955CD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41DD8">
        <w:rPr>
          <w:rFonts w:ascii="Times New Roman" w:hAnsi="Times New Roman" w:cs="Times New Roman"/>
          <w:b/>
          <w:bCs/>
        </w:rPr>
        <w:t>Materiais e Métodos</w:t>
      </w:r>
    </w:p>
    <w:p w14:paraId="35DD0FA6" w14:textId="77777777" w:rsidR="00941DD8" w:rsidRDefault="00941DD8" w:rsidP="00955CD8">
      <w:pPr>
        <w:spacing w:line="360" w:lineRule="auto"/>
        <w:jc w:val="both"/>
        <w:rPr>
          <w:rFonts w:ascii="Times New Roman" w:hAnsi="Times New Roman" w:cs="Times New Roman"/>
        </w:rPr>
      </w:pPr>
    </w:p>
    <w:p w14:paraId="59EAD9E8" w14:textId="70AA9D14" w:rsidR="00955CD8" w:rsidRPr="00955CD8" w:rsidRDefault="00955CD8" w:rsidP="00955C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Olhar para o conjunto dos projetos de extensão cadastrados no ano de 2023 mostrava uma grande variedade de linhas de extensão</w:t>
      </w:r>
      <w:r w:rsidR="00B35112">
        <w:rPr>
          <w:rFonts w:ascii="Times New Roman" w:hAnsi="Times New Roman" w:cs="Times New Roman"/>
        </w:rPr>
        <w:t>, 21 no total, que vão de Artes até Patrimônio passando por alfabetização e ensino de idiomas</w:t>
      </w:r>
      <w:r>
        <w:rPr>
          <w:rFonts w:ascii="Times New Roman" w:hAnsi="Times New Roman" w:cs="Times New Roman"/>
        </w:rPr>
        <w:t xml:space="preserve">. Por isso, o primeiro passo metodológico foi a construção do banco de dados com sistema de filtros por tema por </w:t>
      </w:r>
      <w:r>
        <w:rPr>
          <w:rFonts w:ascii="Times New Roman" w:hAnsi="Times New Roman" w:cs="Times New Roman"/>
        </w:rPr>
        <w:lastRenderedPageBreak/>
        <w:t>linhas de extensão. O Técnico Universitário Adriano Freire foi o responsável pela construção da planilha e das tabelas dinâmicas usadas para produzir os resultados de pesquisa aqui dispostos, no Núcleo de Extensão, Pesquisa e Editoração (NEPE) do Instituto.</w:t>
      </w:r>
    </w:p>
    <w:p w14:paraId="6EDE6445" w14:textId="56461D67" w:rsidR="00955CD8" w:rsidRPr="00955CD8" w:rsidRDefault="00955C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segunda etapa metodológica foi examinar o que a literatura fala sobre a formação em pesquisa e extensão para os professores da </w:t>
      </w:r>
      <w:r w:rsidR="000962E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ásica. Vimos tanto na literatura como na leitura analítica dos projetos de extensão que a</w:t>
      </w:r>
      <w:r w:rsidRPr="00955CD8">
        <w:rPr>
          <w:rFonts w:ascii="Times New Roman" w:hAnsi="Times New Roman" w:cs="Times New Roman"/>
        </w:rPr>
        <w:t xml:space="preserve"> abordagem das práticas pedagógicas como objetos</w:t>
      </w:r>
      <w:r>
        <w:rPr>
          <w:rFonts w:ascii="Times New Roman" w:hAnsi="Times New Roman" w:cs="Times New Roman"/>
        </w:rPr>
        <w:t xml:space="preserve"> complexifica os cenários formativos e contribui diretamente para o ensino e a aprendizagem</w:t>
      </w:r>
      <w:r w:rsidRPr="00955CD8">
        <w:rPr>
          <w:rFonts w:ascii="Times New Roman" w:hAnsi="Times New Roman" w:cs="Times New Roman"/>
        </w:rPr>
        <w:t xml:space="preserve">. Ao transformar essas práticas em foco de investigação, os </w:t>
      </w:r>
      <w:r>
        <w:rPr>
          <w:rFonts w:ascii="Times New Roman" w:hAnsi="Times New Roman" w:cs="Times New Roman"/>
        </w:rPr>
        <w:t>professores</w:t>
      </w:r>
      <w:r w:rsidRPr="00955CD8">
        <w:rPr>
          <w:rFonts w:ascii="Times New Roman" w:hAnsi="Times New Roman" w:cs="Times New Roman"/>
        </w:rPr>
        <w:t xml:space="preserve"> são incentivados a refletir criticamente sobre seus métodos de ensino e a buscar constantemente melhorias. Esse processo envolve a identificação de problemas específicos nas práticas pedagógicas, seguida pelo desenvolvimento de protocolos de pesquisa e sua implementação nas salas de aula. A análise e disseminação dos resultados promovem a partilha de conhecimento e a colaboração entre os professores, enriquecendo ainda mais o ambiente educacional</w:t>
      </w:r>
      <w:r w:rsidR="00B35112">
        <w:rPr>
          <w:rFonts w:ascii="Times New Roman" w:hAnsi="Times New Roman" w:cs="Times New Roman"/>
        </w:rPr>
        <w:t xml:space="preserve"> em diferentes camadas formativas</w:t>
      </w:r>
      <w:r w:rsidRPr="00955CD8">
        <w:rPr>
          <w:rFonts w:ascii="Times New Roman" w:hAnsi="Times New Roman" w:cs="Times New Roman"/>
        </w:rPr>
        <w:t>.</w:t>
      </w:r>
    </w:p>
    <w:p w14:paraId="6B4FFB39" w14:textId="4638F408" w:rsidR="00955CD8" w:rsidRDefault="00955C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>No entanto, para que essa abordagem seja efetiva, é essencial considerar o contexto e implementar estratégias institucionais adequadas. Isso inclui a criação de uma cultura escolar que valorize a pesquisa e a extensão, o apoio institucional por meio de políticas e práticas que incentivem a formação continuada e a execução de projetos</w:t>
      </w:r>
      <w:r w:rsidR="00B35112">
        <w:rPr>
          <w:rFonts w:ascii="Times New Roman" w:hAnsi="Times New Roman" w:cs="Times New Roman"/>
        </w:rPr>
        <w:t xml:space="preserve"> de extensão</w:t>
      </w:r>
      <w:r w:rsidRPr="00955CD8">
        <w:rPr>
          <w:rFonts w:ascii="Times New Roman" w:hAnsi="Times New Roman" w:cs="Times New Roman"/>
        </w:rPr>
        <w:t xml:space="preserve">, e o desenvolvimento de redes de apoio que permitam a troca de experiências entre os educadores. </w:t>
      </w:r>
    </w:p>
    <w:p w14:paraId="6099D595" w14:textId="77777777" w:rsidR="00955CD8" w:rsidRDefault="00955C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FEFC12A" w14:textId="6C41033C" w:rsidR="00941DD8" w:rsidRPr="00941DD8" w:rsidRDefault="00941DD8" w:rsidP="00955CD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41DD8">
        <w:rPr>
          <w:rFonts w:ascii="Times New Roman" w:hAnsi="Times New Roman" w:cs="Times New Roman"/>
          <w:b/>
          <w:bCs/>
        </w:rPr>
        <w:t>Resultados</w:t>
      </w:r>
      <w:r w:rsidR="00B95ED7">
        <w:rPr>
          <w:rFonts w:ascii="Times New Roman" w:hAnsi="Times New Roman" w:cs="Times New Roman"/>
          <w:b/>
          <w:bCs/>
        </w:rPr>
        <w:t xml:space="preserve"> e Discussão</w:t>
      </w:r>
    </w:p>
    <w:p w14:paraId="471BC279" w14:textId="77777777" w:rsidR="00941DD8" w:rsidRPr="00941DD8" w:rsidRDefault="00941DD8" w:rsidP="00955CD8">
      <w:pPr>
        <w:spacing w:line="360" w:lineRule="auto"/>
        <w:jc w:val="both"/>
        <w:rPr>
          <w:rFonts w:ascii="Times New Roman" w:hAnsi="Times New Roman" w:cs="Times New Roman"/>
        </w:rPr>
      </w:pPr>
    </w:p>
    <w:p w14:paraId="2D5CC38E" w14:textId="77777777" w:rsidR="00C04803" w:rsidRDefault="00941DD8" w:rsidP="00955CD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>Os 103 projetos de extensão do Instituto de Aplicação Fernando Rodrigues da Silveira são propostos por professores que atuam na Educação Básica. Destes, 27 projetos focam em metodologias e estratégias de ensino/aprendizagem e 20 em formação de professores</w:t>
      </w:r>
      <w:r w:rsidR="00B35112">
        <w:rPr>
          <w:rFonts w:ascii="Times New Roman" w:hAnsi="Times New Roman" w:cs="Times New Roman"/>
        </w:rPr>
        <w:t xml:space="preserve"> (somando 45% do total de projetos)</w:t>
      </w:r>
      <w:r w:rsidRPr="00941DD8">
        <w:rPr>
          <w:rFonts w:ascii="Times New Roman" w:hAnsi="Times New Roman" w:cs="Times New Roman"/>
        </w:rPr>
        <w:t xml:space="preserve">. </w:t>
      </w:r>
      <w:r w:rsidR="00B35112">
        <w:rPr>
          <w:rFonts w:ascii="Times New Roman" w:hAnsi="Times New Roman" w:cs="Times New Roman"/>
        </w:rPr>
        <w:t xml:space="preserve">Isso sem contar nas demais temáticas </w:t>
      </w:r>
      <w:r w:rsidR="00B35112">
        <w:rPr>
          <w:rFonts w:ascii="Times New Roman" w:hAnsi="Times New Roman" w:cs="Times New Roman"/>
        </w:rPr>
        <w:lastRenderedPageBreak/>
        <w:t xml:space="preserve">que também estão conectadas ao eixo formação continuada: Alfabetização, Leitura e escrita (9 projetos), Línguas estrangeiras (7 projetos) e Artes visuais (6 projetos) – isso para citar as linhas que mais agrupam projetos. </w:t>
      </w:r>
    </w:p>
    <w:p w14:paraId="16BB3EE7" w14:textId="53506BC6" w:rsidR="00941DD8" w:rsidRDefault="00C04803" w:rsidP="00955CD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agruparmos as duas principais linhas extensionista</w:t>
      </w:r>
      <w:r w:rsidR="0026345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 analisarmos os projetos submetidos do Instituto vimos camadas diferenciadas de conjuntos de propostas: 1) projetos de extensão com abordagem em conteúdos de diferentes disciplinas/temáticas (13 projetos) e 2) projetos de extensão com abordagem de reflexão sobre a prática pedagógica (34 projetos). </w:t>
      </w:r>
      <w:r w:rsidR="00941DD8" w:rsidRPr="00941DD8">
        <w:rPr>
          <w:rFonts w:ascii="Times New Roman" w:hAnsi="Times New Roman" w:cs="Times New Roman"/>
        </w:rPr>
        <w:t>Esta distribuição evidencia a forte orientação do Instituto para a formação contínua e prática dos educadores, alinhando-se com sua missão extensionista</w:t>
      </w:r>
      <w:r>
        <w:rPr>
          <w:rFonts w:ascii="Times New Roman" w:hAnsi="Times New Roman" w:cs="Times New Roman"/>
        </w:rPr>
        <w:t>. Um destaque importante é acerca da classificação do grupo 1. Projetos desse grupo preveem em seus projetos ensinar e projetos do grupo 2, refletir sobre algo que já se ensina. São perspectivas diferentes que mostram o quadro de reflexão na maioria das propostas</w:t>
      </w:r>
      <w:r w:rsidR="00941DD8" w:rsidRPr="00941DD8">
        <w:rPr>
          <w:rFonts w:ascii="Times New Roman" w:hAnsi="Times New Roman" w:cs="Times New Roman"/>
        </w:rPr>
        <w:t xml:space="preserve">. A predominância de projetos nestas áreas mostra a preocupação com a </w:t>
      </w:r>
      <w:r w:rsidR="00B35112">
        <w:rPr>
          <w:rFonts w:ascii="Times New Roman" w:hAnsi="Times New Roman" w:cs="Times New Roman"/>
        </w:rPr>
        <w:t>formação</w:t>
      </w:r>
      <w:r w:rsidR="00941DD8" w:rsidRPr="00941DD8">
        <w:rPr>
          <w:rFonts w:ascii="Times New Roman" w:hAnsi="Times New Roman" w:cs="Times New Roman"/>
        </w:rPr>
        <w:t xml:space="preserve"> docente, elemento essencia</w:t>
      </w:r>
      <w:r w:rsidR="00B35112">
        <w:rPr>
          <w:rFonts w:ascii="Times New Roman" w:hAnsi="Times New Roman" w:cs="Times New Roman"/>
        </w:rPr>
        <w:t>l</w:t>
      </w:r>
      <w:r w:rsidR="00941DD8" w:rsidRPr="00941DD8">
        <w:rPr>
          <w:rFonts w:ascii="Times New Roman" w:hAnsi="Times New Roman" w:cs="Times New Roman"/>
        </w:rPr>
        <w:t xml:space="preserve"> para a</w:t>
      </w:r>
      <w:r w:rsidR="00B35112">
        <w:rPr>
          <w:rFonts w:ascii="Times New Roman" w:hAnsi="Times New Roman" w:cs="Times New Roman"/>
        </w:rPr>
        <w:t xml:space="preserve"> reflexão sobre as práticas pedagógicas</w:t>
      </w:r>
      <w:r w:rsidR="00941DD8" w:rsidRPr="00941DD8">
        <w:rPr>
          <w:rFonts w:ascii="Times New Roman" w:hAnsi="Times New Roman" w:cs="Times New Roman"/>
        </w:rPr>
        <w:t>.</w:t>
      </w:r>
    </w:p>
    <w:p w14:paraId="0487C188" w14:textId="77777777" w:rsidR="00A61851" w:rsidRDefault="00A61851" w:rsidP="00955CD8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2097CD4B" w14:textId="65972DA6" w:rsidR="00A61851" w:rsidRDefault="00A61851" w:rsidP="00A61851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Gráfico 1- Linha de extensão</w:t>
      </w:r>
    </w:p>
    <w:p w14:paraId="15A0E0C5" w14:textId="066EDCF7" w:rsidR="004B5DB7" w:rsidRDefault="004B5DB7" w:rsidP="00955CD8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61FB1AA" wp14:editId="361FF83F">
            <wp:extent cx="5400040" cy="4259512"/>
            <wp:effectExtent l="0" t="0" r="10160" b="8255"/>
            <wp:docPr id="20784284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A7DA02D-E0FA-4C6B-BF59-203265D79F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D657C1" w14:textId="59DCD80F" w:rsidR="00941DD8" w:rsidRDefault="00941DD8" w:rsidP="00B95ED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036E6D5B" w14:textId="6652B8B0" w:rsidR="00941DD8" w:rsidRPr="00941DD8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>A análise dos projetos de extensão revela a relevância da formação em pesquisa e da extensão na</w:t>
      </w:r>
      <w:r w:rsidR="00B35112">
        <w:rPr>
          <w:rFonts w:ascii="Times New Roman" w:hAnsi="Times New Roman" w:cs="Times New Roman"/>
        </w:rPr>
        <w:t xml:space="preserve">s discussões sobre o ensino na </w:t>
      </w:r>
      <w:r w:rsidR="000962E5">
        <w:rPr>
          <w:rFonts w:ascii="Times New Roman" w:hAnsi="Times New Roman" w:cs="Times New Roman"/>
        </w:rPr>
        <w:t>E</w:t>
      </w:r>
      <w:r w:rsidR="00B35112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="00B35112">
        <w:rPr>
          <w:rFonts w:ascii="Times New Roman" w:hAnsi="Times New Roman" w:cs="Times New Roman"/>
        </w:rPr>
        <w:t>ásica</w:t>
      </w:r>
      <w:r w:rsidRPr="00941DD8">
        <w:rPr>
          <w:rFonts w:ascii="Times New Roman" w:hAnsi="Times New Roman" w:cs="Times New Roman"/>
        </w:rPr>
        <w:t xml:space="preserve">. A predominância de projetos focados em metodologias de ensino/aprendizagem e formação de professores sublinha a missão extensionista do Instituto e a natureza formativa de seu papel. Este achado está alinhado com </w:t>
      </w:r>
      <w:r w:rsidR="00D3786F">
        <w:rPr>
          <w:rFonts w:ascii="Times New Roman" w:hAnsi="Times New Roman" w:cs="Times New Roman"/>
        </w:rPr>
        <w:t>o que diz a literatura n</w:t>
      </w:r>
      <w:r w:rsidRPr="00941DD8">
        <w:rPr>
          <w:rFonts w:ascii="Times New Roman" w:hAnsi="Times New Roman" w:cs="Times New Roman"/>
        </w:rPr>
        <w:t xml:space="preserve">o argumento de Cochran-Smith e </w:t>
      </w:r>
      <w:proofErr w:type="spellStart"/>
      <w:r w:rsidRPr="00941DD8">
        <w:rPr>
          <w:rFonts w:ascii="Times New Roman" w:hAnsi="Times New Roman" w:cs="Times New Roman"/>
        </w:rPr>
        <w:t>Lytle</w:t>
      </w:r>
      <w:proofErr w:type="spellEnd"/>
      <w:r w:rsidRPr="00941DD8">
        <w:rPr>
          <w:rFonts w:ascii="Times New Roman" w:hAnsi="Times New Roman" w:cs="Times New Roman"/>
        </w:rPr>
        <w:t xml:space="preserve"> (1999), que defendem a pesquisa como uma </w:t>
      </w:r>
      <w:r w:rsidR="00B35112">
        <w:rPr>
          <w:rFonts w:ascii="Times New Roman" w:hAnsi="Times New Roman" w:cs="Times New Roman"/>
        </w:rPr>
        <w:t xml:space="preserve">cultura necessária e </w:t>
      </w:r>
      <w:r w:rsidRPr="00941DD8">
        <w:rPr>
          <w:rFonts w:ascii="Times New Roman" w:hAnsi="Times New Roman" w:cs="Times New Roman"/>
        </w:rPr>
        <w:t>postura para educadores que buscam uma prática reflexiva e transformadora.</w:t>
      </w:r>
    </w:p>
    <w:p w14:paraId="70B39E60" w14:textId="0E8417ED" w:rsidR="00057119" w:rsidRPr="00057119" w:rsidRDefault="00057119" w:rsidP="00A6185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Os resultados dos projetos de extensão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>-UERJ são coerentes com as teorias e práticas defendidas pela literatura sobre formação de professores e extensão universitária</w:t>
      </w:r>
      <w:r w:rsidR="00A61851">
        <w:rPr>
          <w:rFonts w:ascii="Times New Roman" w:hAnsi="Times New Roman" w:cs="Times New Roman"/>
        </w:rPr>
        <w:t>, como em</w:t>
      </w:r>
      <w:r w:rsidR="00263451">
        <w:rPr>
          <w:rFonts w:ascii="Times New Roman" w:hAnsi="Times New Roman" w:cs="Times New Roman"/>
        </w:rPr>
        <w:t xml:space="preserve"> </w:t>
      </w:r>
      <w:r w:rsidRPr="00057119">
        <w:rPr>
          <w:rFonts w:ascii="Times New Roman" w:hAnsi="Times New Roman" w:cs="Times New Roman"/>
        </w:rPr>
        <w:t xml:space="preserve">Cochran-Smith e </w:t>
      </w:r>
      <w:proofErr w:type="spellStart"/>
      <w:r w:rsidRPr="00057119">
        <w:rPr>
          <w:rFonts w:ascii="Times New Roman" w:hAnsi="Times New Roman" w:cs="Times New Roman"/>
        </w:rPr>
        <w:t>Lytle</w:t>
      </w:r>
      <w:proofErr w:type="spellEnd"/>
      <w:r w:rsidRPr="00057119">
        <w:rPr>
          <w:rFonts w:ascii="Times New Roman" w:hAnsi="Times New Roman" w:cs="Times New Roman"/>
        </w:rPr>
        <w:t xml:space="preserve"> (1999)</w:t>
      </w:r>
      <w:r w:rsidR="00A61851">
        <w:rPr>
          <w:rFonts w:ascii="Times New Roman" w:hAnsi="Times New Roman" w:cs="Times New Roman"/>
        </w:rPr>
        <w:t xml:space="preserve"> que</w:t>
      </w:r>
      <w:r w:rsidRPr="00057119">
        <w:rPr>
          <w:rFonts w:ascii="Times New Roman" w:hAnsi="Times New Roman" w:cs="Times New Roman"/>
        </w:rPr>
        <w:t xml:space="preserve"> defendem que a pesquisa deve ser uma postura central para os educadores que buscam uma prática reflexiva e </w:t>
      </w:r>
      <w:r w:rsidRPr="00057119">
        <w:rPr>
          <w:rFonts w:ascii="Times New Roman" w:hAnsi="Times New Roman" w:cs="Times New Roman"/>
        </w:rPr>
        <w:lastRenderedPageBreak/>
        <w:t xml:space="preserve">transformadora. Os projetos de extensão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>-UERJ exemplificam essa abordagem ao promover uma cultura de investigação e inovação pedagógica, permitindo que os professores adotem uma postura investigativa em suas práticas diárias.</w:t>
      </w:r>
    </w:p>
    <w:p w14:paraId="5EC53172" w14:textId="6D6826AB" w:rsidR="00057119" w:rsidRDefault="00057119" w:rsidP="00D6243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A experiência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 xml:space="preserve">-UERJ demonstra que a extensão universitária é uma estratégia eficaz para promover uma educação de qualidade e capacitar os professores como agentes de mudança. Em última análise, os projetos de extensão são essenciais para a criação de um ambiente educacional dinâmico e inovador, que responde às demandas e desafios da </w:t>
      </w:r>
      <w:r w:rsidR="000962E5">
        <w:rPr>
          <w:rFonts w:ascii="Times New Roman" w:hAnsi="Times New Roman" w:cs="Times New Roman"/>
        </w:rPr>
        <w:t>E</w:t>
      </w:r>
      <w:r w:rsidRPr="00057119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057119">
        <w:rPr>
          <w:rFonts w:ascii="Times New Roman" w:hAnsi="Times New Roman" w:cs="Times New Roman"/>
        </w:rPr>
        <w:t>ásica no século XXI.</w:t>
      </w:r>
    </w:p>
    <w:p w14:paraId="5A615D45" w14:textId="490225AA" w:rsidR="00941DD8" w:rsidRPr="00941DD8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>Os resultados</w:t>
      </w:r>
      <w:r w:rsidR="00B35112">
        <w:rPr>
          <w:rFonts w:ascii="Times New Roman" w:hAnsi="Times New Roman" w:cs="Times New Roman"/>
        </w:rPr>
        <w:t xml:space="preserve"> da análise do banco de dados do NEPE sobre</w:t>
      </w:r>
      <w:r w:rsidRPr="00941DD8">
        <w:rPr>
          <w:rFonts w:ascii="Times New Roman" w:hAnsi="Times New Roman" w:cs="Times New Roman"/>
        </w:rPr>
        <w:t xml:space="preserve"> os projetos de extensão do Instituto demonstram que essa abordagem não só é viável, mas também traz benefícios para a qualidade do ensino e a aprendizagem dos estudantes</w:t>
      </w:r>
      <w:r w:rsidR="00955CD8">
        <w:rPr>
          <w:rFonts w:ascii="Times New Roman" w:hAnsi="Times New Roman" w:cs="Times New Roman"/>
        </w:rPr>
        <w:t xml:space="preserve"> do estado do Rio de Janeiro, uma vez que a abrangência dos projetos é de caráter estadual e, em alguns casos, nacional e internacional</w:t>
      </w:r>
      <w:r w:rsidR="00B35112">
        <w:rPr>
          <w:rFonts w:ascii="Times New Roman" w:hAnsi="Times New Roman" w:cs="Times New Roman"/>
        </w:rPr>
        <w:t>- especialmente nos projetos que operam pela modalidade on-line.</w:t>
      </w:r>
    </w:p>
    <w:p w14:paraId="200A9D1E" w14:textId="34DF797B" w:rsidR="00941DD8" w:rsidRPr="00941DD8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941DD8">
        <w:rPr>
          <w:rFonts w:ascii="Times New Roman" w:hAnsi="Times New Roman" w:cs="Times New Roman"/>
        </w:rPr>
        <w:t>Em síntese, a formação em pesquisa e a</w:t>
      </w:r>
      <w:r w:rsidR="00955CD8">
        <w:rPr>
          <w:rFonts w:ascii="Times New Roman" w:hAnsi="Times New Roman" w:cs="Times New Roman"/>
        </w:rPr>
        <w:t xml:space="preserve">s ações </w:t>
      </w:r>
      <w:r w:rsidRPr="00941DD8">
        <w:rPr>
          <w:rFonts w:ascii="Times New Roman" w:hAnsi="Times New Roman" w:cs="Times New Roman"/>
        </w:rPr>
        <w:t xml:space="preserve">de projetos de extensão são essenciais para desenvolver uma prática pedagógica reflexiva, capaz de enfrentar os desafios contemporâneos da </w:t>
      </w:r>
      <w:r w:rsidR="000962E5">
        <w:rPr>
          <w:rFonts w:ascii="Times New Roman" w:hAnsi="Times New Roman" w:cs="Times New Roman"/>
        </w:rPr>
        <w:t>E</w:t>
      </w:r>
      <w:r w:rsidRPr="00941DD8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941DD8">
        <w:rPr>
          <w:rFonts w:ascii="Times New Roman" w:hAnsi="Times New Roman" w:cs="Times New Roman"/>
        </w:rPr>
        <w:t xml:space="preserve">ásica. As experiências do Instituto de Aplicação Fernando Rodrigues da Silveira ilustram como essas iniciativas podem ser implementadas, promovendo </w:t>
      </w:r>
      <w:r w:rsidR="00B35112">
        <w:rPr>
          <w:rFonts w:ascii="Times New Roman" w:hAnsi="Times New Roman" w:cs="Times New Roman"/>
        </w:rPr>
        <w:t xml:space="preserve">a formação continuada necessária em diferentes temáticas para professores e assim impactando a qualidade do ensino de </w:t>
      </w:r>
      <w:r w:rsidR="000962E5">
        <w:rPr>
          <w:rFonts w:ascii="Times New Roman" w:hAnsi="Times New Roman" w:cs="Times New Roman"/>
        </w:rPr>
        <w:t>E</w:t>
      </w:r>
      <w:r w:rsidR="00B35112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="00B35112">
        <w:rPr>
          <w:rFonts w:ascii="Times New Roman" w:hAnsi="Times New Roman" w:cs="Times New Roman"/>
        </w:rPr>
        <w:t>ásica.</w:t>
      </w:r>
    </w:p>
    <w:p w14:paraId="21DBE2D4" w14:textId="77777777" w:rsidR="00941DD8" w:rsidRPr="00941DD8" w:rsidRDefault="00941DD8" w:rsidP="00955CD8">
      <w:pPr>
        <w:spacing w:line="360" w:lineRule="auto"/>
        <w:jc w:val="both"/>
        <w:rPr>
          <w:rFonts w:ascii="Times New Roman" w:hAnsi="Times New Roman" w:cs="Times New Roman"/>
        </w:rPr>
      </w:pPr>
    </w:p>
    <w:p w14:paraId="1CDCC631" w14:textId="77777777" w:rsidR="00941DD8" w:rsidRPr="00D6243C" w:rsidRDefault="00941DD8" w:rsidP="00955CD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6243C">
        <w:rPr>
          <w:rFonts w:ascii="Times New Roman" w:hAnsi="Times New Roman" w:cs="Times New Roman"/>
          <w:b/>
          <w:bCs/>
        </w:rPr>
        <w:t>Considerações Finais</w:t>
      </w:r>
    </w:p>
    <w:p w14:paraId="4B3C03A6" w14:textId="77777777" w:rsidR="00941DD8" w:rsidRPr="00D6243C" w:rsidRDefault="00941DD8" w:rsidP="00955CD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CAC06B0" w14:textId="18C0A735" w:rsidR="00941DD8" w:rsidRDefault="00941DD8" w:rsidP="00955CD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6243C">
        <w:rPr>
          <w:rFonts w:ascii="Times New Roman" w:hAnsi="Times New Roman" w:cs="Times New Roman"/>
        </w:rPr>
        <w:t>A formação em pesquisa e a execução de projetos de extensão para professores da Educação Básica são fundamentais para melhorar a qualidade do ensino e promover uma educação mais inclusiva e eficaz. Os resultados</w:t>
      </w:r>
      <w:r w:rsidR="00B35112" w:rsidRPr="00D6243C">
        <w:rPr>
          <w:rFonts w:ascii="Times New Roman" w:hAnsi="Times New Roman" w:cs="Times New Roman"/>
        </w:rPr>
        <w:t xml:space="preserve"> apresentados circulam por dois eixos: números de projetos de uma das maiores unidades extensionistas da UERJ, bem como a ênfase da maior parte dos projetos do</w:t>
      </w:r>
      <w:r w:rsidR="00D3786F" w:rsidRPr="00D6243C">
        <w:rPr>
          <w:rFonts w:ascii="Times New Roman" w:hAnsi="Times New Roman" w:cs="Times New Roman"/>
        </w:rPr>
        <w:t xml:space="preserve"> Instituto orbitarem no tema formação continuada de professores da </w:t>
      </w:r>
      <w:r w:rsidR="000962E5">
        <w:rPr>
          <w:rFonts w:ascii="Times New Roman" w:hAnsi="Times New Roman" w:cs="Times New Roman"/>
        </w:rPr>
        <w:t>E</w:t>
      </w:r>
      <w:r w:rsidR="00D3786F" w:rsidRPr="00D6243C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="00D3786F" w:rsidRPr="00D6243C">
        <w:rPr>
          <w:rFonts w:ascii="Times New Roman" w:hAnsi="Times New Roman" w:cs="Times New Roman"/>
        </w:rPr>
        <w:t>ásica,</w:t>
      </w:r>
      <w:r w:rsidR="00B35112" w:rsidRPr="00D6243C">
        <w:rPr>
          <w:rFonts w:ascii="Times New Roman" w:hAnsi="Times New Roman" w:cs="Times New Roman"/>
        </w:rPr>
        <w:t xml:space="preserve">  e o que a literatura aponta</w:t>
      </w:r>
      <w:r w:rsidRPr="00D6243C">
        <w:rPr>
          <w:rFonts w:ascii="Times New Roman" w:hAnsi="Times New Roman" w:cs="Times New Roman"/>
        </w:rPr>
        <w:t xml:space="preserve"> </w:t>
      </w:r>
      <w:r w:rsidR="00D3786F" w:rsidRPr="00D6243C">
        <w:rPr>
          <w:rFonts w:ascii="Times New Roman" w:hAnsi="Times New Roman" w:cs="Times New Roman"/>
        </w:rPr>
        <w:t xml:space="preserve">sobre o impacto </w:t>
      </w:r>
      <w:r w:rsidRPr="00D6243C">
        <w:rPr>
          <w:rFonts w:ascii="Times New Roman" w:hAnsi="Times New Roman" w:cs="Times New Roman"/>
        </w:rPr>
        <w:t xml:space="preserve">das </w:t>
      </w:r>
      <w:r w:rsidR="00D3786F" w:rsidRPr="00D6243C">
        <w:rPr>
          <w:rFonts w:ascii="Times New Roman" w:hAnsi="Times New Roman" w:cs="Times New Roman"/>
        </w:rPr>
        <w:t xml:space="preserve">ações extensionistas que </w:t>
      </w:r>
      <w:r w:rsidRPr="00D6243C">
        <w:rPr>
          <w:rFonts w:ascii="Times New Roman" w:hAnsi="Times New Roman" w:cs="Times New Roman"/>
        </w:rPr>
        <w:t>mostram que essa abordagem</w:t>
      </w:r>
      <w:r w:rsidR="00D3786F" w:rsidRPr="00D6243C">
        <w:rPr>
          <w:rFonts w:ascii="Times New Roman" w:hAnsi="Times New Roman" w:cs="Times New Roman"/>
        </w:rPr>
        <w:t xml:space="preserve"> formativa</w:t>
      </w:r>
      <w:r w:rsidRPr="00D6243C">
        <w:rPr>
          <w:rFonts w:ascii="Times New Roman" w:hAnsi="Times New Roman" w:cs="Times New Roman"/>
        </w:rPr>
        <w:t xml:space="preserve"> desenvolve habilidades </w:t>
      </w:r>
      <w:r w:rsidRPr="00D6243C">
        <w:rPr>
          <w:rFonts w:ascii="Times New Roman" w:hAnsi="Times New Roman" w:cs="Times New Roman"/>
        </w:rPr>
        <w:lastRenderedPageBreak/>
        <w:t xml:space="preserve">acadêmicas e impacta diretamente a aprendizagem dos estudantes, promovendo uma educação mais </w:t>
      </w:r>
      <w:r w:rsidR="00D3786F" w:rsidRPr="00D6243C">
        <w:rPr>
          <w:rFonts w:ascii="Times New Roman" w:hAnsi="Times New Roman" w:cs="Times New Roman"/>
        </w:rPr>
        <w:t xml:space="preserve">contextualizada </w:t>
      </w:r>
      <w:r w:rsidRPr="00D6243C">
        <w:rPr>
          <w:rFonts w:ascii="Times New Roman" w:hAnsi="Times New Roman" w:cs="Times New Roman"/>
        </w:rPr>
        <w:t>e eficaz.</w:t>
      </w:r>
    </w:p>
    <w:p w14:paraId="3F9F36FB" w14:textId="16A97B95" w:rsidR="00057119" w:rsidRPr="00057119" w:rsidRDefault="00057119" w:rsidP="0005711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Os resultados apresentados destacam dois eixos principais: o volume significativo de projetos desenvolvidos por uma das maiores unidades extensionistas da UERJ e a ênfase contínua na formação de professores. Esses projetos representam um compromisso contínuo com a inovação pedagógica e o desenvolvimento profissional dos educadores, temas </w:t>
      </w:r>
      <w:r w:rsidR="00263451">
        <w:rPr>
          <w:rFonts w:ascii="Times New Roman" w:hAnsi="Times New Roman" w:cs="Times New Roman"/>
        </w:rPr>
        <w:t xml:space="preserve">relevantes </w:t>
      </w:r>
      <w:r w:rsidRPr="00057119">
        <w:rPr>
          <w:rFonts w:ascii="Times New Roman" w:hAnsi="Times New Roman" w:cs="Times New Roman"/>
        </w:rPr>
        <w:t>para enfrentar os desafios educacionais contemporâneos.</w:t>
      </w:r>
    </w:p>
    <w:p w14:paraId="4450C8D1" w14:textId="64A1D899" w:rsidR="00057119" w:rsidRPr="00057119" w:rsidRDefault="00057119" w:rsidP="0005711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A formação continuada e a integração da pesquisa nas práticas pedagógicas são pilares essenciais para o desenvolvimento profissional dos professores. Através dos projetos de extensão, os educadores são incentivados a adotar uma abordagem reflexiva e investigativa, que lhes permite adaptar suas práticas para melhor atender às necessidades de seus </w:t>
      </w:r>
      <w:r w:rsidR="00263451">
        <w:rPr>
          <w:rFonts w:ascii="Times New Roman" w:hAnsi="Times New Roman" w:cs="Times New Roman"/>
        </w:rPr>
        <w:t>estudantes</w:t>
      </w:r>
      <w:r w:rsidRPr="00057119">
        <w:rPr>
          <w:rFonts w:ascii="Times New Roman" w:hAnsi="Times New Roman" w:cs="Times New Roman"/>
        </w:rPr>
        <w:t xml:space="preserve">. </w:t>
      </w:r>
    </w:p>
    <w:p w14:paraId="1B17835E" w14:textId="000611FE" w:rsidR="00057119" w:rsidRPr="00057119" w:rsidRDefault="00057119" w:rsidP="0005711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Os projetos de extensão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 xml:space="preserve">-UERJ têm um impacto significativo na qualidade do ensino. Ao fornecer aos professores oportunidades para explorar e implementar novas metodologias de ensino, </w:t>
      </w:r>
      <w:r w:rsidR="00263451">
        <w:rPr>
          <w:rFonts w:ascii="Times New Roman" w:hAnsi="Times New Roman" w:cs="Times New Roman"/>
        </w:rPr>
        <w:t xml:space="preserve">a partir de propostas reflexivas, </w:t>
      </w:r>
      <w:r w:rsidRPr="00057119">
        <w:rPr>
          <w:rFonts w:ascii="Times New Roman" w:hAnsi="Times New Roman" w:cs="Times New Roman"/>
        </w:rPr>
        <w:t xml:space="preserve">esses projetos contribuem para a criação de um ambiente de aprendizado mais eficaz e envolvente. A inovação pedagógica resultante desses projetos permite que os professores adaptem suas abordagens para melhor atender às necessidades diversificadas de seus </w:t>
      </w:r>
      <w:r w:rsidR="00263451">
        <w:rPr>
          <w:rFonts w:ascii="Times New Roman" w:hAnsi="Times New Roman" w:cs="Times New Roman"/>
        </w:rPr>
        <w:t>estudantes</w:t>
      </w:r>
      <w:r w:rsidRPr="00057119">
        <w:rPr>
          <w:rFonts w:ascii="Times New Roman" w:hAnsi="Times New Roman" w:cs="Times New Roman"/>
        </w:rPr>
        <w:t>, promovendo uma educação mais inclusiva.</w:t>
      </w:r>
    </w:p>
    <w:p w14:paraId="295C9AE4" w14:textId="6D85CBED" w:rsidR="00057119" w:rsidRPr="00057119" w:rsidRDefault="00057119" w:rsidP="0005711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A literatura sobre extensão universitária e formação de professores enfatiza a necessidade de uma formação que vá além do domínio de conteúdos, promovendo uma reflexão crítica e contínua sobre a prática docente. Os projetos de extensão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>-UERJ exemplificam essa abordagem, alinhando-se com as teorias defendidas por Krüger de Pesce e André (2012), que destacam a importância de integrar pesquisa e prática pedagógica.</w:t>
      </w:r>
    </w:p>
    <w:p w14:paraId="295410F9" w14:textId="328526EC" w:rsidR="00057119" w:rsidRPr="00057119" w:rsidRDefault="00057119" w:rsidP="0005711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A inclusão de temas como alfabetização, leitura e escrita, e artes visuais em projetos de extensão demonstra um compromisso com a formação de uma educação holística que valoriza tanto o desenvolvimento cognitivo quanto o emocional e social dos alunos. Essa abordagem é essencial para a criação de uma educação que não só prepara </w:t>
      </w:r>
      <w:r w:rsidRPr="00057119">
        <w:rPr>
          <w:rFonts w:ascii="Times New Roman" w:hAnsi="Times New Roman" w:cs="Times New Roman"/>
        </w:rPr>
        <w:lastRenderedPageBreak/>
        <w:t>os estudantes para o sucesso acadêmico, mas também para serem cidadãos críticos e participativos em suas comunidades.</w:t>
      </w:r>
    </w:p>
    <w:p w14:paraId="79492DA0" w14:textId="72B6785F" w:rsidR="00057119" w:rsidRPr="00941DD8" w:rsidRDefault="00057119" w:rsidP="00E147C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57119">
        <w:rPr>
          <w:rFonts w:ascii="Times New Roman" w:hAnsi="Times New Roman" w:cs="Times New Roman"/>
        </w:rPr>
        <w:t xml:space="preserve">Em síntese, os projetos de extensão do </w:t>
      </w:r>
      <w:proofErr w:type="spellStart"/>
      <w:r w:rsidRPr="00057119">
        <w:rPr>
          <w:rFonts w:ascii="Times New Roman" w:hAnsi="Times New Roman" w:cs="Times New Roman"/>
        </w:rPr>
        <w:t>CAp</w:t>
      </w:r>
      <w:proofErr w:type="spellEnd"/>
      <w:r w:rsidRPr="00057119">
        <w:rPr>
          <w:rFonts w:ascii="Times New Roman" w:hAnsi="Times New Roman" w:cs="Times New Roman"/>
        </w:rPr>
        <w:t xml:space="preserve">-UERJ são </w:t>
      </w:r>
      <w:r w:rsidR="00E147C8">
        <w:rPr>
          <w:rFonts w:ascii="Times New Roman" w:hAnsi="Times New Roman" w:cs="Times New Roman"/>
        </w:rPr>
        <w:t xml:space="preserve">operadores de </w:t>
      </w:r>
      <w:r w:rsidRPr="00057119">
        <w:rPr>
          <w:rFonts w:ascii="Times New Roman" w:hAnsi="Times New Roman" w:cs="Times New Roman"/>
        </w:rPr>
        <w:t xml:space="preserve">formação em pesquisa </w:t>
      </w:r>
      <w:r w:rsidR="00E147C8">
        <w:rPr>
          <w:rFonts w:ascii="Times New Roman" w:hAnsi="Times New Roman" w:cs="Times New Roman"/>
        </w:rPr>
        <w:t>e prática extensionista</w:t>
      </w:r>
      <w:r w:rsidRPr="00057119">
        <w:rPr>
          <w:rFonts w:ascii="Times New Roman" w:hAnsi="Times New Roman" w:cs="Times New Roman"/>
        </w:rPr>
        <w:t xml:space="preserve">. O futuro da formação de professores e da extensão universitária deve continuar a explorar e expandir essas práticas, garantindo que todos os educadores tenham acesso às oportunidades de desenvolvimento profissional que lhes permitam </w:t>
      </w:r>
      <w:r w:rsidR="00E147C8">
        <w:rPr>
          <w:rFonts w:ascii="Times New Roman" w:hAnsi="Times New Roman" w:cs="Times New Roman"/>
        </w:rPr>
        <w:t xml:space="preserve">refletir </w:t>
      </w:r>
      <w:r w:rsidRPr="00057119">
        <w:rPr>
          <w:rFonts w:ascii="Times New Roman" w:hAnsi="Times New Roman" w:cs="Times New Roman"/>
        </w:rPr>
        <w:t>continuamente suas práticas pedagógicas, promovendo uma educação de qualidade para todos os estudantes.</w:t>
      </w:r>
    </w:p>
    <w:p w14:paraId="4AEC4511" w14:textId="56DD3DD7" w:rsidR="00ED0B0A" w:rsidRDefault="00ED0B0A" w:rsidP="00ED0B0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="Times New Roman" w:eastAsia="Times New Roman" w:hAnsi="Times New Roman" w:cs="Times New Roman"/>
        </w:rPr>
      </w:pPr>
    </w:p>
    <w:p w14:paraId="14A2729D" w14:textId="77777777" w:rsidR="00687E43" w:rsidRDefault="00687E43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ADB6723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3D0C13CE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7EE5A9FB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3A786F5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EA2CF08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316970F9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FA222D4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7D23E6" w14:textId="77777777" w:rsidR="00D6243C" w:rsidRDefault="00D6243C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5FC2183" w14:textId="77777777" w:rsidR="00A61851" w:rsidRDefault="00A61851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B1DAC8F" w14:textId="77777777" w:rsidR="00A61851" w:rsidRDefault="00A61851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3D89998F" w14:textId="77777777" w:rsidR="002E76DF" w:rsidRDefault="002E76DF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8CE3E16" w14:textId="77777777" w:rsidR="002E76DF" w:rsidRDefault="002E76DF" w:rsidP="00687E43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87771EE" w14:textId="11B6AC81" w:rsidR="007E1D72" w:rsidRDefault="00F77F4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Referências</w:t>
      </w:r>
    </w:p>
    <w:p w14:paraId="0005B27F" w14:textId="77777777" w:rsidR="00687E43" w:rsidRDefault="00687E43" w:rsidP="00687E43">
      <w:pPr>
        <w:contextualSpacing/>
        <w:jc w:val="both"/>
        <w:rPr>
          <w:rFonts w:ascii="Times New Roman" w:hAnsi="Times New Roman" w:cs="Times New Roman"/>
        </w:rPr>
      </w:pPr>
      <w:r w:rsidRPr="003C33A8">
        <w:rPr>
          <w:rFonts w:ascii="Times New Roman" w:hAnsi="Times New Roman" w:cs="Times New Roman"/>
        </w:rPr>
        <w:t xml:space="preserve">COCHRAN-SMITH, M.; LYTLE, S. L. </w:t>
      </w:r>
      <w:proofErr w:type="spellStart"/>
      <w:r w:rsidRPr="00687E43">
        <w:rPr>
          <w:rFonts w:ascii="Times New Roman" w:hAnsi="Times New Roman" w:cs="Times New Roman"/>
          <w:b/>
          <w:bCs/>
        </w:rPr>
        <w:t>Inquiry</w:t>
      </w:r>
      <w:proofErr w:type="spellEnd"/>
      <w:r w:rsidRPr="00687E43">
        <w:rPr>
          <w:rFonts w:ascii="Times New Roman" w:hAnsi="Times New Roman" w:cs="Times New Roman"/>
          <w:b/>
          <w:bCs/>
        </w:rPr>
        <w:t xml:space="preserve"> as </w:t>
      </w:r>
      <w:proofErr w:type="spellStart"/>
      <w:r w:rsidRPr="00687E43">
        <w:rPr>
          <w:rFonts w:ascii="Times New Roman" w:hAnsi="Times New Roman" w:cs="Times New Roman"/>
          <w:b/>
          <w:bCs/>
        </w:rPr>
        <w:t>Stance</w:t>
      </w:r>
      <w:proofErr w:type="spellEnd"/>
      <w:r w:rsidRPr="003C33A8">
        <w:rPr>
          <w:rFonts w:ascii="Times New Roman" w:hAnsi="Times New Roman" w:cs="Times New Roman"/>
        </w:rPr>
        <w:t xml:space="preserve">: </w:t>
      </w:r>
      <w:proofErr w:type="spellStart"/>
      <w:r w:rsidRPr="003C33A8">
        <w:rPr>
          <w:rFonts w:ascii="Times New Roman" w:hAnsi="Times New Roman" w:cs="Times New Roman"/>
        </w:rPr>
        <w:t>Practitioner</w:t>
      </w:r>
      <w:proofErr w:type="spellEnd"/>
      <w:r w:rsidRPr="003C33A8">
        <w:rPr>
          <w:rFonts w:ascii="Times New Roman" w:hAnsi="Times New Roman" w:cs="Times New Roman"/>
        </w:rPr>
        <w:t xml:space="preserve"> </w:t>
      </w:r>
      <w:proofErr w:type="spellStart"/>
      <w:r w:rsidRPr="003C33A8">
        <w:rPr>
          <w:rFonts w:ascii="Times New Roman" w:hAnsi="Times New Roman" w:cs="Times New Roman"/>
        </w:rPr>
        <w:t>Research</w:t>
      </w:r>
      <w:proofErr w:type="spellEnd"/>
      <w:r w:rsidRPr="003C33A8">
        <w:rPr>
          <w:rFonts w:ascii="Times New Roman" w:hAnsi="Times New Roman" w:cs="Times New Roman"/>
        </w:rPr>
        <w:t xml:space="preserve"> for </w:t>
      </w:r>
      <w:proofErr w:type="spellStart"/>
      <w:r w:rsidRPr="003C33A8">
        <w:rPr>
          <w:rFonts w:ascii="Times New Roman" w:hAnsi="Times New Roman" w:cs="Times New Roman"/>
        </w:rPr>
        <w:t>the</w:t>
      </w:r>
      <w:proofErr w:type="spellEnd"/>
      <w:r w:rsidRPr="003C33A8">
        <w:rPr>
          <w:rFonts w:ascii="Times New Roman" w:hAnsi="Times New Roman" w:cs="Times New Roman"/>
        </w:rPr>
        <w:t xml:space="preserve"> Next Generation. </w:t>
      </w:r>
      <w:proofErr w:type="spellStart"/>
      <w:r w:rsidRPr="003C33A8">
        <w:rPr>
          <w:rFonts w:ascii="Times New Roman" w:hAnsi="Times New Roman" w:cs="Times New Roman"/>
        </w:rPr>
        <w:t>Teachers</w:t>
      </w:r>
      <w:proofErr w:type="spellEnd"/>
      <w:r w:rsidRPr="003C33A8">
        <w:rPr>
          <w:rFonts w:ascii="Times New Roman" w:hAnsi="Times New Roman" w:cs="Times New Roman"/>
        </w:rPr>
        <w:t xml:space="preserve"> </w:t>
      </w:r>
      <w:proofErr w:type="spellStart"/>
      <w:r w:rsidRPr="003C33A8">
        <w:rPr>
          <w:rFonts w:ascii="Times New Roman" w:hAnsi="Times New Roman" w:cs="Times New Roman"/>
        </w:rPr>
        <w:t>College</w:t>
      </w:r>
      <w:proofErr w:type="spellEnd"/>
      <w:r w:rsidRPr="003C33A8">
        <w:rPr>
          <w:rFonts w:ascii="Times New Roman" w:hAnsi="Times New Roman" w:cs="Times New Roman"/>
        </w:rPr>
        <w:t xml:space="preserve"> Press, 1999.</w:t>
      </w:r>
    </w:p>
    <w:p w14:paraId="53DF43E4" w14:textId="795A3337" w:rsidR="00B95ED7" w:rsidRDefault="00B95ED7" w:rsidP="00B95ED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DEUS, </w:t>
      </w:r>
      <w:r w:rsidRPr="00B95ED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</w:t>
      </w:r>
      <w:r w:rsidRPr="00B95ED7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. </w:t>
      </w:r>
      <w:r w:rsidRPr="00B95ED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; KRUG, </w:t>
      </w:r>
      <w:r w:rsidRPr="00B95ED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B95ED7">
        <w:rPr>
          <w:rFonts w:ascii="Times New Roman" w:hAnsi="Times New Roman" w:cs="Times New Roman"/>
        </w:rPr>
        <w:t xml:space="preserve"> de R</w:t>
      </w:r>
      <w:r>
        <w:rPr>
          <w:rFonts w:ascii="Times New Roman" w:hAnsi="Times New Roman" w:cs="Times New Roman"/>
        </w:rPr>
        <w:t xml:space="preserve">. </w:t>
      </w:r>
      <w:r w:rsidRPr="00B95ED7">
        <w:rPr>
          <w:rFonts w:ascii="Times New Roman" w:hAnsi="Times New Roman" w:cs="Times New Roman"/>
        </w:rPr>
        <w:t xml:space="preserve">Avaliação de um projeto de extensão universitária na percepção de professores da </w:t>
      </w:r>
      <w:r w:rsidR="000962E5">
        <w:rPr>
          <w:rFonts w:ascii="Times New Roman" w:hAnsi="Times New Roman" w:cs="Times New Roman"/>
        </w:rPr>
        <w:t>E</w:t>
      </w:r>
      <w:r w:rsidRPr="00B95ED7">
        <w:rPr>
          <w:rFonts w:ascii="Times New Roman" w:hAnsi="Times New Roman" w:cs="Times New Roman"/>
        </w:rPr>
        <w:t xml:space="preserve">ducação </w:t>
      </w:r>
      <w:r w:rsidR="000962E5">
        <w:rPr>
          <w:rFonts w:ascii="Times New Roman" w:hAnsi="Times New Roman" w:cs="Times New Roman"/>
        </w:rPr>
        <w:t>B</w:t>
      </w:r>
      <w:r w:rsidRPr="00B95ED7">
        <w:rPr>
          <w:rFonts w:ascii="Times New Roman" w:hAnsi="Times New Roman" w:cs="Times New Roman"/>
        </w:rPr>
        <w:t>ásica</w:t>
      </w:r>
      <w:r>
        <w:rPr>
          <w:rFonts w:ascii="Times New Roman" w:hAnsi="Times New Roman" w:cs="Times New Roman"/>
        </w:rPr>
        <w:t xml:space="preserve">. </w:t>
      </w:r>
      <w:r w:rsidRPr="00B95ED7">
        <w:rPr>
          <w:rFonts w:ascii="Times New Roman" w:hAnsi="Times New Roman" w:cs="Times New Roman"/>
          <w:b/>
          <w:bCs/>
        </w:rPr>
        <w:t>Revista Conexão UEPG</w:t>
      </w:r>
      <w:r>
        <w:rPr>
          <w:rFonts w:ascii="Times New Roman" w:hAnsi="Times New Roman" w:cs="Times New Roman"/>
        </w:rPr>
        <w:t xml:space="preserve">. v.14, n. 3, pp. 446-453,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>-dez, 2018.</w:t>
      </w:r>
    </w:p>
    <w:p w14:paraId="759D70A0" w14:textId="77777777" w:rsidR="00687E43" w:rsidRPr="003C33A8" w:rsidRDefault="00687E43" w:rsidP="00687E43">
      <w:pPr>
        <w:contextualSpacing/>
        <w:jc w:val="both"/>
        <w:rPr>
          <w:rFonts w:ascii="Times New Roman" w:hAnsi="Times New Roman" w:cs="Times New Roman"/>
        </w:rPr>
      </w:pPr>
      <w:r w:rsidRPr="003C33A8">
        <w:rPr>
          <w:rFonts w:ascii="Times New Roman" w:hAnsi="Times New Roman" w:cs="Times New Roman"/>
        </w:rPr>
        <w:t xml:space="preserve">GATTI, B. Formação de professores: condições e problemas atuais. </w:t>
      </w:r>
      <w:r w:rsidRPr="00687E43">
        <w:rPr>
          <w:rFonts w:ascii="Times New Roman" w:hAnsi="Times New Roman" w:cs="Times New Roman"/>
          <w:b/>
          <w:bCs/>
        </w:rPr>
        <w:t>Educação &amp; Sociedade</w:t>
      </w:r>
      <w:r w:rsidRPr="003C33A8">
        <w:rPr>
          <w:rFonts w:ascii="Times New Roman" w:hAnsi="Times New Roman" w:cs="Times New Roman"/>
        </w:rPr>
        <w:t>, v. 31, n. 113, p. 1355-1378, 2010.</w:t>
      </w:r>
    </w:p>
    <w:p w14:paraId="33F696B3" w14:textId="4D9796B0" w:rsidR="00687E43" w:rsidRDefault="00687E43" w:rsidP="00687E43">
      <w:pPr>
        <w:contextualSpacing/>
        <w:jc w:val="both"/>
        <w:rPr>
          <w:rFonts w:ascii="Times New Roman" w:hAnsi="Times New Roman" w:cs="Times New Roman"/>
        </w:rPr>
      </w:pPr>
      <w:r w:rsidRPr="003C33A8">
        <w:rPr>
          <w:rFonts w:ascii="Times New Roman" w:hAnsi="Times New Roman" w:cs="Times New Roman"/>
        </w:rPr>
        <w:t xml:space="preserve">KRÜGER </w:t>
      </w:r>
      <w:r>
        <w:rPr>
          <w:rFonts w:ascii="Times New Roman" w:hAnsi="Times New Roman" w:cs="Times New Roman"/>
        </w:rPr>
        <w:t>de</w:t>
      </w:r>
      <w:r w:rsidRPr="003C33A8">
        <w:rPr>
          <w:rFonts w:ascii="Times New Roman" w:hAnsi="Times New Roman" w:cs="Times New Roman"/>
        </w:rPr>
        <w:t xml:space="preserve"> PESCE, M.; ANDRÉ, M. E. D. A. (2012). Formação do professor pesquisador na perspectiva do professor formador. </w:t>
      </w:r>
      <w:r w:rsidRPr="00687E43">
        <w:rPr>
          <w:rFonts w:ascii="Times New Roman" w:hAnsi="Times New Roman" w:cs="Times New Roman"/>
          <w:b/>
          <w:bCs/>
        </w:rPr>
        <w:t>Formação Docente</w:t>
      </w:r>
      <w:r w:rsidRPr="003C33A8">
        <w:rPr>
          <w:rFonts w:ascii="Times New Roman" w:hAnsi="Times New Roman" w:cs="Times New Roman"/>
        </w:rPr>
        <w:t>, Belo Horizonte, v. 04, n. 07, p. 39-50, jul./dez. 2012.</w:t>
      </w:r>
    </w:p>
    <w:p w14:paraId="71E71320" w14:textId="20D0D4BC" w:rsidR="00955CD8" w:rsidRDefault="00955CD8" w:rsidP="00687E43">
      <w:pPr>
        <w:contextualSpacing/>
        <w:jc w:val="both"/>
        <w:rPr>
          <w:rFonts w:ascii="Times New Roman" w:hAnsi="Times New Roman" w:cs="Times New Roman"/>
        </w:rPr>
      </w:pPr>
      <w:r w:rsidRPr="003C33A8">
        <w:rPr>
          <w:rFonts w:ascii="Times New Roman" w:hAnsi="Times New Roman" w:cs="Times New Roman"/>
        </w:rPr>
        <w:t xml:space="preserve">LÜDKE, M. Formação de professores e a pesquisa como princípio educativo. </w:t>
      </w:r>
      <w:r w:rsidRPr="00687E43">
        <w:rPr>
          <w:rFonts w:ascii="Times New Roman" w:hAnsi="Times New Roman" w:cs="Times New Roman"/>
          <w:b/>
          <w:bCs/>
        </w:rPr>
        <w:t>Educação e Pesquisa</w:t>
      </w:r>
      <w:r w:rsidRPr="003C33A8">
        <w:rPr>
          <w:rFonts w:ascii="Times New Roman" w:hAnsi="Times New Roman" w:cs="Times New Roman"/>
        </w:rPr>
        <w:t>, v. 32, n. 3, p. 455-467, 2006</w:t>
      </w:r>
      <w:r>
        <w:rPr>
          <w:rFonts w:ascii="Times New Roman" w:hAnsi="Times New Roman" w:cs="Times New Roman"/>
        </w:rPr>
        <w:t>.</w:t>
      </w:r>
    </w:p>
    <w:p w14:paraId="22DF8F10" w14:textId="196A9926" w:rsidR="00955CD8" w:rsidRDefault="00955CD8" w:rsidP="00687E43">
      <w:pPr>
        <w:contextualSpacing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 xml:space="preserve">NUNES, A. L. P. F.; SILVA, M. B. C. A extensão universitária no ensino superior e a sociedade. </w:t>
      </w:r>
      <w:r w:rsidRPr="00955CD8">
        <w:rPr>
          <w:rFonts w:ascii="Times New Roman" w:hAnsi="Times New Roman" w:cs="Times New Roman"/>
          <w:b/>
          <w:bCs/>
        </w:rPr>
        <w:t>Mal-Estar e Sociedade</w:t>
      </w:r>
      <w:r w:rsidRPr="00955CD8">
        <w:rPr>
          <w:rFonts w:ascii="Times New Roman" w:hAnsi="Times New Roman" w:cs="Times New Roman"/>
        </w:rPr>
        <w:t>, Barbacena, v. 4, n. 7, p. 119-133, 2011.</w:t>
      </w:r>
    </w:p>
    <w:p w14:paraId="057DE9BD" w14:textId="79D2B95A" w:rsidR="00955CD8" w:rsidRPr="003C33A8" w:rsidRDefault="00955CD8" w:rsidP="00687E43">
      <w:pPr>
        <w:contextualSpacing/>
        <w:jc w:val="both"/>
        <w:rPr>
          <w:rFonts w:ascii="Times New Roman" w:hAnsi="Times New Roman" w:cs="Times New Roman"/>
        </w:rPr>
      </w:pPr>
      <w:r w:rsidRPr="00955CD8">
        <w:rPr>
          <w:rFonts w:ascii="Times New Roman" w:hAnsi="Times New Roman" w:cs="Times New Roman"/>
        </w:rPr>
        <w:t xml:space="preserve">SANTOS, M. P. Extensão universitária: espaço de aprendizagem profissional e suas relações com o ensino e a pesquisa na educação superior. </w:t>
      </w:r>
      <w:r w:rsidRPr="00955CD8">
        <w:rPr>
          <w:rFonts w:ascii="Times New Roman" w:hAnsi="Times New Roman" w:cs="Times New Roman"/>
          <w:b/>
          <w:bCs/>
        </w:rPr>
        <w:t>Revista Conexão UEPG</w:t>
      </w:r>
      <w:r w:rsidRPr="00955CD8">
        <w:rPr>
          <w:rFonts w:ascii="Times New Roman" w:hAnsi="Times New Roman" w:cs="Times New Roman"/>
        </w:rPr>
        <w:t>, Ponta Grossa, v. 8, n. 2, 154-163, 2012.</w:t>
      </w:r>
    </w:p>
    <w:p w14:paraId="5FFB65DF" w14:textId="1040F06C" w:rsidR="007E1D72" w:rsidRDefault="00955CD8" w:rsidP="00687E43">
      <w:pPr>
        <w:jc w:val="both"/>
        <w:rPr>
          <w:rFonts w:ascii="Times New Roman" w:eastAsia="Times New Roman" w:hAnsi="Times New Roman" w:cs="Times New Roman"/>
        </w:rPr>
      </w:pPr>
      <w:r w:rsidRPr="00955CD8">
        <w:rPr>
          <w:rFonts w:ascii="Times New Roman" w:eastAsia="Times New Roman" w:hAnsi="Times New Roman" w:cs="Times New Roman"/>
        </w:rPr>
        <w:t xml:space="preserve">WENGZYNSKI, C. D.; TOZETTO, S. S. A formação continuada de professores e as suas contribuições para aprendizagem da docência. In: SEMINÁRIO DE PESQUISA DO PROGRAMA DE PÓS-GRADUAÇÃO EM EDUCAÇÃO, 11., Maringá, 2012. </w:t>
      </w:r>
      <w:r w:rsidRPr="00D3786F">
        <w:rPr>
          <w:rFonts w:ascii="Times New Roman" w:eastAsia="Times New Roman" w:hAnsi="Times New Roman" w:cs="Times New Roman"/>
          <w:b/>
          <w:bCs/>
        </w:rPr>
        <w:t>Anais eletrônicos... Maringá</w:t>
      </w:r>
      <w:r w:rsidRPr="00955CD8">
        <w:rPr>
          <w:rFonts w:ascii="Times New Roman" w:eastAsia="Times New Roman" w:hAnsi="Times New Roman" w:cs="Times New Roman"/>
        </w:rPr>
        <w:t xml:space="preserve">: Universidade Estadual de Maringá, 2012. Disponível em: </w:t>
      </w:r>
      <w:hyperlink r:id="rId10" w:history="1">
        <w:r w:rsidRPr="00415CB7">
          <w:rPr>
            <w:rStyle w:val="Hyperlink"/>
            <w:rFonts w:ascii="Times New Roman" w:eastAsia="Times New Roman" w:hAnsi="Times New Roman" w:cs="Times New Roman"/>
          </w:rPr>
          <w:t>http://www.ppe.uem.br/publicacoes/seminario_ppe_2012/trabalhos/po/po_008.pdf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955CD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Pr="00955CD8">
        <w:rPr>
          <w:rFonts w:ascii="Times New Roman" w:eastAsia="Times New Roman" w:hAnsi="Times New Roman" w:cs="Times New Roman"/>
        </w:rPr>
        <w:t>Acesso em: 2</w:t>
      </w:r>
      <w:r>
        <w:rPr>
          <w:rFonts w:ascii="Times New Roman" w:eastAsia="Times New Roman" w:hAnsi="Times New Roman" w:cs="Times New Roman"/>
        </w:rPr>
        <w:t>8</w:t>
      </w:r>
      <w:r w:rsidRPr="00955C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mai</w:t>
      </w:r>
      <w:r w:rsidRPr="00955CD8">
        <w:rPr>
          <w:rFonts w:ascii="Times New Roman" w:eastAsia="Times New Roman" w:hAnsi="Times New Roman" w:cs="Times New Roman"/>
        </w:rPr>
        <w:t>. 20</w:t>
      </w:r>
      <w:r>
        <w:rPr>
          <w:rFonts w:ascii="Times New Roman" w:eastAsia="Times New Roman" w:hAnsi="Times New Roman" w:cs="Times New Roman"/>
        </w:rPr>
        <w:t>24</w:t>
      </w:r>
      <w:r w:rsidRPr="00955CD8">
        <w:rPr>
          <w:rFonts w:ascii="Times New Roman" w:eastAsia="Times New Roman" w:hAnsi="Times New Roman" w:cs="Times New Roman"/>
        </w:rPr>
        <w:t>.</w:t>
      </w:r>
    </w:p>
    <w:p w14:paraId="4A80000A" w14:textId="77777777" w:rsidR="007E1D72" w:rsidRDefault="007E1D72">
      <w:pPr>
        <w:rPr>
          <w:rFonts w:ascii="Times New Roman" w:eastAsia="Times New Roman" w:hAnsi="Times New Roman" w:cs="Times New Roman"/>
        </w:rPr>
      </w:pPr>
    </w:p>
    <w:p w14:paraId="2B8E6C48" w14:textId="0405C8F1" w:rsidR="007E1D72" w:rsidRDefault="00F77F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1DCC82C" w14:textId="77777777" w:rsidR="007E1D72" w:rsidRDefault="007E1D72">
      <w:pPr>
        <w:rPr>
          <w:rFonts w:ascii="Times New Roman" w:eastAsia="Times New Roman" w:hAnsi="Times New Roman" w:cs="Times New Roman"/>
        </w:rPr>
      </w:pPr>
    </w:p>
    <w:p w14:paraId="074EC31F" w14:textId="057CF47A" w:rsidR="007E1D72" w:rsidRDefault="007E1D72">
      <w:pPr>
        <w:rPr>
          <w:rFonts w:ascii="Times New Roman" w:eastAsia="Times New Roman" w:hAnsi="Times New Roman" w:cs="Times New Roman"/>
        </w:rPr>
      </w:pPr>
    </w:p>
    <w:sectPr w:rsidR="007E1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CAF2" w14:textId="77777777" w:rsidR="00F77F4D" w:rsidRDefault="00F77F4D">
      <w:r>
        <w:separator/>
      </w:r>
    </w:p>
  </w:endnote>
  <w:endnote w:type="continuationSeparator" w:id="0">
    <w:p w14:paraId="3A44A4AA" w14:textId="77777777" w:rsidR="00F77F4D" w:rsidRDefault="00F7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FDFD" w14:textId="77777777" w:rsidR="007E1D72" w:rsidRDefault="007E1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88C3" w14:textId="77777777" w:rsidR="007E1D72" w:rsidRDefault="007E1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1386" w14:textId="77777777" w:rsidR="007E1D72" w:rsidRDefault="007E1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9598" w14:textId="77777777" w:rsidR="00F77F4D" w:rsidRDefault="00F77F4D">
      <w:r>
        <w:separator/>
      </w:r>
    </w:p>
  </w:footnote>
  <w:footnote w:type="continuationSeparator" w:id="0">
    <w:p w14:paraId="6E9F82D7" w14:textId="77777777" w:rsidR="00F77F4D" w:rsidRDefault="00F77F4D">
      <w:r>
        <w:continuationSeparator/>
      </w:r>
    </w:p>
  </w:footnote>
  <w:footnote w:id="1">
    <w:p w14:paraId="049B8A5A" w14:textId="19EBDEF2" w:rsidR="000962E5" w:rsidRPr="000962E5" w:rsidRDefault="000962E5" w:rsidP="000962E5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962E5">
        <w:rPr>
          <w:rFonts w:ascii="Times New Roman" w:hAnsi="Times New Roman" w:cs="Times New Roman"/>
        </w:rPr>
        <w:t>Professora Adjunta do Instituto de Aplicação Fernando Rodrigues da Silveira - Universidade do Estado do Rio de Janeiro (UERJ) Doutora em Educação pela Universidade Federal do Estado do Rio de Janeiro (Unirio)- RJ- julianaprata.prof@gmail.com</w:t>
      </w:r>
    </w:p>
  </w:footnote>
  <w:footnote w:id="2">
    <w:p w14:paraId="2481F2D4" w14:textId="79792C5F" w:rsidR="00701AE2" w:rsidRPr="00701AE2" w:rsidRDefault="00701AE2" w:rsidP="00091517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01AE2">
        <w:rPr>
          <w:rFonts w:ascii="Times New Roman" w:hAnsi="Times New Roman" w:cs="Times New Roman"/>
        </w:rPr>
        <w:t>Disponível em &lt;</w:t>
      </w:r>
      <w:hyperlink r:id="rId1" w:history="1">
        <w:r w:rsidRPr="00701AE2">
          <w:rPr>
            <w:rStyle w:val="Hyperlink"/>
            <w:rFonts w:ascii="Times New Roman" w:hAnsi="Times New Roman" w:cs="Times New Roman"/>
          </w:rPr>
          <w:t>http://portal.mec.gov.br/rede-nacional-de-formacao-continuada-de-professores</w:t>
        </w:r>
      </w:hyperlink>
      <w:r w:rsidRPr="00701AE2">
        <w:rPr>
          <w:rFonts w:ascii="Times New Roman" w:hAnsi="Times New Roman" w:cs="Times New Roman"/>
        </w:rPr>
        <w:t>&gt; Acesso em 01/06/2024.</w:t>
      </w:r>
    </w:p>
  </w:footnote>
  <w:footnote w:id="3">
    <w:p w14:paraId="41929BF8" w14:textId="41CA061D" w:rsidR="00091517" w:rsidRPr="00091517" w:rsidRDefault="00091517" w:rsidP="000915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1517">
        <w:rPr>
          <w:rStyle w:val="Refdenotaderodap"/>
          <w:sz w:val="20"/>
          <w:szCs w:val="20"/>
        </w:rPr>
        <w:footnoteRef/>
      </w:r>
      <w:r w:rsidRPr="00091517">
        <w:rPr>
          <w:sz w:val="20"/>
          <w:szCs w:val="20"/>
        </w:rPr>
        <w:t xml:space="preserve"> </w:t>
      </w:r>
      <w:r w:rsidRPr="00091517">
        <w:rPr>
          <w:rFonts w:ascii="Times New Roman" w:hAnsi="Times New Roman" w:cs="Times New Roman"/>
          <w:sz w:val="20"/>
          <w:szCs w:val="20"/>
        </w:rPr>
        <w:t>Disponível em &lt;</w:t>
      </w:r>
      <w:hyperlink r:id="rId2" w:history="1">
        <w:r w:rsidRPr="00091517">
          <w:rPr>
            <w:rStyle w:val="Hyperlink"/>
            <w:rFonts w:ascii="Times New Roman" w:hAnsi="Times New Roman" w:cs="Times New Roman"/>
            <w:sz w:val="20"/>
            <w:szCs w:val="20"/>
          </w:rPr>
          <w:t>https://proex.ufes.br/o-que-e-extensao-universitaria</w:t>
        </w:r>
      </w:hyperlink>
      <w:r w:rsidRPr="00091517">
        <w:rPr>
          <w:rFonts w:ascii="Times New Roman" w:hAnsi="Times New Roman" w:cs="Times New Roman"/>
          <w:sz w:val="20"/>
          <w:szCs w:val="20"/>
        </w:rPr>
        <w:t>&gt; Acesso em 02/07/2024.</w:t>
      </w:r>
    </w:p>
  </w:footnote>
  <w:footnote w:id="4">
    <w:p w14:paraId="29ACCE4C" w14:textId="177D5B00" w:rsidR="00091517" w:rsidRPr="00091517" w:rsidRDefault="00091517" w:rsidP="0009151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151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91517">
        <w:rPr>
          <w:rFonts w:ascii="Times New Roman" w:hAnsi="Times New Roman" w:cs="Times New Roman"/>
          <w:sz w:val="20"/>
          <w:szCs w:val="20"/>
        </w:rPr>
        <w:t xml:space="preserve"> Fonte:</w:t>
      </w:r>
      <w:r>
        <w:rPr>
          <w:rFonts w:ascii="Times New Roman" w:hAnsi="Times New Roman" w:cs="Times New Roman"/>
          <w:sz w:val="20"/>
          <w:szCs w:val="20"/>
        </w:rPr>
        <w:t xml:space="preserve"> SR3 UERJ. Disponível em &lt;&lt;</w:t>
      </w:r>
      <w:r w:rsidRPr="00091517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D557B9">
          <w:rPr>
            <w:rStyle w:val="Hyperlink"/>
            <w:rFonts w:ascii="Times New Roman" w:hAnsi="Times New Roman" w:cs="Times New Roman"/>
            <w:sz w:val="20"/>
            <w:szCs w:val="20"/>
          </w:rPr>
          <w:t>https://www.depext.uerj.br/wp-content/uploads/2022/04/1.1.1-areas-tematicas-linhas-extensao.pdf</w:t>
        </w:r>
      </w:hyperlink>
      <w:r>
        <w:rPr>
          <w:rFonts w:ascii="Times New Roman" w:hAnsi="Times New Roman" w:cs="Times New Roman"/>
          <w:sz w:val="20"/>
          <w:szCs w:val="20"/>
        </w:rPr>
        <w:t>&gt;&gt; Acesso em 02/07/2024.</w:t>
      </w:r>
    </w:p>
    <w:p w14:paraId="0CA0A70E" w14:textId="6573159F" w:rsidR="00091517" w:rsidRDefault="00091517" w:rsidP="00091517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1C49" w14:textId="77777777" w:rsidR="007E1D72" w:rsidRDefault="007E1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DF4D" w14:textId="77777777" w:rsidR="007E1D72" w:rsidRDefault="00F77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147A1D8" wp14:editId="5418AF2A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2240" w14:textId="77777777" w:rsidR="007E1D72" w:rsidRDefault="007E1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41C1D"/>
    <w:multiLevelType w:val="multilevel"/>
    <w:tmpl w:val="54EC6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5842612"/>
    <w:multiLevelType w:val="hybridMultilevel"/>
    <w:tmpl w:val="64D4928C"/>
    <w:lvl w:ilvl="0" w:tplc="6966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6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9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6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8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A3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FF1109"/>
    <w:multiLevelType w:val="multilevel"/>
    <w:tmpl w:val="8A24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6995">
    <w:abstractNumId w:val="0"/>
  </w:num>
  <w:num w:numId="2" w16cid:durableId="728765830">
    <w:abstractNumId w:val="2"/>
  </w:num>
  <w:num w:numId="3" w16cid:durableId="182349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72"/>
    <w:rsid w:val="00057119"/>
    <w:rsid w:val="00083036"/>
    <w:rsid w:val="00091517"/>
    <w:rsid w:val="0009152F"/>
    <w:rsid w:val="000962E5"/>
    <w:rsid w:val="000E1905"/>
    <w:rsid w:val="00123E80"/>
    <w:rsid w:val="0017205F"/>
    <w:rsid w:val="001D3FEE"/>
    <w:rsid w:val="00263451"/>
    <w:rsid w:val="00291B5C"/>
    <w:rsid w:val="002E76DF"/>
    <w:rsid w:val="0038306E"/>
    <w:rsid w:val="004B5DB7"/>
    <w:rsid w:val="004C7E01"/>
    <w:rsid w:val="004F3805"/>
    <w:rsid w:val="004F4936"/>
    <w:rsid w:val="00687E43"/>
    <w:rsid w:val="00701AE2"/>
    <w:rsid w:val="00791DD6"/>
    <w:rsid w:val="007C78B7"/>
    <w:rsid w:val="007E0871"/>
    <w:rsid w:val="007E1D72"/>
    <w:rsid w:val="00804E5B"/>
    <w:rsid w:val="0084501D"/>
    <w:rsid w:val="00941DD8"/>
    <w:rsid w:val="00955CD8"/>
    <w:rsid w:val="00967278"/>
    <w:rsid w:val="009F2977"/>
    <w:rsid w:val="00A61851"/>
    <w:rsid w:val="00B35112"/>
    <w:rsid w:val="00B95ED7"/>
    <w:rsid w:val="00C04803"/>
    <w:rsid w:val="00CC73C2"/>
    <w:rsid w:val="00D32336"/>
    <w:rsid w:val="00D3786F"/>
    <w:rsid w:val="00D6243C"/>
    <w:rsid w:val="00DB4618"/>
    <w:rsid w:val="00E147C8"/>
    <w:rsid w:val="00ED0B0A"/>
    <w:rsid w:val="00F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4FDF"/>
  <w15:docId w15:val="{74640C52-47C8-4F1C-8B7A-949C14F1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55C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5CD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1A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1A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1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31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1402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73911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3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pe.uem.br/publicacoes/seminario_ppe_2012/trabalhos/po/po_008.pdf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epext.uerj.br/wp-content/uploads/2022/04/1.1.1-areas-tematicas-linhas-extensao.pdf" TargetMode="External"/><Relationship Id="rId2" Type="http://schemas.openxmlformats.org/officeDocument/2006/relationships/hyperlink" Target="https://proex.ufes.br/o-que-e-extensao-universitaria" TargetMode="External"/><Relationship Id="rId1" Type="http://schemas.openxmlformats.org/officeDocument/2006/relationships/hyperlink" Target="http://portal.mec.gov.br/rede-nacional-de-formacao-continuada-de-professor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ownloads\ENTREGA%20DO%20PROJETO%20DE%20EXTENS&#195;O_CAp-UERJ%20&#8212;%20Edital%20de%20Sele&#231;&#227;o%20n.&#186;45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[ENTREGA DO PROJETO DE EXTENSÃO_CAp-UERJ — Edital de Seleção n.º45_2023.xlsx]Plan_Dim!Tabela dinâmica3</c:name>
    <c:fmtId val="14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Linha de extensão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  <c:marker>
          <c:symbol val="none"/>
        </c:marker>
        <c:dLbl>
          <c:idx val="0"/>
          <c:spPr>
            <a:solidFill>
              <a:srgbClr val="4472C4">
                <a:alpha val="30000"/>
              </a:srgbClr>
            </a:solidFill>
            <a:ln>
              <a:noFill/>
              <a:round/>
            </a:ln>
            <a:effectLst>
              <a:outerShdw blurRad="63500" dist="889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1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  <c:marker>
          <c:symbol val="none"/>
        </c:marker>
        <c:dLbl>
          <c:idx val="0"/>
          <c:spPr>
            <a:solidFill>
              <a:srgbClr val="4472C4">
                <a:alpha val="30000"/>
              </a:srgbClr>
            </a:solidFill>
            <a:ln>
              <a:noFill/>
              <a:round/>
            </a:ln>
            <a:effectLst>
              <a:outerShdw blurRad="63500" dist="889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2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3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  <c:marker>
          <c:symbol val="none"/>
        </c:marker>
        <c:dLbl>
          <c:idx val="0"/>
          <c:spPr>
            <a:solidFill>
              <a:srgbClr val="4472C4">
                <a:alpha val="30000"/>
              </a:srgbClr>
            </a:solidFill>
            <a:ln>
              <a:noFill/>
              <a:round/>
            </a:ln>
            <a:effectLst>
              <a:outerShdw blurRad="63500" dist="889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4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5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6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7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8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59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0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1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2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3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  <c:pivotFmt>
        <c:idx val="64"/>
        <c:spPr>
          <a:solidFill>
            <a:schemeClr val="accent2"/>
          </a:solidFill>
          <a:ln>
            <a:noFill/>
          </a:ln>
          <a:effectLst/>
          <a:scene3d>
            <a:camera prst="orthographicFront"/>
            <a:lightRig rig="threePt" dir="t"/>
          </a:scene3d>
          <a:sp3d prstMaterial="flat">
            <a:contourClr>
              <a:schemeClr val="accent1">
                <a:lumMod val="50000"/>
              </a:schemeClr>
            </a:contourClr>
          </a:sp3d>
        </c:spPr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Plan_Dim!$B$13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483-4F22-95E8-A7BEDF7471F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483-4F22-95E8-A7BEDF7471F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483-4F22-95E8-A7BEDF7471F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483-4F22-95E8-A7BEDF7471F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483-4F22-95E8-A7BEDF7471F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483-4F22-95E8-A7BEDF7471F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483-4F22-95E8-A7BEDF7471F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483-4F22-95E8-A7BEDF7471F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483-4F22-95E8-A7BEDF7471F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483-4F22-95E8-A7BEDF7471F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483-4F22-95E8-A7BEDF7471F9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483-4F22-95E8-A7BEDF7471F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483-4F22-95E8-A7BEDF7471F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483-4F22-95E8-A7BEDF7471F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483-4F22-95E8-A7BEDF7471F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483-4F22-95E8-A7BEDF7471F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A483-4F22-95E8-A7BEDF7471F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483-4F22-95E8-A7BEDF7471F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483-4F22-95E8-A7BEDF7471F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483-4F22-95E8-A7BEDF7471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Plan_Dim!$A$14:$A$35</c:f>
              <c:strCache>
                <c:ptCount val="21"/>
                <c:pt idx="0">
                  <c:v>Artes cênicas</c:v>
                </c:pt>
                <c:pt idx="1">
                  <c:v>Artes visuais</c:v>
                </c:pt>
                <c:pt idx="2">
                  <c:v>Espaços de ciência</c:v>
                </c:pt>
                <c:pt idx="3">
                  <c:v>Formação de professores</c:v>
                </c:pt>
                <c:pt idx="4">
                  <c:v>Línguas estrangeiras</c:v>
                </c:pt>
                <c:pt idx="5">
                  <c:v>Metodologias e estratégias de ensino/aprendizagem</c:v>
                </c:pt>
                <c:pt idx="6">
                  <c:v>Pessoas com deficiências, incapacidades e necessidades especiais</c:v>
                </c:pt>
                <c:pt idx="7">
                  <c:v>Direitos individuais e coletivos</c:v>
                </c:pt>
                <c:pt idx="8">
                  <c:v>Educação profissional</c:v>
                </c:pt>
                <c:pt idx="9">
                  <c:v>Esporte e lazer</c:v>
                </c:pt>
                <c:pt idx="10">
                  <c:v>Alfabetização, leitura e escrita</c:v>
                </c:pt>
                <c:pt idx="11">
                  <c:v>Patrimônio cultural, histórico e natural</c:v>
                </c:pt>
                <c:pt idx="12">
                  <c:v>Desenvolvimento de produtos</c:v>
                </c:pt>
                <c:pt idx="13">
                  <c:v>Organizações da sociedade civil e movimentos sociais e populares</c:v>
                </c:pt>
                <c:pt idx="14">
                  <c:v>Música</c:v>
                </c:pt>
                <c:pt idx="15">
                  <c:v>Saúde humana</c:v>
                </c:pt>
                <c:pt idx="16">
                  <c:v>Jovens e adultos</c:v>
                </c:pt>
                <c:pt idx="17">
                  <c:v>Mídias</c:v>
                </c:pt>
                <c:pt idx="18">
                  <c:v>Temas específicos / Desenvolvimento humano</c:v>
                </c:pt>
                <c:pt idx="19">
                  <c:v>Mídias-artes</c:v>
                </c:pt>
                <c:pt idx="20">
                  <c:v>Artes integradas</c:v>
                </c:pt>
              </c:strCache>
            </c:strRef>
          </c:cat>
          <c:val>
            <c:numRef>
              <c:f>Plan_Dim!$B$14:$B$35</c:f>
              <c:numCache>
                <c:formatCode>General</c:formatCode>
                <c:ptCount val="21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20</c:v>
                </c:pt>
                <c:pt idx="4">
                  <c:v>7</c:v>
                </c:pt>
                <c:pt idx="5">
                  <c:v>27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  <c:pt idx="10">
                  <c:v>9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83-4F22-95E8-A7BEDF7471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384960"/>
        <c:axId val="171517136"/>
        <c:axId val="0"/>
      </c:bar3DChart>
      <c:catAx>
        <c:axId val="16938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1517136"/>
        <c:crosses val="autoZero"/>
        <c:auto val="1"/>
        <c:lblAlgn val="ctr"/>
        <c:lblOffset val="100"/>
        <c:noMultiLvlLbl val="0"/>
      </c:catAx>
      <c:valAx>
        <c:axId val="171517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938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8401AEF-8E0E-4533-8090-C2123B3D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3164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Juliana Prata</cp:lastModifiedBy>
  <cp:revision>2</cp:revision>
  <dcterms:created xsi:type="dcterms:W3CDTF">2024-08-27T18:19:00Z</dcterms:created>
  <dcterms:modified xsi:type="dcterms:W3CDTF">2024-08-27T18:19:00Z</dcterms:modified>
</cp:coreProperties>
</file>