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76" w:rsidRDefault="00911414" w:rsidP="00911414">
      <w:pPr>
        <w:jc w:val="center"/>
      </w:pPr>
      <w:r>
        <w:rPr>
          <w:noProof/>
          <w:lang w:eastAsia="pt-BR"/>
        </w:rPr>
        <w:drawing>
          <wp:inline distT="0" distB="0" distL="0" distR="0" wp14:anchorId="6E9D50F4">
            <wp:extent cx="1847215" cy="926465"/>
            <wp:effectExtent l="0" t="0" r="63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1414" w:rsidRDefault="00DC054E" w:rsidP="00DC054E">
      <w:pPr>
        <w:tabs>
          <w:tab w:val="left" w:pos="3495"/>
        </w:tabs>
      </w:pPr>
      <w:r>
        <w:tab/>
      </w:r>
    </w:p>
    <w:p w:rsidR="00911414" w:rsidRDefault="00911414" w:rsidP="00CD6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14">
        <w:rPr>
          <w:rFonts w:ascii="Times New Roman" w:hAnsi="Times New Roman" w:cs="Times New Roman"/>
          <w:b/>
          <w:sz w:val="24"/>
          <w:szCs w:val="24"/>
        </w:rPr>
        <w:t xml:space="preserve">ANÁLISE DOS PACIENTES INTERNADOS </w:t>
      </w:r>
      <w:r w:rsidR="00DC054E">
        <w:rPr>
          <w:rFonts w:ascii="Times New Roman" w:hAnsi="Times New Roman" w:cs="Times New Roman"/>
          <w:b/>
          <w:sz w:val="24"/>
          <w:szCs w:val="24"/>
        </w:rPr>
        <w:t xml:space="preserve">EM UMA UNIDADE DE TERAPIA INTENSIVA </w:t>
      </w:r>
      <w:r w:rsidRPr="00911414">
        <w:rPr>
          <w:rFonts w:ascii="Times New Roman" w:hAnsi="Times New Roman" w:cs="Times New Roman"/>
          <w:b/>
          <w:sz w:val="24"/>
          <w:szCs w:val="24"/>
        </w:rPr>
        <w:t>POR AMPUTA</w:t>
      </w:r>
      <w:r w:rsidR="00DC054E">
        <w:rPr>
          <w:rFonts w:ascii="Times New Roman" w:hAnsi="Times New Roman" w:cs="Times New Roman"/>
          <w:b/>
          <w:sz w:val="24"/>
          <w:szCs w:val="24"/>
        </w:rPr>
        <w:t>ÇÃO DOS</w:t>
      </w:r>
      <w:r w:rsidRPr="00911414">
        <w:rPr>
          <w:rFonts w:ascii="Times New Roman" w:hAnsi="Times New Roman" w:cs="Times New Roman"/>
          <w:b/>
          <w:sz w:val="24"/>
          <w:szCs w:val="24"/>
        </w:rPr>
        <w:t xml:space="preserve"> MEMBROS INFERIORES </w:t>
      </w:r>
      <w:r w:rsidR="00CD699E">
        <w:rPr>
          <w:rFonts w:ascii="Times New Roman" w:hAnsi="Times New Roman" w:cs="Times New Roman"/>
          <w:b/>
          <w:sz w:val="24"/>
          <w:szCs w:val="24"/>
        </w:rPr>
        <w:t xml:space="preserve">EM DECORRÊNCIA DE </w:t>
      </w:r>
      <w:r w:rsidRPr="00911414">
        <w:rPr>
          <w:rFonts w:ascii="Times New Roman" w:hAnsi="Times New Roman" w:cs="Times New Roman"/>
          <w:b/>
          <w:sz w:val="24"/>
          <w:szCs w:val="24"/>
        </w:rPr>
        <w:t xml:space="preserve">CONDIÇÕES </w:t>
      </w:r>
      <w:r w:rsidR="00CD699E" w:rsidRPr="00911414">
        <w:rPr>
          <w:rFonts w:ascii="Times New Roman" w:hAnsi="Times New Roman" w:cs="Times New Roman"/>
          <w:b/>
          <w:sz w:val="24"/>
          <w:szCs w:val="24"/>
        </w:rPr>
        <w:t>DIABÉTICAS.</w:t>
      </w:r>
    </w:p>
    <w:p w:rsidR="00911414" w:rsidRDefault="00911414" w:rsidP="0091141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¹Patrícia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Sousa da Silveira; ¹Pedro Augusto Vieira Rosa Sousa; ²</w:t>
      </w:r>
      <w:r w:rsidRPr="00911414">
        <w:t xml:space="preserve"> </w:t>
      </w:r>
      <w:r w:rsidRPr="00911414">
        <w:rPr>
          <w:rFonts w:ascii="Times New Roman" w:hAnsi="Times New Roman" w:cs="Times New Roman"/>
          <w:sz w:val="24"/>
          <w:szCs w:val="24"/>
        </w:rPr>
        <w:t xml:space="preserve">Tereza Cristina de Carvalho Souza </w:t>
      </w:r>
      <w:proofErr w:type="spellStart"/>
      <w:r w:rsidRPr="00911414">
        <w:rPr>
          <w:rFonts w:ascii="Times New Roman" w:hAnsi="Times New Roman" w:cs="Times New Roman"/>
          <w:sz w:val="24"/>
          <w:szCs w:val="24"/>
        </w:rPr>
        <w:t>Garcês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1414" w:rsidRDefault="00911414" w:rsidP="00911414">
      <w:pPr>
        <w:rPr>
          <w:rFonts w:ascii="Times New Roman" w:hAnsi="Times New Roman" w:cs="Times New Roman"/>
          <w:sz w:val="24"/>
          <w:szCs w:val="24"/>
        </w:rPr>
      </w:pPr>
    </w:p>
    <w:p w:rsidR="00911414" w:rsidRDefault="00911414" w:rsidP="009114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¹Discente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414">
        <w:rPr>
          <w:rFonts w:ascii="Times New Roman" w:hAnsi="Times New Roman" w:cs="Times New Roman"/>
          <w:sz w:val="24"/>
          <w:szCs w:val="24"/>
        </w:rPr>
        <w:t>do curso de Medicina da FAHESP – Faculdade de Ciências Humanas, Exatas e de Saúde do Piauí/ IESVAP – Instituição de Ensino Superior do Vale do Parnaíba.</w:t>
      </w:r>
    </w:p>
    <w:p w:rsidR="00911414" w:rsidRDefault="00911414" w:rsidP="009114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911414">
        <w:t xml:space="preserve"> </w:t>
      </w:r>
      <w:r w:rsidRPr="00911414">
        <w:rPr>
          <w:rFonts w:ascii="Times New Roman" w:hAnsi="Times New Roman" w:cs="Times New Roman"/>
          <w:sz w:val="24"/>
          <w:szCs w:val="24"/>
        </w:rPr>
        <w:t>Docente do curso de Medicina da FAHESP – Faculdade de Ciências Humanas, Exatas e de Saúde do Piauí/ IESVAP – Instituição de Ensino Superior do Vale do Parnaíba.</w:t>
      </w:r>
    </w:p>
    <w:p w:rsidR="00911414" w:rsidRDefault="00911414" w:rsidP="0091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Atenção à saúde</w:t>
      </w:r>
    </w:p>
    <w:p w:rsidR="00911414" w:rsidRDefault="00911414" w:rsidP="0091141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B015A">
          <w:rPr>
            <w:rStyle w:val="Hyperlink"/>
            <w:rFonts w:ascii="Times New Roman" w:hAnsi="Times New Roman" w:cs="Times New Roman"/>
            <w:sz w:val="24"/>
            <w:szCs w:val="24"/>
          </w:rPr>
          <w:t>patricia_silveira@live.com</w:t>
        </w:r>
      </w:hyperlink>
    </w:p>
    <w:p w:rsidR="00911414" w:rsidRPr="00911414" w:rsidRDefault="00911414" w:rsidP="00911414">
      <w:pPr>
        <w:rPr>
          <w:rFonts w:ascii="Times New Roman" w:hAnsi="Times New Roman" w:cs="Times New Roman"/>
          <w:b/>
          <w:sz w:val="24"/>
          <w:szCs w:val="24"/>
        </w:rPr>
      </w:pPr>
    </w:p>
    <w:p w:rsidR="00911414" w:rsidRDefault="00911414" w:rsidP="00CD6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11414">
        <w:rPr>
          <w:rFonts w:ascii="Times New Roman" w:hAnsi="Times New Roman" w:cs="Times New Roman"/>
          <w:b/>
          <w:sz w:val="24"/>
          <w:szCs w:val="24"/>
        </w:rPr>
        <w:t>INTRODUÇÃO:</w:t>
      </w:r>
    </w:p>
    <w:p w:rsidR="006E03A4" w:rsidRP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 w:rsidRPr="006E03A4">
        <w:rPr>
          <w:rFonts w:ascii="Times New Roman" w:hAnsi="Times New Roman" w:cs="Times New Roman"/>
          <w:sz w:val="24"/>
          <w:szCs w:val="24"/>
        </w:rPr>
        <w:t xml:space="preserve">    Tendo em vista, os hábitos nocivos de vida preconizados por grande parte da população mundial, o diabetes se tornou uma epidemia global, possuindo os maiores índices epidemiológicos em países de economias emergentes, como o Brasil, que ocupa o 4º lugar no ranking dos países com maiores prevalências em indivíduos diabéticos (INTERNATIONAL DIABETES FEDERATION, 2017).</w:t>
      </w: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03A4">
        <w:rPr>
          <w:rFonts w:ascii="Times New Roman" w:hAnsi="Times New Roman" w:cs="Times New Roman"/>
          <w:sz w:val="24"/>
          <w:szCs w:val="24"/>
        </w:rPr>
        <w:t xml:space="preserve">O DM é uma síndrome que causa uma disfunção sérica de carboidratos, lipídios e proteínas, causando tanto a ausência de secreção de insulina como também a diminuição da sensibilidade dos tecidos a esse hormônio (GUYTON </w:t>
      </w:r>
      <w:proofErr w:type="gramStart"/>
      <w:r w:rsidRPr="006E03A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E03A4">
        <w:rPr>
          <w:rFonts w:ascii="Times New Roman" w:hAnsi="Times New Roman" w:cs="Times New Roman"/>
          <w:sz w:val="24"/>
          <w:szCs w:val="24"/>
        </w:rPr>
        <w:t xml:space="preserve"> al, 2011; KUMAR et al, 2016). Esse distúrbio metabólico frequentemente leva à gênese de complicações em variados sistemas corporais, sendo a sétima maior causa de inaptidão entre portadores em todo o mundo (NCD </w:t>
      </w:r>
      <w:proofErr w:type="spellStart"/>
      <w:r w:rsidRPr="006E03A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6E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A4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6E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A4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6E03A4">
        <w:rPr>
          <w:rFonts w:ascii="Times New Roman" w:hAnsi="Times New Roman" w:cs="Times New Roman"/>
          <w:sz w:val="24"/>
          <w:szCs w:val="24"/>
        </w:rPr>
        <w:t>, 2016), impondo um custo de R$ 463 milhões - relacionados às internações por condições d</w:t>
      </w:r>
      <w:r>
        <w:rPr>
          <w:rFonts w:ascii="Times New Roman" w:hAnsi="Times New Roman" w:cs="Times New Roman"/>
          <w:sz w:val="24"/>
          <w:szCs w:val="24"/>
        </w:rPr>
        <w:t>iabéticas- ao tesouro nacional.</w:t>
      </w:r>
    </w:p>
    <w:p w:rsidR="006E03A4" w:rsidRP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03A4">
        <w:rPr>
          <w:rFonts w:ascii="Times New Roman" w:hAnsi="Times New Roman" w:cs="Times New Roman"/>
          <w:sz w:val="24"/>
          <w:szCs w:val="24"/>
        </w:rPr>
        <w:t xml:space="preserve">Dentre as complicações relacionadas ao DM, destaca-se a </w:t>
      </w:r>
      <w:proofErr w:type="spellStart"/>
      <w:r w:rsidRPr="006E03A4">
        <w:rPr>
          <w:rFonts w:ascii="Times New Roman" w:hAnsi="Times New Roman" w:cs="Times New Roman"/>
          <w:sz w:val="24"/>
          <w:szCs w:val="24"/>
        </w:rPr>
        <w:t>polineuropatia</w:t>
      </w:r>
      <w:proofErr w:type="spellEnd"/>
      <w:r w:rsidRPr="006E03A4">
        <w:rPr>
          <w:rFonts w:ascii="Times New Roman" w:hAnsi="Times New Roman" w:cs="Times New Roman"/>
          <w:sz w:val="24"/>
          <w:szCs w:val="24"/>
        </w:rPr>
        <w:t xml:space="preserve"> diabética (PND), que afeta aproximadamente metade dos pacientes diabéticos, sendo o principal fator causal no aparecimento de úlceras em membros inferiores (MMII), precedendo amputações em 85% dos casos (SOCIEDADE BRASILEIRA DE </w:t>
      </w:r>
      <w:r w:rsidRPr="006E03A4">
        <w:rPr>
          <w:rFonts w:ascii="Times New Roman" w:hAnsi="Times New Roman" w:cs="Times New Roman"/>
          <w:sz w:val="24"/>
          <w:szCs w:val="24"/>
        </w:rPr>
        <w:lastRenderedPageBreak/>
        <w:t>ENDOCRINOLOGIA E METABOLOGIA, 2010). Com isso, a PND associa-se frequentemente ao prolongamento do tempo de internação, invalidez e elevação dos índices de mortalidade associados a essa condição.</w:t>
      </w:r>
    </w:p>
    <w:p w:rsidR="0091141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 w:rsidRPr="006E03A4">
        <w:rPr>
          <w:rFonts w:ascii="Times New Roman" w:hAnsi="Times New Roman" w:cs="Times New Roman"/>
          <w:sz w:val="24"/>
          <w:szCs w:val="24"/>
        </w:rPr>
        <w:t xml:space="preserve">    Dessa forma, o presente estudo buscou quantificar as admissões de pacientes no Hospital Estadual Dirceu Arcoverde (HEDA), cidade de Parnaíba-PI, em decorrência de repercussões sintomatológicas ligadas a PND, definindo o perfil epidemiológico mais comum, identificando também, o desfecho do tratamento.</w:t>
      </w: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Pr="006E03A4" w:rsidRDefault="006E03A4" w:rsidP="00CD6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OBJETIVOS: </w:t>
      </w:r>
    </w:p>
    <w:p w:rsidR="006E03A4" w:rsidRP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 w:rsidRPr="006E03A4">
        <w:rPr>
          <w:rFonts w:ascii="Times New Roman" w:hAnsi="Times New Roman" w:cs="Times New Roman"/>
          <w:sz w:val="24"/>
          <w:szCs w:val="24"/>
        </w:rPr>
        <w:t xml:space="preserve">   Analisar, através de prontuários médicos de pacientes admitidos na UTI do Hospital Estadual Dirceu Arcoverde (HEDA), nos anos de 2016 até o mês de Março do ano 2019, em virtude de condições relacionadas à </w:t>
      </w:r>
      <w:proofErr w:type="spellStart"/>
      <w:r w:rsidRPr="006E03A4">
        <w:rPr>
          <w:rFonts w:ascii="Times New Roman" w:hAnsi="Times New Roman" w:cs="Times New Roman"/>
          <w:sz w:val="24"/>
          <w:szCs w:val="24"/>
        </w:rPr>
        <w:t>Polineuropatia</w:t>
      </w:r>
      <w:proofErr w:type="spellEnd"/>
      <w:r w:rsidRPr="006E03A4">
        <w:rPr>
          <w:rFonts w:ascii="Times New Roman" w:hAnsi="Times New Roman" w:cs="Times New Roman"/>
          <w:sz w:val="24"/>
          <w:szCs w:val="24"/>
        </w:rPr>
        <w:t xml:space="preserve"> Diabética. O trabalho busca através dos dados coletados, quantificar e determinar o perfil epidemiológico mais prevalente nessas condições, destacando-se a idade, sexo, procedência e motivo de saída de cada paciente da referida instituição. </w:t>
      </w: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 w:rsidRPr="006E03A4">
        <w:rPr>
          <w:rFonts w:ascii="Times New Roman" w:hAnsi="Times New Roman" w:cs="Times New Roman"/>
          <w:sz w:val="24"/>
          <w:szCs w:val="24"/>
        </w:rPr>
        <w:tab/>
      </w: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Pr="006E03A4" w:rsidRDefault="006E03A4" w:rsidP="00CD6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METODOLOGIA: </w:t>
      </w: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 w:rsidRPr="006E03A4">
        <w:rPr>
          <w:rFonts w:ascii="Times New Roman" w:hAnsi="Times New Roman" w:cs="Times New Roman"/>
          <w:sz w:val="24"/>
          <w:szCs w:val="24"/>
        </w:rPr>
        <w:t xml:space="preserve">    Trata-se de um estudo observacional, analítico, descritivo, retrospectivo sobre as internações relacionadas à PND e suas complicações tratadas na UTI do HEDA no período de 2016 a Maio de 2019. Os critérios de inclusão dessa amostra foram os prontuários de pacientes com DM que contenham informações como idade, sexo, procedência e desfecho do tratamento. Os critérios de exclusão englobaram os prontuários fora desse período temporal e os prontuários não relacionados à PND. De posse das informações obtidas, será realizada uma análise descritiva qualitativa, com tabelas para a determinação do perfil </w:t>
      </w:r>
      <w:proofErr w:type="spellStart"/>
      <w:r w:rsidRPr="006E03A4"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 w:rsidRPr="006E03A4">
        <w:rPr>
          <w:rFonts w:ascii="Times New Roman" w:hAnsi="Times New Roman" w:cs="Times New Roman"/>
          <w:sz w:val="24"/>
          <w:szCs w:val="24"/>
        </w:rPr>
        <w:t xml:space="preserve"> predominante.</w:t>
      </w: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Pr="006E03A4" w:rsidRDefault="006E03A4" w:rsidP="00CD6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A4">
        <w:rPr>
          <w:rFonts w:ascii="Times New Roman" w:hAnsi="Times New Roman" w:cs="Times New Roman"/>
          <w:b/>
          <w:sz w:val="24"/>
          <w:szCs w:val="24"/>
        </w:rPr>
        <w:lastRenderedPageBreak/>
        <w:t>RESULTADOS E DISCUSSÃO:</w:t>
      </w:r>
    </w:p>
    <w:p w:rsidR="006E03A4" w:rsidRP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03A4">
        <w:rPr>
          <w:rFonts w:ascii="Times New Roman" w:hAnsi="Times New Roman" w:cs="Times New Roman"/>
          <w:sz w:val="24"/>
          <w:szCs w:val="24"/>
        </w:rPr>
        <w:t>O resultado do presente estudo obteve um total de 36 casos de amputação de MMII, que foram agrupados por ano de internações, de 2016 até março de 2019,</w:t>
      </w:r>
      <w:proofErr w:type="gramStart"/>
      <w:r w:rsidRPr="006E03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E03A4">
        <w:rPr>
          <w:rFonts w:ascii="Times New Roman" w:hAnsi="Times New Roman" w:cs="Times New Roman"/>
          <w:sz w:val="24"/>
          <w:szCs w:val="24"/>
        </w:rPr>
        <w:t xml:space="preserve">classificados de acordo com sexo, idade, naturalidade, período de internação, motivo de saída e as </w:t>
      </w:r>
      <w:proofErr w:type="spellStart"/>
      <w:r w:rsidRPr="006E03A4"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 w:rsidRPr="006E03A4">
        <w:rPr>
          <w:rFonts w:ascii="Times New Roman" w:hAnsi="Times New Roman" w:cs="Times New Roman"/>
          <w:sz w:val="24"/>
          <w:szCs w:val="24"/>
        </w:rPr>
        <w:t>. Desse modo, nota-se um alto número de casos por amputação de MMII em pacientes diabéticos na UTI do HEDA.</w:t>
      </w:r>
    </w:p>
    <w:p w:rsidR="006E03A4" w:rsidRP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03A4">
        <w:rPr>
          <w:rFonts w:ascii="Times New Roman" w:hAnsi="Times New Roman" w:cs="Times New Roman"/>
          <w:sz w:val="24"/>
          <w:szCs w:val="24"/>
        </w:rPr>
        <w:t xml:space="preserve">De acordo com os critérios de inclusão e exclusão, foi possível selecionar 36 prontuários, com procedimentos descritos como amputação de MMII. A partir desses casos, foi possível identificar que uma discreta maioria dos pacientes é do sexo masculino, com 58,3% e 41,7% do sexo feminino, com uma média de idade de 70,52 anos. A principal </w:t>
      </w:r>
      <w:proofErr w:type="spellStart"/>
      <w:r w:rsidRPr="006E03A4">
        <w:rPr>
          <w:rFonts w:ascii="Times New Roman" w:hAnsi="Times New Roman" w:cs="Times New Roman"/>
          <w:sz w:val="24"/>
          <w:szCs w:val="24"/>
        </w:rPr>
        <w:t>comorbidade</w:t>
      </w:r>
      <w:proofErr w:type="spellEnd"/>
      <w:r w:rsidRPr="006E03A4">
        <w:rPr>
          <w:rFonts w:ascii="Times New Roman" w:hAnsi="Times New Roman" w:cs="Times New Roman"/>
          <w:sz w:val="24"/>
          <w:szCs w:val="24"/>
        </w:rPr>
        <w:t xml:space="preserve"> associada ao DM foi a Hipertensão Arterial Sistêmica (HAS), sendo presente em 38,8% dos casos.</w:t>
      </w: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03A4">
        <w:rPr>
          <w:rFonts w:ascii="Times New Roman" w:hAnsi="Times New Roman" w:cs="Times New Roman"/>
          <w:sz w:val="24"/>
          <w:szCs w:val="24"/>
        </w:rPr>
        <w:t>Dentre os critérios avaliados nos prontuários, uma importante ressalva, foram os motivos de saída da internação, que dos pacientes admitidos durante o período analisado 52,7% obtiveram alta melhorada, 38,8% vieram ao óbit</w:t>
      </w:r>
      <w:r>
        <w:rPr>
          <w:rFonts w:ascii="Times New Roman" w:hAnsi="Times New Roman" w:cs="Times New Roman"/>
          <w:sz w:val="24"/>
          <w:szCs w:val="24"/>
        </w:rPr>
        <w:t xml:space="preserve">o, e 8,3% por outras causas.  </w:t>
      </w:r>
      <w:r w:rsidRPr="006E03A4">
        <w:rPr>
          <w:rFonts w:ascii="Times New Roman" w:hAnsi="Times New Roman" w:cs="Times New Roman"/>
          <w:sz w:val="24"/>
          <w:szCs w:val="24"/>
        </w:rPr>
        <w:t xml:space="preserve">O ano de 2018 destacou-se por um maior número de amputações de MMII, com 47,2% dos pacientes, comparado com 2016, 2017 e 2019 que obtiveram 8,33%, 36,1% e 8,33% respectivamente. Esse ano é o único com outro tipo presente de Diabetes referenciada, com 94,1% dos casos relacionados ao DM2 e 5,9% com diabetes do tipo Latente Autoimune do Adulto (LADA). </w:t>
      </w: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Pr="006E03A4" w:rsidRDefault="006E03A4" w:rsidP="00CD69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A4">
        <w:rPr>
          <w:rFonts w:ascii="Times New Roman" w:hAnsi="Times New Roman" w:cs="Times New Roman"/>
          <w:b/>
          <w:sz w:val="24"/>
          <w:szCs w:val="24"/>
        </w:rPr>
        <w:lastRenderedPageBreak/>
        <w:t>CONCLUSÃO:</w:t>
      </w:r>
    </w:p>
    <w:p w:rsidR="006E03A4" w:rsidRDefault="006E03A4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03A4">
        <w:rPr>
          <w:rFonts w:ascii="Times New Roman" w:hAnsi="Times New Roman" w:cs="Times New Roman"/>
          <w:sz w:val="24"/>
          <w:szCs w:val="24"/>
        </w:rPr>
        <w:t xml:space="preserve">A partir da análise dos dados, conclui-se que, apesar das estratégias de saúde federais, ainda há erros de manejo e diagnóstico de PND com formações de úlceras. A falha pode estar localizada na atenção primária, uma vez que ela é responsável pelo acompanhamento contínuo dos pacientes diabéticos, através de programas como HIPERDIA, com vistas a identificar precocemente indícios de </w:t>
      </w:r>
      <w:proofErr w:type="spellStart"/>
      <w:r w:rsidRPr="006E03A4">
        <w:rPr>
          <w:rFonts w:ascii="Times New Roman" w:hAnsi="Times New Roman" w:cs="Times New Roman"/>
          <w:sz w:val="24"/>
          <w:szCs w:val="24"/>
        </w:rPr>
        <w:t>descompensação</w:t>
      </w:r>
      <w:proofErr w:type="spellEnd"/>
      <w:r w:rsidRPr="006E03A4">
        <w:rPr>
          <w:rFonts w:ascii="Times New Roman" w:hAnsi="Times New Roman" w:cs="Times New Roman"/>
          <w:sz w:val="24"/>
          <w:szCs w:val="24"/>
        </w:rPr>
        <w:t xml:space="preserve">. Diante disso, se faz necessário um maior enfoque na PND nas Unidades Básicas de </w:t>
      </w:r>
      <w:proofErr w:type="spellStart"/>
      <w:proofErr w:type="gramStart"/>
      <w:r w:rsidRPr="006E03A4">
        <w:rPr>
          <w:rFonts w:ascii="Times New Roman" w:hAnsi="Times New Roman" w:cs="Times New Roman"/>
          <w:sz w:val="24"/>
          <w:szCs w:val="24"/>
        </w:rPr>
        <w:t>Sáude</w:t>
      </w:r>
      <w:proofErr w:type="spellEnd"/>
      <w:r w:rsidRPr="006E03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03A4">
        <w:rPr>
          <w:rFonts w:ascii="Times New Roman" w:hAnsi="Times New Roman" w:cs="Times New Roman"/>
          <w:sz w:val="24"/>
          <w:szCs w:val="24"/>
        </w:rPr>
        <w:t xml:space="preserve"> capacitando não só médicos e enfermeiros para o rastreio eficaz dessa condição ,como também pacientes ,  com o intuito de reduzir as taxas epidemiológicas  associadas a essa complicação. </w:t>
      </w:r>
    </w:p>
    <w:p w:rsidR="002F1677" w:rsidRDefault="002F1677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F1677" w:rsidRDefault="002F1677" w:rsidP="00CD69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Diabetes;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Polineuropatia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75C13">
        <w:rPr>
          <w:rFonts w:ascii="Times New Roman" w:hAnsi="Times New Roman" w:cs="Times New Roman"/>
          <w:sz w:val="24"/>
          <w:szCs w:val="24"/>
        </w:rPr>
        <w:t>Amputação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677" w:rsidRDefault="002F1677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CD6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77">
        <w:rPr>
          <w:rFonts w:ascii="Times New Roman" w:hAnsi="Times New Roman" w:cs="Times New Roman"/>
          <w:b/>
          <w:sz w:val="24"/>
          <w:szCs w:val="24"/>
        </w:rPr>
        <w:lastRenderedPageBreak/>
        <w:t>REFERÊNCIAS:</w:t>
      </w:r>
    </w:p>
    <w:p w:rsidR="00CD699E" w:rsidRDefault="00CD699E" w:rsidP="002F1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677" w:rsidRPr="002F1677" w:rsidRDefault="002F1677" w:rsidP="00CD699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GUYTON, A.C.; HALL, J.E. </w:t>
      </w:r>
      <w:r w:rsidRPr="002F1677">
        <w:rPr>
          <w:rFonts w:ascii="Times New Roman" w:eastAsia="Calibri" w:hAnsi="Times New Roman" w:cs="Times New Roman"/>
          <w:b/>
          <w:sz w:val="24"/>
          <w:szCs w:val="24"/>
        </w:rPr>
        <w:t>Tratado de fisiologia médica</w:t>
      </w:r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. 12. </w:t>
      </w:r>
      <w:proofErr w:type="gramStart"/>
      <w:r w:rsidRPr="002F1677">
        <w:rPr>
          <w:rFonts w:ascii="Times New Roman" w:eastAsia="Calibri" w:hAnsi="Times New Roman" w:cs="Times New Roman"/>
          <w:sz w:val="24"/>
          <w:szCs w:val="24"/>
        </w:rPr>
        <w:t>ed.</w:t>
      </w:r>
      <w:proofErr w:type="gramEnd"/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 Rio de Janeiro: </w:t>
      </w:r>
      <w:proofErr w:type="spellStart"/>
      <w:r w:rsidRPr="002F1677">
        <w:rPr>
          <w:rFonts w:ascii="Times New Roman" w:eastAsia="Calibri" w:hAnsi="Times New Roman" w:cs="Times New Roman"/>
          <w:sz w:val="24"/>
          <w:szCs w:val="24"/>
        </w:rPr>
        <w:t>Elsevier</w:t>
      </w:r>
      <w:proofErr w:type="spellEnd"/>
      <w:r w:rsidRPr="002F1677">
        <w:rPr>
          <w:rFonts w:ascii="Times New Roman" w:eastAsia="Calibri" w:hAnsi="Times New Roman" w:cs="Times New Roman"/>
          <w:sz w:val="24"/>
          <w:szCs w:val="24"/>
        </w:rPr>
        <w:t>, 2011.</w:t>
      </w:r>
      <w:r w:rsidRPr="002F1677">
        <w:rPr>
          <w:rFonts w:ascii="Arial" w:eastAsia="Calibri" w:hAnsi="Arial" w:cs="Arial"/>
          <w:sz w:val="24"/>
          <w:szCs w:val="24"/>
        </w:rPr>
        <w:t xml:space="preserve"> </w:t>
      </w:r>
    </w:p>
    <w:p w:rsidR="00CD699E" w:rsidRDefault="00CD699E" w:rsidP="00CD69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699E" w:rsidRPr="002F1677" w:rsidRDefault="00CD699E" w:rsidP="00CD69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INTERNATIONAL DIABETES FEDERATION. </w:t>
      </w:r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IDF DIABETES ATLAS. </w:t>
      </w:r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IDF, </w:t>
      </w:r>
      <w:proofErr w:type="spellStart"/>
      <w:r w:rsidRPr="002F1677">
        <w:rPr>
          <w:rFonts w:ascii="Times New Roman" w:eastAsia="Calibri" w:hAnsi="Times New Roman" w:cs="Times New Roman"/>
          <w:sz w:val="24"/>
          <w:szCs w:val="24"/>
        </w:rPr>
        <w:t>Brussels</w:t>
      </w:r>
      <w:proofErr w:type="spellEnd"/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1677">
        <w:rPr>
          <w:rFonts w:ascii="Times New Roman" w:eastAsia="Calibri" w:hAnsi="Times New Roman" w:cs="Times New Roman"/>
          <w:sz w:val="24"/>
          <w:szCs w:val="24"/>
        </w:rPr>
        <w:t>Belgium</w:t>
      </w:r>
      <w:proofErr w:type="spellEnd"/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. 2017. Disponível em: &lt; </w:t>
      </w:r>
      <w:proofErr w:type="gramStart"/>
      <w:r w:rsidRPr="002F1677">
        <w:rPr>
          <w:rFonts w:ascii="Times New Roman" w:eastAsia="Calibri" w:hAnsi="Times New Roman" w:cs="Times New Roman"/>
          <w:sz w:val="24"/>
          <w:szCs w:val="24"/>
        </w:rPr>
        <w:t>https</w:t>
      </w:r>
      <w:proofErr w:type="gramEnd"/>
      <w:r w:rsidRPr="002F1677">
        <w:rPr>
          <w:rFonts w:ascii="Times New Roman" w:eastAsia="Calibri" w:hAnsi="Times New Roman" w:cs="Times New Roman"/>
          <w:sz w:val="24"/>
          <w:szCs w:val="24"/>
        </w:rPr>
        <w:t>://diabetesatlas.org/&gt;. Acesso em: 26 de Abril de 2019.</w:t>
      </w:r>
    </w:p>
    <w:p w:rsidR="00CD699E" w:rsidRDefault="00CD699E" w:rsidP="006E03A4">
      <w:pPr>
        <w:jc w:val="both"/>
        <w:rPr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</w:pPr>
    </w:p>
    <w:p w:rsidR="002F1677" w:rsidRDefault="002F1677" w:rsidP="006E03A4">
      <w:pPr>
        <w:jc w:val="both"/>
        <w:rPr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</w:pPr>
      <w:r w:rsidRPr="002F1677">
        <w:rPr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  <w:t>K</w:t>
      </w:r>
      <w:r w:rsidRPr="002F1677">
        <w:rPr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  <w:t>UMAR, V.; ABBAS, A. K</w:t>
      </w:r>
      <w:proofErr w:type="gramStart"/>
      <w:r w:rsidRPr="002F1677">
        <w:rPr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  <w:t>.;</w:t>
      </w:r>
      <w:proofErr w:type="gramEnd"/>
      <w:r w:rsidRPr="002F1677">
        <w:rPr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  <w:t xml:space="preserve"> FAUSTO, N.; MITCHELL, R. N. Robbins. </w:t>
      </w:r>
      <w:r w:rsidRPr="002F1677">
        <w:rPr>
          <w:rStyle w:val="Forte"/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  <w:t>Bases patológicas das doenças</w:t>
      </w:r>
      <w:r w:rsidRPr="002F1677">
        <w:rPr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  <w:t xml:space="preserve">. 7. </w:t>
      </w:r>
      <w:proofErr w:type="gramStart"/>
      <w:r w:rsidRPr="002F1677">
        <w:rPr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  <w:t>ed.</w:t>
      </w:r>
      <w:proofErr w:type="gramEnd"/>
      <w:r w:rsidRPr="002F1677">
        <w:rPr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  <w:t xml:space="preserve"> Rio de Janeiro: </w:t>
      </w:r>
      <w:proofErr w:type="spellStart"/>
      <w:r w:rsidRPr="002F1677">
        <w:rPr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  <w:t>Elsevier</w:t>
      </w:r>
      <w:proofErr w:type="spellEnd"/>
      <w:r w:rsidRPr="002F1677">
        <w:rPr>
          <w:rFonts w:ascii="Times New Roman" w:hAnsi="Times New Roman" w:cs="Times New Roman"/>
          <w:color w:val="5F5F5F"/>
          <w:sz w:val="24"/>
          <w:szCs w:val="24"/>
          <w:shd w:val="clear" w:color="auto" w:fill="F1F2F3"/>
        </w:rPr>
        <w:t>, 2005</w:t>
      </w:r>
    </w:p>
    <w:p w:rsidR="00CD699E" w:rsidRDefault="00CD699E" w:rsidP="002F1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677" w:rsidRPr="002F1677" w:rsidRDefault="002F1677" w:rsidP="002F1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677">
        <w:rPr>
          <w:rFonts w:ascii="Times New Roman" w:eastAsia="Calibri" w:hAnsi="Times New Roman" w:cs="Times New Roman"/>
          <w:sz w:val="24"/>
          <w:szCs w:val="24"/>
        </w:rPr>
        <w:t>NCD RISK FACTOR COLLABORATION (NCD-</w:t>
      </w:r>
      <w:proofErr w:type="spellStart"/>
      <w:r w:rsidRPr="002F1677">
        <w:rPr>
          <w:rFonts w:ascii="Times New Roman" w:eastAsia="Calibri" w:hAnsi="Times New Roman" w:cs="Times New Roman"/>
          <w:sz w:val="24"/>
          <w:szCs w:val="24"/>
        </w:rPr>
        <w:t>RisC</w:t>
      </w:r>
      <w:proofErr w:type="spellEnd"/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2F1677">
        <w:rPr>
          <w:rFonts w:ascii="Times New Roman" w:eastAsia="Calibri" w:hAnsi="Times New Roman" w:cs="Times New Roman"/>
          <w:b/>
          <w:sz w:val="24"/>
          <w:szCs w:val="24"/>
        </w:rPr>
        <w:t>Worldwide</w:t>
      </w:r>
      <w:proofErr w:type="spellEnd"/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1677">
        <w:rPr>
          <w:rFonts w:ascii="Times New Roman" w:eastAsia="Calibri" w:hAnsi="Times New Roman" w:cs="Times New Roman"/>
          <w:b/>
          <w:sz w:val="24"/>
          <w:szCs w:val="24"/>
        </w:rPr>
        <w:t>trends</w:t>
      </w:r>
      <w:proofErr w:type="spellEnd"/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 in diabetes </w:t>
      </w:r>
      <w:proofErr w:type="spellStart"/>
      <w:r w:rsidRPr="002F1677">
        <w:rPr>
          <w:rFonts w:ascii="Times New Roman" w:eastAsia="Calibri" w:hAnsi="Times New Roman" w:cs="Times New Roman"/>
          <w:b/>
          <w:sz w:val="24"/>
          <w:szCs w:val="24"/>
        </w:rPr>
        <w:t>since</w:t>
      </w:r>
      <w:proofErr w:type="spellEnd"/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 1980: a </w:t>
      </w:r>
      <w:proofErr w:type="spellStart"/>
      <w:r w:rsidRPr="002F1677">
        <w:rPr>
          <w:rFonts w:ascii="Times New Roman" w:eastAsia="Calibri" w:hAnsi="Times New Roman" w:cs="Times New Roman"/>
          <w:b/>
          <w:sz w:val="24"/>
          <w:szCs w:val="24"/>
        </w:rPr>
        <w:t>pooled</w:t>
      </w:r>
      <w:proofErr w:type="spellEnd"/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1677">
        <w:rPr>
          <w:rFonts w:ascii="Times New Roman" w:eastAsia="Calibri" w:hAnsi="Times New Roman" w:cs="Times New Roman"/>
          <w:b/>
          <w:sz w:val="24"/>
          <w:szCs w:val="24"/>
        </w:rPr>
        <w:t>analysis</w:t>
      </w:r>
      <w:proofErr w:type="spellEnd"/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1677">
        <w:rPr>
          <w:rFonts w:ascii="Times New Roman" w:eastAsia="Calibri" w:hAnsi="Times New Roman" w:cs="Times New Roman"/>
          <w:b/>
          <w:sz w:val="24"/>
          <w:szCs w:val="24"/>
        </w:rPr>
        <w:t>of</w:t>
      </w:r>
      <w:proofErr w:type="spellEnd"/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 751 </w:t>
      </w:r>
      <w:proofErr w:type="spellStart"/>
      <w:r w:rsidRPr="002F1677">
        <w:rPr>
          <w:rFonts w:ascii="Times New Roman" w:eastAsia="Calibri" w:hAnsi="Times New Roman" w:cs="Times New Roman"/>
          <w:b/>
          <w:sz w:val="24"/>
          <w:szCs w:val="24"/>
        </w:rPr>
        <w:t>population-based</w:t>
      </w:r>
      <w:proofErr w:type="spellEnd"/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1677">
        <w:rPr>
          <w:rFonts w:ascii="Times New Roman" w:eastAsia="Calibri" w:hAnsi="Times New Roman" w:cs="Times New Roman"/>
          <w:b/>
          <w:sz w:val="24"/>
          <w:szCs w:val="24"/>
        </w:rPr>
        <w:t>studies</w:t>
      </w:r>
      <w:proofErr w:type="spellEnd"/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1677">
        <w:rPr>
          <w:rFonts w:ascii="Times New Roman" w:eastAsia="Calibri" w:hAnsi="Times New Roman" w:cs="Times New Roman"/>
          <w:b/>
          <w:sz w:val="24"/>
          <w:szCs w:val="24"/>
        </w:rPr>
        <w:t>with</w:t>
      </w:r>
      <w:proofErr w:type="spellEnd"/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 4·4 </w:t>
      </w:r>
      <w:proofErr w:type="spellStart"/>
      <w:r w:rsidRPr="002F1677">
        <w:rPr>
          <w:rFonts w:ascii="Times New Roman" w:eastAsia="Calibri" w:hAnsi="Times New Roman" w:cs="Times New Roman"/>
          <w:b/>
          <w:sz w:val="24"/>
          <w:szCs w:val="24"/>
        </w:rPr>
        <w:t>million</w:t>
      </w:r>
      <w:proofErr w:type="spellEnd"/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1677">
        <w:rPr>
          <w:rFonts w:ascii="Times New Roman" w:eastAsia="Calibri" w:hAnsi="Times New Roman" w:cs="Times New Roman"/>
          <w:b/>
          <w:sz w:val="24"/>
          <w:szCs w:val="24"/>
        </w:rPr>
        <w:t>participants</w:t>
      </w:r>
      <w:proofErr w:type="spellEnd"/>
      <w:r w:rsidRPr="002F167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London, UK: </w:t>
      </w:r>
      <w:proofErr w:type="spellStart"/>
      <w:r w:rsidRPr="002F1677">
        <w:rPr>
          <w:rFonts w:ascii="Times New Roman" w:eastAsia="Calibri" w:hAnsi="Times New Roman" w:cs="Times New Roman"/>
          <w:sz w:val="24"/>
          <w:szCs w:val="24"/>
        </w:rPr>
        <w:t>School</w:t>
      </w:r>
      <w:proofErr w:type="spellEnd"/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1677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1677">
        <w:rPr>
          <w:rFonts w:ascii="Times New Roman" w:eastAsia="Calibri" w:hAnsi="Times New Roman" w:cs="Times New Roman"/>
          <w:sz w:val="24"/>
          <w:szCs w:val="24"/>
        </w:rPr>
        <w:t>Public</w:t>
      </w:r>
      <w:proofErr w:type="spellEnd"/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 Health, Imperial </w:t>
      </w:r>
      <w:proofErr w:type="spellStart"/>
      <w:r w:rsidRPr="002F1677">
        <w:rPr>
          <w:rFonts w:ascii="Times New Roman" w:eastAsia="Calibri" w:hAnsi="Times New Roman" w:cs="Times New Roman"/>
          <w:sz w:val="24"/>
          <w:szCs w:val="24"/>
        </w:rPr>
        <w:t>College</w:t>
      </w:r>
      <w:proofErr w:type="spellEnd"/>
      <w:r w:rsidRPr="002F1677">
        <w:rPr>
          <w:rFonts w:ascii="Times New Roman" w:eastAsia="Calibri" w:hAnsi="Times New Roman" w:cs="Times New Roman"/>
          <w:sz w:val="24"/>
          <w:szCs w:val="24"/>
        </w:rPr>
        <w:t xml:space="preserve"> London, 2016.</w:t>
      </w:r>
    </w:p>
    <w:p w:rsidR="00CD699E" w:rsidRDefault="00CD699E" w:rsidP="002F1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677" w:rsidRPr="002F1677" w:rsidRDefault="002F1677" w:rsidP="002F1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SOCIEDADE BRASILEIRA DE ENDOCRINOLOGIA E METABOLOGIA (SBEM). </w:t>
      </w:r>
      <w:r w:rsidR="00CD69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99E" w:rsidRPr="00CD699E">
        <w:rPr>
          <w:rFonts w:ascii="Times New Roman" w:eastAsia="Calibri" w:hAnsi="Times New Roman" w:cs="Times New Roman"/>
          <w:b/>
          <w:sz w:val="24"/>
          <w:szCs w:val="24"/>
        </w:rPr>
        <w:t xml:space="preserve">‘Pé </w:t>
      </w:r>
      <w:proofErr w:type="gramStart"/>
      <w:r w:rsidR="00CD699E" w:rsidRPr="00CD699E">
        <w:rPr>
          <w:rFonts w:ascii="Times New Roman" w:eastAsia="Calibri" w:hAnsi="Times New Roman" w:cs="Times New Roman"/>
          <w:b/>
          <w:sz w:val="24"/>
          <w:szCs w:val="24"/>
        </w:rPr>
        <w:t>Diabético :</w:t>
      </w:r>
      <w:proofErr w:type="gramEnd"/>
      <w:r w:rsidR="00CD699E" w:rsidRPr="00CD699E">
        <w:rPr>
          <w:rFonts w:ascii="Times New Roman" w:eastAsia="Calibri" w:hAnsi="Times New Roman" w:cs="Times New Roman"/>
          <w:b/>
          <w:sz w:val="24"/>
          <w:szCs w:val="24"/>
        </w:rPr>
        <w:t xml:space="preserve"> Dez coisas que você precisa saber’</w:t>
      </w:r>
      <w:r w:rsidR="00CD699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D699E">
        <w:rPr>
          <w:rFonts w:ascii="Times New Roman" w:eastAsia="Calibri" w:hAnsi="Times New Roman" w:cs="Times New Roman"/>
          <w:sz w:val="24"/>
          <w:szCs w:val="24"/>
        </w:rPr>
        <w:t xml:space="preserve">Disponível </w:t>
      </w:r>
      <w:proofErr w:type="gramStart"/>
      <w:r w:rsidR="00CD699E">
        <w:rPr>
          <w:rFonts w:ascii="Times New Roman" w:eastAsia="Calibri" w:hAnsi="Times New Roman" w:cs="Times New Roman"/>
          <w:sz w:val="24"/>
          <w:szCs w:val="24"/>
        </w:rPr>
        <w:t>em :</w:t>
      </w:r>
      <w:proofErr w:type="gramEnd"/>
      <w:r w:rsidR="00CD69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99E" w:rsidRPr="00CD699E">
        <w:rPr>
          <w:rFonts w:ascii="Times New Roman" w:eastAsia="Calibri" w:hAnsi="Times New Roman" w:cs="Times New Roman"/>
          <w:sz w:val="24"/>
          <w:szCs w:val="24"/>
        </w:rPr>
        <w:t>https://www.endocrino.org.br/pe-diabetico/</w:t>
      </w:r>
      <w:r w:rsidR="00CD699E">
        <w:rPr>
          <w:rFonts w:ascii="Times New Roman" w:eastAsia="Calibri" w:hAnsi="Times New Roman" w:cs="Times New Roman"/>
          <w:sz w:val="24"/>
          <w:szCs w:val="24"/>
        </w:rPr>
        <w:t xml:space="preserve">. Acesso </w:t>
      </w:r>
      <w:proofErr w:type="gramStart"/>
      <w:r w:rsidR="00CD699E">
        <w:rPr>
          <w:rFonts w:ascii="Times New Roman" w:eastAsia="Calibri" w:hAnsi="Times New Roman" w:cs="Times New Roman"/>
          <w:sz w:val="24"/>
          <w:szCs w:val="24"/>
        </w:rPr>
        <w:t>em :</w:t>
      </w:r>
      <w:proofErr w:type="gramEnd"/>
      <w:r w:rsidR="00CD699E">
        <w:rPr>
          <w:rFonts w:ascii="Times New Roman" w:eastAsia="Calibri" w:hAnsi="Times New Roman" w:cs="Times New Roman"/>
          <w:sz w:val="24"/>
          <w:szCs w:val="24"/>
        </w:rPr>
        <w:t xml:space="preserve"> 29 de Outubro de 2019.</w:t>
      </w:r>
    </w:p>
    <w:p w:rsidR="002F1677" w:rsidRPr="00CD699E" w:rsidRDefault="002F1677" w:rsidP="006E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3A4" w:rsidRPr="002F1677" w:rsidRDefault="006E03A4" w:rsidP="006E03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3A4" w:rsidRPr="006E03A4" w:rsidRDefault="006E03A4" w:rsidP="006E03A4">
      <w:pPr>
        <w:rPr>
          <w:rFonts w:ascii="Times New Roman" w:hAnsi="Times New Roman" w:cs="Times New Roman"/>
          <w:sz w:val="24"/>
          <w:szCs w:val="24"/>
        </w:rPr>
      </w:pPr>
    </w:p>
    <w:sectPr w:rsidR="006E03A4" w:rsidRPr="006E03A4" w:rsidSect="00CD699E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14"/>
    <w:rsid w:val="002F1677"/>
    <w:rsid w:val="004B5E76"/>
    <w:rsid w:val="006E03A4"/>
    <w:rsid w:val="00875C13"/>
    <w:rsid w:val="00911414"/>
    <w:rsid w:val="00CD699E"/>
    <w:rsid w:val="00D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4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11414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F16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14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11414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F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tricia_silveira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2019-10-29T22:43:00Z</dcterms:created>
  <dcterms:modified xsi:type="dcterms:W3CDTF">2019-10-29T22:43:00Z</dcterms:modified>
</cp:coreProperties>
</file>