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721B5" w14:textId="614D90A5" w:rsidR="00C431C6" w:rsidRPr="00285BCF" w:rsidRDefault="00420286" w:rsidP="00285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 EMERGÊNCIA DA DISLEXIA NO BRASIL: UMA ANÁLISE CRÍTICA DE SUA </w:t>
      </w:r>
      <w:r w:rsidR="00D958C0" w:rsidRPr="00285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(DES)</w:t>
      </w:r>
      <w:r w:rsidRPr="00285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CONSTRUÇÃO HISTÓRICA</w:t>
      </w:r>
    </w:p>
    <w:p w14:paraId="25F4E583" w14:textId="77777777" w:rsidR="00C431C6" w:rsidRPr="00285BCF" w:rsidRDefault="00C431C6" w:rsidP="00285BC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F159461" w14:textId="1CCF3D7B" w:rsidR="00C431C6" w:rsidRPr="00285BCF" w:rsidRDefault="006C3AE9" w:rsidP="00285BC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Mariana Durães de Almeida</w:t>
      </w:r>
    </w:p>
    <w:p w14:paraId="39EA1326" w14:textId="04446CA4" w:rsidR="00C431C6" w:rsidRPr="00285BCF" w:rsidRDefault="006C3AE9" w:rsidP="00285B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sz w:val="24"/>
          <w:szCs w:val="24"/>
          <w:lang w:eastAsia="pt-BR"/>
        </w:rPr>
        <w:t>Programa de Pós Graduação em Educação - Unimontes</w:t>
      </w:r>
    </w:p>
    <w:p w14:paraId="63ED5E56" w14:textId="4E3AAFF2" w:rsidR="00C431C6" w:rsidRPr="00285BCF" w:rsidRDefault="006C3AE9" w:rsidP="00285B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285BC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duraesmariana0@gmail.com</w:t>
        </w:r>
      </w:hyperlink>
    </w:p>
    <w:p w14:paraId="274259F3" w14:textId="77777777" w:rsidR="006C3AE9" w:rsidRPr="00285BCF" w:rsidRDefault="006C3AE9" w:rsidP="00285B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48F8AA" w14:textId="4FB6C3F8" w:rsidR="00C431C6" w:rsidRPr="00285BCF" w:rsidRDefault="006C3AE9" w:rsidP="00285BC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Cesar Rota Júnior</w:t>
      </w:r>
    </w:p>
    <w:p w14:paraId="1DC9DC67" w14:textId="3609ABE3" w:rsidR="006C3AE9" w:rsidRPr="00285BCF" w:rsidRDefault="006C3AE9" w:rsidP="00285B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sz w:val="24"/>
          <w:szCs w:val="24"/>
          <w:lang w:eastAsia="pt-BR"/>
        </w:rPr>
        <w:t>Programa de Pós Graduação em Educação – Unimontes</w:t>
      </w:r>
    </w:p>
    <w:p w14:paraId="40FF9353" w14:textId="6C8F4849" w:rsidR="006C3AE9" w:rsidRPr="00285BCF" w:rsidRDefault="006C3AE9" w:rsidP="00285B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285BC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cesar.junior@unimontes.br</w:t>
        </w:r>
      </w:hyperlink>
    </w:p>
    <w:p w14:paraId="3AEEDC4D" w14:textId="77777777" w:rsidR="006F1D01" w:rsidRPr="00285BCF" w:rsidRDefault="006F1D01" w:rsidP="00285B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2B4D68" w14:textId="281F423D" w:rsidR="00C431C6" w:rsidRPr="00285BCF" w:rsidRDefault="00B632F0" w:rsidP="00285B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6C3AE9" w:rsidRPr="00285B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Educação e Diversidade</w:t>
      </w:r>
    </w:p>
    <w:p w14:paraId="1BEAE081" w14:textId="41D1E9DE" w:rsidR="00C431C6" w:rsidRPr="00285BCF" w:rsidRDefault="00296B0B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Resumo </w:t>
      </w:r>
      <w:r w:rsidR="0057432E" w:rsidRPr="00285B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E</w:t>
      </w:r>
      <w:r w:rsidRPr="00285B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xpandido</w:t>
      </w:r>
    </w:p>
    <w:p w14:paraId="1CB371EF" w14:textId="4B067E48" w:rsidR="00C431C6" w:rsidRPr="00285BCF" w:rsidRDefault="00B632F0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Resumo</w:t>
      </w:r>
      <w:r w:rsidR="00580A35" w:rsidRPr="00285B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 simples</w:t>
      </w:r>
    </w:p>
    <w:p w14:paraId="105AAC09" w14:textId="7A0BD415" w:rsidR="00296B0B" w:rsidRPr="00285BCF" w:rsidRDefault="00270E0D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Esta pesquisa</w:t>
      </w:r>
      <w:r w:rsidR="00296B0B"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analisa a construção histórica da dislexia no Brasil a partir de uma revisão narrativa</w:t>
      </w:r>
      <w:r w:rsidR="00893DE1"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e</w:t>
      </w:r>
      <w:r w:rsidR="00296B0B"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compreende-a como um conceito em disputa entre </w:t>
      </w:r>
      <w:r w:rsidR="00893DE1"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a </w:t>
      </w:r>
      <w:r w:rsidR="00296B0B"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perspectiva</w:t>
      </w:r>
      <w:r w:rsidR="00893DE1"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="00296B0B"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organicista e sociointeracionista. Apesar da predominância de explicações neurobiológicas, não há consenso etiológico</w:t>
      </w:r>
      <w:r w:rsidR="00893DE1"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acerca de sua causa</w:t>
      </w:r>
      <w:r w:rsidR="00296B0B"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. Evidencia-se sua incorporação a manuais diagnósticos e práticas clínicas, reforçando a medicalização e a individualização do fracasso escolar.</w:t>
      </w:r>
    </w:p>
    <w:p w14:paraId="01D7A631" w14:textId="688AC7F8" w:rsidR="00C431C6" w:rsidRPr="00285BCF" w:rsidRDefault="00B632F0" w:rsidP="00285BC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85B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Palavras-chave:</w:t>
      </w:r>
      <w:r w:rsidR="00420286" w:rsidRPr="00285B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 </w:t>
      </w:r>
      <w:r w:rsidR="00420286" w:rsidRPr="00285B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Dislexia. </w:t>
      </w:r>
      <w:r w:rsidR="006F1D01" w:rsidRPr="00285B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Patologização.</w:t>
      </w:r>
      <w:r w:rsidR="00682B41" w:rsidRPr="00285B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20286" w:rsidRPr="00285B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Transtornos de Aprendizagem.</w:t>
      </w:r>
    </w:p>
    <w:p w14:paraId="490F5741" w14:textId="77777777" w:rsidR="00C431C6" w:rsidRPr="00285BCF" w:rsidRDefault="00C431C6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56FC93" w14:textId="16E3CF81" w:rsidR="00C431C6" w:rsidRPr="00285BCF" w:rsidRDefault="00B632F0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6EC5AF34" w14:textId="788312EF" w:rsidR="004A1C43" w:rsidRPr="00285BCF" w:rsidRDefault="004A1C43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 disfunções neurológicas como o Transtorno do Déficit de Atenção com Hiperatividade (TDAH), distúrbios de aprendizagem e dislexia são frequentemente tratadas como entidades distintas, porém sustentadas por um mesmo referencial biologizante</w:t>
      </w:r>
      <w:r w:rsidR="00270E0D"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que entende as dificuldades escolares como inerentes ao indivíduo. Essa perspectiva, criticada por Moysés e Collares (2012), resulta </w:t>
      </w:r>
      <w:r w:rsidR="00757B81"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na</w:t>
      </w: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transposição de modelos da neurologia para a educação, contribuindo para a medicalização do ensino e a individualização do fracasso escolar. Embora instituições como a Associação Brasileira de Dislexia (ABD) definam a dislexia como transtorno neurobiológico, não há consenso etiológico (Oliveira; Lacerda, 2018). Em contraposição, a perspectiva sociointeracionista compreende as dificuldades de leitura e escrita como processos sociais e pedagógicos, nos quais o erro integra a aprendizagem (Massi, 2007; 2011). Nesse sentido, o presente resumo, oriundo de dissertação de mestrado, busca caracterizar o histórico de emergência do quadro de dislexia no Brasil.</w:t>
      </w:r>
    </w:p>
    <w:p w14:paraId="24C1C614" w14:textId="77777777" w:rsidR="004A1C43" w:rsidRPr="00285BCF" w:rsidRDefault="004A1C43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52474E2" w14:textId="77777777" w:rsidR="00C431C6" w:rsidRPr="00285BCF" w:rsidRDefault="00B632F0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72A4E800" w14:textId="13CF36DC" w:rsidR="00C431C6" w:rsidRPr="00285BCF" w:rsidRDefault="00544754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O estudo da dislexia apresenta lacunas conceituais e teóricas que demandam uma análise mais aprofundada, especialmente no que se refere à sua relação com os processos de apropriação da escrita no cenário brasileiro. Essa necessidade é reforçada pela desproporção na produção científica, predominantemente na área da saúde em relação à educação (Furlan; Peres, 2025)</w:t>
      </w:r>
      <w:r w:rsidR="00922196"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, </w:t>
      </w:r>
      <w:r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mesmo sendo a escola o espaço privilegiado desse processo. Além disso, observa-se uma tendência crescente de classificar os estudantes a partir de padrões normativos de aprendizagem, produzindo efeitos em suas trajetórias escolares (</w:t>
      </w:r>
      <w:proofErr w:type="spellStart"/>
      <w:r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Pott</w:t>
      </w:r>
      <w:proofErr w:type="spellEnd"/>
      <w:r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, 2018). Nesse sentido, o estudo busca responder à seguinte questão: como o quadro de dislexia emergiu e se consolidou no cenário brasileiro?</w:t>
      </w:r>
    </w:p>
    <w:p w14:paraId="0AB9DB8A" w14:textId="77777777" w:rsidR="00544754" w:rsidRPr="00285BCF" w:rsidRDefault="00544754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654967" w14:textId="77777777" w:rsidR="00C431C6" w:rsidRPr="00285BCF" w:rsidRDefault="00B632F0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Objetivos da pesquisa</w:t>
      </w:r>
    </w:p>
    <w:p w14:paraId="306BDE85" w14:textId="1587FD0F" w:rsidR="00693BB3" w:rsidRPr="00285BCF" w:rsidRDefault="00893DE1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EE0000"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</w:t>
      </w:r>
      <w:r w:rsidR="00693BB3"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aracterizar o histórico de emergência do quadro de dislexia no Brasil.</w:t>
      </w:r>
    </w:p>
    <w:p w14:paraId="37BDC292" w14:textId="77777777" w:rsidR="00C431C6" w:rsidRPr="00285BCF" w:rsidRDefault="00C431C6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5DE1FD4" w14:textId="77777777" w:rsidR="00C431C6" w:rsidRPr="00285BCF" w:rsidRDefault="00B632F0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5AFCE5E6" w14:textId="2BD90CA7" w:rsidR="00D81313" w:rsidRPr="00285BCF" w:rsidRDefault="00D81313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perspectiva organicista compreende a dislexia como uma dificuldade de aprendizagem de origem predominantemente biológica. Desde as publicações iniciais de Novaes (1963), passando por Cuba dos Santos (1968) e Yázigi (1972), a dislexia é descrita como uma condição constitucional, de base neurobiológica, associada a déficits perceptivos</w:t>
      </w:r>
      <w:r w:rsidR="0052337F"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 de lateralidade, além de possíveis disfunções cerebrais, mesmo sem consenso etiológico. Esses estudos inaugurais consolidam a ideia de um diagnóstico por exclusão e reforçam a centralidade do indivíduo na explicação das dificuldades de leitura e escrita. </w:t>
      </w:r>
      <w:r w:rsidR="006F1D01"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Essa </w:t>
      </w: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explicação biológica</w:t>
      </w:r>
      <w:r w:rsidR="006F1D01"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passa a ser criticada pela perspectiva sociointeracionista, que desloca o foco do sujeito para os processos sociais, culturais e pedagógicos envolvidos na aprendizagem da leitura e escrita (Massi, 2007; 2011; Signor, 2015). Essa corrente questiona as bases históricas da construção do diagnóstico</w:t>
      </w:r>
      <w:r w:rsidR="0052337F"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</w:t>
      </w: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argumenta que muitas dificuldades escolares são efeitos do próprio processo de escolarização e não expressão de uma patologia individual. Assim, a crítica sociointeracionista evidencia como o uso indiscriminado do diagnóstico contribui para a medicalização da educação e para a redução da complexidade do aprender a categorias clínicas fixas. Essa tensão entre explicações biológicas e sociais também se reflete no </w:t>
      </w:r>
      <w:r w:rsidR="0052337F"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Manual Diagnóstico e Estatístico de Transtornos Mentais (</w:t>
      </w: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DSM</w:t>
      </w:r>
      <w:r w:rsidR="0052337F"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) </w:t>
      </w:r>
      <w:r w:rsidR="004A01DA"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(APA, 2014)</w:t>
      </w:r>
      <w:r w:rsidR="00922196"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4A01DA"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52337F"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que</w:t>
      </w: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mantém a lógica de classificação baseada no desempenho individual abaixo do esperado para a idade, o que reforça a continuidade de uma perspectiva diagnóstica </w:t>
      </w:r>
      <w:r w:rsidR="00151E5E"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que desconsidera </w:t>
      </w:r>
      <w:r w:rsidR="00D2720B"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contexto social e escolar.</w:t>
      </w: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52337F"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Nesse mesmo sentido, e</w:t>
      </w: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ssa consolidação também se expressa no campo </w:t>
      </w:r>
      <w:r w:rsidR="0052337F"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legislativo</w:t>
      </w: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brasileiro</w:t>
      </w:r>
      <w:r w:rsidR="0052337F"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 legislações que </w:t>
      </w: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reforçam a necessidade de diagnóstico e intervenção multidisciplinar, fortalecendo a centralidade da leitura biomédica do fenômeno.</w:t>
      </w:r>
    </w:p>
    <w:p w14:paraId="3577B1C0" w14:textId="77777777" w:rsidR="00C431C6" w:rsidRPr="00285BCF" w:rsidRDefault="00C431C6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EAF342" w14:textId="77777777" w:rsidR="00C431C6" w:rsidRPr="00285BCF" w:rsidRDefault="00B632F0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0F830305" w14:textId="6CCE06ED" w:rsidR="00C431C6" w:rsidRPr="00285BCF" w:rsidRDefault="00693BB3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Trata-se de um estudo qualitativo em que f</w:t>
      </w:r>
      <w:r w:rsidR="0057107B"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oi realizad</w:t>
      </w:r>
      <w:r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o</w:t>
      </w:r>
      <w:r w:rsidR="0057107B"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uma revisão narrativa da literatura, com base em fontes bibliográficas e eletrônicas, visando compreender a emergência da dislexia no Brasil. O levantamento abrangeu produções dos últimos 65 anos, incluindo artigos, legislações, livros e trabalhos acadêmicos</w:t>
      </w:r>
      <w:r w:rsidR="00AF6978"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.</w:t>
      </w:r>
    </w:p>
    <w:p w14:paraId="0741051F" w14:textId="77777777" w:rsidR="003B3110" w:rsidRPr="00285BCF" w:rsidRDefault="003B3110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179AB4" w14:textId="77777777" w:rsidR="00C431C6" w:rsidRPr="00285BCF" w:rsidRDefault="00B632F0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14:paraId="1496B499" w14:textId="646E30EE" w:rsidR="00C431C6" w:rsidRPr="00285BCF" w:rsidRDefault="00580A35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A análise do percurso histórico e teórico da dislexia no contexto brasileiro indica que sua consolidação enquanto diagnóstico está vinculada à hegemonia de uma racionalidade organicista, que desloca para o indivíduo a explicação das dificuldades na aquisição da linguagem escrita. Mesmo diante da ausência de consenso etiológico e da fragilidade das hipóteses neurobiológicas, ainda predominam modelos que interpretam as dificuldades de aprendizagem como um transtorno inerente ao sujeito, o que contribui para a naturalização do fracasso escolar e para o apagamento das condições pedagógicas, institucionais e sociais que estruturam os processos de escolarização.</w:t>
      </w:r>
      <w:r w:rsidR="00053977"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 </w:t>
      </w:r>
    </w:p>
    <w:p w14:paraId="7BBF3853" w14:textId="77777777" w:rsidR="00D2720B" w:rsidRPr="00285BCF" w:rsidRDefault="00D2720B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14:paraId="749B16D0" w14:textId="77777777" w:rsidR="00C431C6" w:rsidRPr="00285BCF" w:rsidRDefault="00B632F0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04DC742E" w14:textId="10F81528" w:rsidR="00D81313" w:rsidRPr="00285BCF" w:rsidRDefault="00D81313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Este estudo se insere no eixo Educação e Diversidade ao problematizar a construção do diagnóstico de dislexia no contexto educacional brasileiro, evidenciando como diferentes modos de aprender têm sido classificados e, muitas vezes, patologizados no interior das práticas escolares e clínicas. Nesse sentido, o estudo contribui para o debate ao questionar processos de normalização e medicalização da aprendizagem, reforçando a necessidade de uma abordagem educacional que reconheça as múltiplas formas de aprender.</w:t>
      </w:r>
    </w:p>
    <w:p w14:paraId="7CC72378" w14:textId="77777777" w:rsidR="00C431C6" w:rsidRPr="00285BCF" w:rsidRDefault="00C431C6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14:paraId="7EA8A0CF" w14:textId="77777777" w:rsidR="00C431C6" w:rsidRPr="00285BCF" w:rsidRDefault="00B632F0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Considerações finais</w:t>
      </w:r>
    </w:p>
    <w:p w14:paraId="15C587CF" w14:textId="6386AD26" w:rsidR="00580A35" w:rsidRPr="00285BCF" w:rsidRDefault="00580A35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A persistência de abordagens biologizantes contribui para a patologização da aprendizagem e para a desresponsabilização das políticas educacionais frente às desigualdades estruturais do sistema de ensino. Assim, a desconstrução do conceito de dislexia não implica negar as dificuldades reais enfrentadas pelos estudantes, mas problematizar os sentidos atribuídos a essas dificuldades e os efeitos produzidos por sua nomeação.</w:t>
      </w:r>
    </w:p>
    <w:p w14:paraId="4579579B" w14:textId="77777777" w:rsidR="00053977" w:rsidRPr="00285BCF" w:rsidRDefault="00053977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EE0000"/>
          <w:sz w:val="24"/>
          <w:szCs w:val="24"/>
          <w:lang w:eastAsia="pt-BR"/>
        </w:rPr>
      </w:pPr>
    </w:p>
    <w:p w14:paraId="547D253B" w14:textId="77777777" w:rsidR="00C431C6" w:rsidRPr="00285BCF" w:rsidRDefault="00B632F0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71757532" w14:textId="77777777" w:rsidR="004A01DA" w:rsidRPr="00285BCF" w:rsidRDefault="004A01DA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AMERICAN PSYCHIATRIC ASSOCIATION (APA). </w:t>
      </w:r>
      <w:r w:rsidRPr="00285B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Manual diagnóstico e estatístico de transtornos mentais</w:t>
      </w: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: DSM-5. 5. ed. Porto Alegre: Artmed, 2014. Tradução de Maria Inês Corrêa Nascimento et al.; revisão técnica de Aristides Volpato </w:t>
      </w:r>
      <w:proofErr w:type="spellStart"/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Cordioli</w:t>
      </w:r>
      <w:proofErr w:type="spellEnd"/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et al.</w:t>
      </w:r>
    </w:p>
    <w:p w14:paraId="10DF50E2" w14:textId="77777777" w:rsidR="00757B81" w:rsidRPr="00285BCF" w:rsidRDefault="00757B81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CUBA DOS SANTOS, Cacilda. Dislexia específica de evolução: a propósito de sessenta observações clínicas. 1968. Tese (Doutorado) – Universidade de São Paulo, São Paulo, 1968.</w:t>
      </w:r>
    </w:p>
    <w:p w14:paraId="302211A6" w14:textId="77777777" w:rsidR="00757B81" w:rsidRPr="00285BCF" w:rsidRDefault="00757B81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FURLAN, Andressa Renata; PERES, Lilian Alves Pereira. Dislexia e educação: uma análise da produção bibliográfica brasileira (2012-2022). </w:t>
      </w:r>
      <w:r w:rsidRPr="00285B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Revista Psicopedagogia,</w:t>
      </w: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São Paulo, v. 42, n. 129, p. 590-603, 2025.</w:t>
      </w:r>
    </w:p>
    <w:p w14:paraId="10ED9BD9" w14:textId="77777777" w:rsidR="004A01DA" w:rsidRPr="00285BCF" w:rsidRDefault="004A01DA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MASSI, Giselle. A dislexia em questão. São Paulo: </w:t>
      </w:r>
      <w:proofErr w:type="spellStart"/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Plexus</w:t>
      </w:r>
      <w:proofErr w:type="spellEnd"/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2007.</w:t>
      </w:r>
    </w:p>
    <w:p w14:paraId="068098FF" w14:textId="77777777" w:rsidR="004A01DA" w:rsidRPr="00285BCF" w:rsidRDefault="004A01DA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MASSI, Giselle; SANTANA, Ana Paula de Oliveira. A desconstrução do conceito de dislexia: conflito entre verdades. Paidéia, [S. l.], v. 21, n. 50, p. 403-411, set./dez. 2011.</w:t>
      </w:r>
    </w:p>
    <w:p w14:paraId="79324768" w14:textId="77777777" w:rsidR="00757B81" w:rsidRPr="00285BCF" w:rsidRDefault="00757B81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MOYSÉS, Maria Aparecida Affonso; COLLARES, Cecília Azevedo Lima. A invenção dos distúrbios de aprendizagem. In: CHACON, Miguel Claudio </w:t>
      </w:r>
      <w:proofErr w:type="spellStart"/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Moriel</w:t>
      </w:r>
      <w:proofErr w:type="spellEnd"/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; MARIN, Maria José Sanches (org.). </w:t>
      </w:r>
      <w:r w:rsidRPr="00285B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Educação e saúde de grupos especiais</w:t>
      </w: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Marília: Oficina Universitária; São Paulo: Cultura Acadêmica, 2012. p. 173-183. Disponível em:</w:t>
      </w:r>
      <w:hyperlink r:id="rId8" w:history="1">
        <w:r w:rsidRPr="00285BCF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 xml:space="preserve"> https://doi.org/10.36311/2012.978-85-7983-253-6.p173-183</w:t>
        </w:r>
      </w:hyperlink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2B868A78" w14:textId="77777777" w:rsidR="00757B81" w:rsidRPr="00285BCF" w:rsidRDefault="00757B81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NOVAES, M. Helena. A dislexia e o problema da lateralidade. </w:t>
      </w:r>
      <w:r w:rsidRPr="00285B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Arquivos Brasileiros de Psicotécnica,</w:t>
      </w: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[S. l.], v. [s. n.], p. [s. p.], 1963.</w:t>
      </w:r>
    </w:p>
    <w:p w14:paraId="7768D8E0" w14:textId="77777777" w:rsidR="00757B81" w:rsidRPr="00285BCF" w:rsidRDefault="00757B81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OLIVEIRA, </w:t>
      </w:r>
      <w:proofErr w:type="spellStart"/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Patricia</w:t>
      </w:r>
      <w:proofErr w:type="spellEnd"/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de; LACERDA, Cristina </w:t>
      </w:r>
      <w:proofErr w:type="spellStart"/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Broglia</w:t>
      </w:r>
      <w:proofErr w:type="spellEnd"/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Feitosa. A trajetória histórica dos estudos e pesquisas sobre a dislexia: a busca pela compreensão do fenômeno. Distúrbios da Comunicação, São Paulo, v. 30, n. 4, p. 791-801, dez. 2018. DOI: 10.23925/2176-2724.2018v30i4p791-801.</w:t>
      </w:r>
    </w:p>
    <w:p w14:paraId="7263F420" w14:textId="77777777" w:rsidR="00757B81" w:rsidRPr="00285BCF" w:rsidRDefault="00757B81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POTT, Eveline </w:t>
      </w:r>
      <w:proofErr w:type="spellStart"/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Tonelotto</w:t>
      </w:r>
      <w:proofErr w:type="spellEnd"/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Barbosa. O "problema" dos problemas de aprendizagem. Revista de Psicopedagogia, v. 35, n. 108, p. 357-361, 2018.</w:t>
      </w:r>
    </w:p>
    <w:p w14:paraId="16D36704" w14:textId="7E2576D8" w:rsidR="004A01DA" w:rsidRPr="00285BCF" w:rsidRDefault="004A01DA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SIGNOR, Rita. Dislexia: uma análise histórica e social. Revista Brasileira de Linguística Aplicada, Belo Horizonte, v. 15, n. 4, p. 971-999, 2015. DOI: </w:t>
      </w:r>
      <w:hyperlink r:id="rId9" w:history="1">
        <w:r w:rsidRPr="00285BCF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https://doi.org/10.1590/1984-639820158213</w:t>
        </w:r>
      </w:hyperlink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2FCBB27C" w14:textId="77777777" w:rsidR="004A01DA" w:rsidRPr="00285BCF" w:rsidRDefault="004A01DA" w:rsidP="00285B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YAZIGI, </w:t>
      </w:r>
      <w:proofErr w:type="spellStart"/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Latife</w:t>
      </w:r>
      <w:proofErr w:type="spellEnd"/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A prova de </w:t>
      </w:r>
      <w:proofErr w:type="spellStart"/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Rorschach</w:t>
      </w:r>
      <w:proofErr w:type="spellEnd"/>
      <w:r w:rsidRPr="00285BC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em 20 crianças com dislexia específica de evolução. 1972. Tese (Doutorado em Psicologia) – Instituto de Psicologia, Universidade de São Paulo, São Paulo, 1972.</w:t>
      </w:r>
    </w:p>
    <w:p w14:paraId="1746E5ED" w14:textId="77777777" w:rsidR="004A01DA" w:rsidRPr="004A01DA" w:rsidRDefault="004A01DA" w:rsidP="005878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E844892" w14:textId="77777777" w:rsidR="004A01DA" w:rsidRPr="004A01DA" w:rsidRDefault="004A01DA" w:rsidP="005878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sectPr w:rsidR="004A01DA" w:rsidRPr="004A01DA">
      <w:headerReference w:type="default" r:id="rId10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9F14A" w14:textId="77777777" w:rsidR="00D5633A" w:rsidRDefault="00D5633A">
      <w:pPr>
        <w:spacing w:line="240" w:lineRule="auto"/>
      </w:pPr>
      <w:r>
        <w:separator/>
      </w:r>
    </w:p>
  </w:endnote>
  <w:endnote w:type="continuationSeparator" w:id="0">
    <w:p w14:paraId="0C01AF6E" w14:textId="77777777" w:rsidR="00D5633A" w:rsidRDefault="00D563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2C686" w14:textId="77777777" w:rsidR="00D5633A" w:rsidRDefault="00D5633A">
      <w:pPr>
        <w:spacing w:after="0"/>
      </w:pPr>
      <w:r>
        <w:separator/>
      </w:r>
    </w:p>
  </w:footnote>
  <w:footnote w:type="continuationSeparator" w:id="0">
    <w:p w14:paraId="57342150" w14:textId="77777777" w:rsidR="00D5633A" w:rsidRDefault="00D5633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7A09D" w14:textId="77777777" w:rsidR="00C431C6" w:rsidRDefault="00B632F0">
    <w:pPr>
      <w:pStyle w:val="Cabealho"/>
    </w:pPr>
    <w:r>
      <w:rPr>
        <w:noProof/>
      </w:rPr>
      <w:drawing>
        <wp:inline distT="0" distB="0" distL="114300" distR="114300" wp14:anchorId="13862E19" wp14:editId="1DA32A35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53977"/>
    <w:rsid w:val="000B16D9"/>
    <w:rsid w:val="00151E5E"/>
    <w:rsid w:val="00172A27"/>
    <w:rsid w:val="00270E0D"/>
    <w:rsid w:val="00285BCF"/>
    <w:rsid w:val="00296B0B"/>
    <w:rsid w:val="003547DA"/>
    <w:rsid w:val="00392902"/>
    <w:rsid w:val="003933DD"/>
    <w:rsid w:val="003B3110"/>
    <w:rsid w:val="003C23E0"/>
    <w:rsid w:val="00420286"/>
    <w:rsid w:val="004A01DA"/>
    <w:rsid w:val="004A1C43"/>
    <w:rsid w:val="0052337F"/>
    <w:rsid w:val="00544754"/>
    <w:rsid w:val="0057107B"/>
    <w:rsid w:val="0057432E"/>
    <w:rsid w:val="00580A35"/>
    <w:rsid w:val="005878BB"/>
    <w:rsid w:val="005F2BC5"/>
    <w:rsid w:val="00677F30"/>
    <w:rsid w:val="00682B41"/>
    <w:rsid w:val="00693BB3"/>
    <w:rsid w:val="006B49E3"/>
    <w:rsid w:val="006C3AE9"/>
    <w:rsid w:val="006F1D01"/>
    <w:rsid w:val="00741E2B"/>
    <w:rsid w:val="00757B81"/>
    <w:rsid w:val="007B7F94"/>
    <w:rsid w:val="00893DE1"/>
    <w:rsid w:val="008F2158"/>
    <w:rsid w:val="00922196"/>
    <w:rsid w:val="00AF6978"/>
    <w:rsid w:val="00B632F0"/>
    <w:rsid w:val="00B82A8F"/>
    <w:rsid w:val="00BD5555"/>
    <w:rsid w:val="00C431C6"/>
    <w:rsid w:val="00CE141A"/>
    <w:rsid w:val="00D2720B"/>
    <w:rsid w:val="00D5633A"/>
    <w:rsid w:val="00D81313"/>
    <w:rsid w:val="00D958C0"/>
    <w:rsid w:val="00F8316B"/>
    <w:rsid w:val="00FA29C1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F11C0"/>
  <w15:docId w15:val="{C0B8A9AC-B615-4683-8ED0-B2EC0F5E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D01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C3AE9"/>
    <w:rPr>
      <w:color w:val="605E5C"/>
      <w:shd w:val="clear" w:color="auto" w:fill="E1DFDD"/>
    </w:rPr>
  </w:style>
  <w:style w:type="paragraph" w:styleId="Reviso">
    <w:name w:val="Revision"/>
    <w:hidden/>
    <w:uiPriority w:val="99"/>
    <w:unhideWhenUsed/>
    <w:rsid w:val="00270E0D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6311/2012.978-85-7983-253-6.p173-18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sar.junior@unimontes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uraesmariana0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oi.org/10.1590/1984-63982015821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1440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Mariana Durães de Almeida</cp:lastModifiedBy>
  <cp:revision>2</cp:revision>
  <dcterms:created xsi:type="dcterms:W3CDTF">2026-04-24T13:39:00Z</dcterms:created>
  <dcterms:modified xsi:type="dcterms:W3CDTF">2026-04-24T13:39:00Z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