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40" w:lineRule="auto"/>
        <w:ind w:left="147" w:right="146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INOVAÇÕES NA CIRURGIA DE BLEFAROPLASTIA SUPERIOR E INFERIOR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left="0" w:right="113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Maria Eduarda de Sá Bonifácio Rocha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8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Centro Universitário UniFacid, </w:t>
      </w:r>
      <w:hyperlink r:id="rId8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Beatriz Oliveira Junqueira Franco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2</w:t>
      </w: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Medicina. São Leopoldo Mandic Campinas - SLM, </w:t>
      </w:r>
      <w:hyperlink r:id="rId9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Biajunqueira1@hotmail.com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Marta Elisa Gadens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3</w:t>
      </w: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Universidade de Marília, </w:t>
      </w:r>
      <w:hyperlink r:id="rId10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martaelisagadens@hotmail.com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Rule="auto"/>
        <w:ind w:left="0" w:right="113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Luana Vasconcellos Mendonça Schiphorst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11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Universidade Estácio de Sá, </w:t>
      </w:r>
      <w:hyperlink r:id="rId11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luanavasconcellos123@gmail.com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Maria Carolina Fagundes Rodrigues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5</w:t>
      </w: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Universidade de Brasília - UnB, </w:t>
      </w:r>
      <w:hyperlink r:id="rId12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mcarolfrodrigues@gmail.com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Maria Helena Costa Borges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6</w:t>
      </w: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Universidade Nilton Lins, </w:t>
      </w:r>
      <w:hyperlink r:id="rId13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mariahelenacostaborges@hotmail.com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Carlos Augusto da Conceição Sena Filho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7</w:t>
      </w: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 Centro Universitário São Lucas - UNISL, </w:t>
      </w:r>
      <w:hyperlink r:id="rId14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caafilho@hotmail.com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ind w:left="0" w:right="113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Adalzira Andreina Cavalcanti de Miranda Coelho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D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Faculdade de Medicina Nova Esperança - Famene, </w:t>
      </w:r>
      <w:hyperlink r:id="rId15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adalzira_cavalcanti@hotmail.com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Rule="auto"/>
        <w:ind w:left="0" w:right="113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Rossana Valessa Silva Freire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20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Faculdade de Medicina Nova Esperança - Famene, </w:t>
      </w:r>
      <w:hyperlink r:id="rId16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rossana.freire@hotmail.com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Maria Luar de Oliveira Carvalho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10</w:t>
      </w: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 Faculdade de Medicina Nova Esperança - Famene, </w:t>
      </w:r>
      <w:hyperlink r:id="rId17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luar_viola@hotmail.com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Rule="auto"/>
        <w:ind w:left="0" w:right="113" w:firstLine="0"/>
        <w:jc w:val="right"/>
        <w:rPr>
          <w:sz w:val="15"/>
          <w:szCs w:val="15"/>
          <w:vertAlign w:val="superscript"/>
        </w:rPr>
      </w:pPr>
      <w:r w:rsidDel="00000000" w:rsidR="00000000" w:rsidRPr="00000000">
        <w:rPr>
          <w:sz w:val="15"/>
          <w:szCs w:val="15"/>
          <w:rtl w:val="0"/>
        </w:rPr>
        <w:t xml:space="preserve">Mariana Abrantes Maciel Bonifácio</w:t>
      </w:r>
      <w:r w:rsidDel="00000000" w:rsidR="00000000" w:rsidRPr="00000000">
        <w:rPr>
          <w:sz w:val="15"/>
          <w:szCs w:val="15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26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Medicina,Medicina, Faculdade de Medicina Nova Esperança - Famene, </w:t>
      </w:r>
      <w:hyperlink r:id="rId18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mabrantesmaciel@gmail.com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A blefaroplastia, uma cirurgia estética para corrigir defeitos nas pálpebras superiores e inferiores, tem evoluído significativamente nos últimos anos. Este estudo tem como objetivo revisar as inovações recentes na técnica cirúrgica e nos cuidados pós-operatórios da blefaroplastia. Foi realizada uma revisão integrativa da literatura, utilizando as bases de dados Scientific Electronic Library Online (SCIELO) e Literatura Latino-Americana e do Caribe em Ciências da Saúde (LILACS). Os descritores em ciências da saúde incluíram “blefaroplastia”, “inovações cirúrgicas” e “cuidados pós-operatórios”. Os resultados indicam avanços notáveis em técnicas minimamente invasivas, uso de tecnologias a laser e novos protocolos de manejo pós-operatório, os quais melhoraram significativamente os resultados estéticos e a recuperação dos pacientes. Conclui-se que as inovações na blefaroplastia oferecem benefícios substanciais, reduzindo complicações e aprimorando a satisfação dos pacientes.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83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Palavras-Chave:</w:t>
      </w:r>
      <w:r w:rsidDel="00000000" w:rsidR="00000000" w:rsidRPr="00000000">
        <w:rPr>
          <w:sz w:val="18"/>
          <w:szCs w:val="18"/>
          <w:rtl w:val="0"/>
        </w:rPr>
        <w:t xml:space="preserve"> Blefaroplastia; Inovações cirúrgicas; Cuidados pós-operatórios.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E-mail do autor principal: </w:t>
      </w:r>
      <w:hyperlink r:id="rId1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tabs>
          <w:tab w:val="left" w:leader="none" w:pos="796"/>
        </w:tabs>
        <w:spacing w:after="0" w:before="159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1.INTRODUÇÃO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blefaroplastia é uma das cirurgias estéticas mais realizadas no mundo, destinada a corrigir defeitos nas pálpebras superiores e inferiores que afetam tanto a aparência quanto a funcionalidade dos olhos. Nos últimos anos, a demanda por procedimentos de blefaroplastia tem crescido, impulsionada pelo aumento da expectativa de vida e pelo desejo de uma aparência mais jovem e rejuvenescida. Essa cirurgia não apenas melhora a estética facial, mas também pode resolver problemas funcionais como a visão obstruída causada pelo excesso de pele nas pálpebras superiores (Sociedade Brasileira de Cirurgia Plástica - Regional São Paulo, 2014).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evolução tecnológica na medicina tem proporcionado avanços significativos nas técnicas cirúrgicas, incluindo a blefaroplastia. Inovações como o uso de tecnologias a laser, técnicas minimamente invasivas e novos materiais de sutura têm contribuído para resultados mais precisos, menos invasivos e com tempo de recuperação reduzido. Além disso, os cuidados pós-operatórios têm sido aprimorados com protocolos que visam minimizar o desconforto e acelerar a cicatrização, proporcionando aos pacientes uma experiência mais tranquila e segura (Möller, 2019).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8"/>
          <w:szCs w:val="18"/>
          <w:rtl w:val="0"/>
        </w:rPr>
        <w:t xml:space="preserve">Nesse contexto, este estudo busca explorar as inovações recentes na cirurgia de blefaroplastia superior e inferior. O objetivo é fornecer uma visão abrangente das novas técnicas e práticas que estão redefinindo os padrões deste procedimento, com foco nos benefícios para os pacientes e na melhoria dos resultados estéticos e funcionais (Chiari Júnior e Rodrigues-Filho, 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tabs>
          <w:tab w:val="left" w:leader="none" w:pos="796"/>
        </w:tabs>
        <w:spacing w:after="0" w:before="102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2. MATERIAIS E MÉTODOS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estudo foi conduzido em julho de 2024, utilizando uma revisão integrativa da literatura para analisar as inovações na cirurgia de blefaroplastia. A revisão seguiu uma abordagem sistemática para garantir a inclusão de estudos relevantes e de alta qualidade. A questão norteadora foi: “Quais são as inovações recentes na técnica e nos cuidados pós-operatórios da blefaroplastia superior e inferior?” Esta questão guiou a pesquisa e ajudou a focar na seleção de estudos pertinentes, garantindo que as informações coletadas fossem diretamente aplicáveis ao tema investigado.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bases de dados consultadas foram a </w:t>
      </w:r>
      <w:r w:rsidDel="00000000" w:rsidR="00000000" w:rsidRPr="00000000">
        <w:rPr>
          <w:i w:val="1"/>
          <w:sz w:val="18"/>
          <w:szCs w:val="18"/>
          <w:rtl w:val="0"/>
        </w:rPr>
        <w:t xml:space="preserve">Scientific Electronic Library Online (SCIELO)</w:t>
      </w:r>
      <w:r w:rsidDel="00000000" w:rsidR="00000000" w:rsidRPr="00000000">
        <w:rPr>
          <w:sz w:val="18"/>
          <w:szCs w:val="18"/>
          <w:rtl w:val="0"/>
        </w:rPr>
        <w:t xml:space="preserve"> e a Literatura Latino-Americana e do Caribe em Ciências da Saúde (LILACS). Foram utilizados descritores em ciências da saúde, incluindo “blefaroplastia”, “inovações cirúrgicas” e “cuidados pós-operatórios”, combinados através dos operadores booleanos </w:t>
      </w:r>
      <w:r w:rsidDel="00000000" w:rsidR="00000000" w:rsidRPr="00000000">
        <w:rPr>
          <w:i w:val="1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e </w:t>
      </w:r>
      <w:r w:rsidDel="00000000" w:rsidR="00000000" w:rsidRPr="00000000">
        <w:rPr>
          <w:i w:val="1"/>
          <w:sz w:val="18"/>
          <w:szCs w:val="18"/>
          <w:rtl w:val="0"/>
        </w:rPr>
        <w:t xml:space="preserve">OR</w:t>
      </w:r>
      <w:r w:rsidDel="00000000" w:rsidR="00000000" w:rsidRPr="00000000">
        <w:rPr>
          <w:sz w:val="18"/>
          <w:szCs w:val="18"/>
          <w:rtl w:val="0"/>
        </w:rPr>
        <w:t xml:space="preserve"> para refinar as buscas. Os critérios de inclusão foram: estudos publicados entre 2015 e 2024, disponíveis em texto completo, escritos em português, inglês ou espanhol, que abordassem inovações na técnica cirúrgica ou nos cuidados pós-operatórios da blefaroplastia. Estudos duplicados, revisões narrativas, e artigos que não focassem especificamente na blefaroplastia foram excluídos.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processo de busca inicial resultou em 312 estudos identificados. Após a remoção de 45 estudos duplicados, 267 estudos passaram pela triagem inicial de títulos e resumos. Destes, 198 estudos foram excluídos por não atenderem aos critérios de inclusão. Dos 69 estudos restantes, 40 foram excluídos após a leitura completa por não apresentarem relevância direta ao tema ou por serem revisões narrativas. Os 29 estudos restantes foram avaliados por dois revisores independentes, e quaisquer divergências foram resolvidas por consenso. Ao final, oito estudos foram incluídos na amostra final, fornecendo uma visão abrangente sobre as inovações na blefaroplastia.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tabs>
          <w:tab w:val="left" w:leader="none" w:pos="79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3. RESULTADOS E DISCUSSÃO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inovações na blefaroplastia superior e inferior têm se concentrado em aprimorar tanto os resultados estéticos quanto a recuperação dos pacientes. Um dos avanços mais significativos é o uso de tecnologias a laser, que permitem cortes mais precisos e menos invasivos, resultando em menor sangramento e tempo de recuperação reduzido. Estudos demonstraram que o uso de laser CO2, por exemplo, não apenas melhora a precisão cirúrgica, mas também reduz o risco de cicatrizes visíveis, proporcionando resultados estéticos superiores (Sociedade Brasileira de Cirurgia Plástica - Regional São Paulo, 2014).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Outra inovação importante é a técnica de blefaroplastia transconjuntival, que evita incisões externas na pele, minimizando cicatrizes visíveis. Esta técnica é particularmente útil para pacientes com pele jovem e elástica, onde a remoção de gordura das pálpebras inferiores pode ser realizada sem a necessidade de retirar excesso de pele. Estudos incluídos na revisão mostraram que a blefaroplastia transconjuntival é associada a menos complicações e uma recuperação mais rápida em comparação com as técnicas tradicionais (Ishizuka, 2012).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materiais de sutura também evoluíram, com o desenvolvimento de suturas absorvíveis e adesivos cirúrgicos que promovem uma cicatrização mais rápida e com menor risco de infecção. Essas inovações não apenas melhoram a experiência pós-operatória dos pacientes, mas também reduzem a necessidade de remoção de suturas, o que pode ser desconfortável e aumentar o risco de infecção (Sociedade Brasileira de Cirurgia Plástica - Regional São Paulo, 2014).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protocolos de cuidados pós-operatórios têm sido otimizados para incluir o uso de medicamentos anti-inflamatórios e antibióticos profiláticos, bem como recomendações detalhadas sobre cuidados com a pele e o uso de compressas frias para reduzir o inchaço. Estudos mostraram que esses cuidados complementares são essenciais para uma recuperação rápida e confortável, reduzindo o tempo de inatividade e permitindo que os pacientes retornem às suas atividades normais mais rapidamente (Möller, 2019).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Além disso, a importância da abordagem multidisciplinar no manejo da blefaroplastia tem sido enfatizada, com dermatologistas, cirurgiões plásticos e oftalmologistas trabalhando em conjunto para planejar e executar o procedimento. Esta colaboração interdisciplinar garante que todos os aspectos da saúde ocular e estética sejam considerados, resultando em uma abordagem mais holística e personalizada para cada paciente (Ishizuka, 2012).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Finalmente, a inovação no uso de tecnologias de imagem 3D para planejamento cirúrgico tem permitido uma visualização mais precisa das estruturas anatômicas antes da cirurgia. Isso não apenas melhora a precisão da operação, mas também permite que os cirurgiões discutam expectativas realistas com os pacientes, aumentando a satisfação geral com os resultados (Chiari Júnior e Rodrigues-Filho, 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tabs>
          <w:tab w:val="left" w:leader="none" w:pos="79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inovações na cirurgia de blefaroplastia superior e inferior têm transformado este procedimento, tornando-o mais seguro, eficaz e com melhores resultados estéticos. A introdução de tecnologias a laser, técnicas minimamente invasivas, novos materiais de sutura e protocolos de cuidados pós-operatórios otimizados tem melhorado significativamente a experiência dos pacientes e os resultados cirúrgicos. A abordagem multidisciplinar e o uso de tecnologias de imagem avançadas também contribuíram para uma cirurgia mais precisa e personalizada.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 resposta ao objetivo deste estudo, pode-se concluir que as inovações na blefaroplastia oferecem benefícios substanciais, reduzindo complicações e aprimorando a satisfação dos pacientes. É essencial que os profissionais de saúde continuem a adotar essas novas práticas e tecnologias para melhorar ainda mais os resultados e a qualidade de vida dos pacientes submetidos a este procedimento.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spacing w:before="1" w:lineRule="auto"/>
        <w:ind w:left="595" w:firstLine="0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CHIARI JÚNIOR, A.; RODRIGUES-FILHO, S. A. S. Enlarged blepharoplasty: treating the upper two-thirds of the face.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Cirurgia Plástica (RBCP) – Brazilian Journal of Plastic Sugery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36, n. 3, p. 287–295, 2021. </w:t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ISHIZUKA, C. K. Autoestima em pacientes submetidas a blefaroplastia.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Cirurgia Plástica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27, p. 31–36, 1 mar. 2012. </w:t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51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MÖLLER, B. Análise de complicações em blefaroplastia inferior associada ou não a cantopexia no Hospital do Servidor Público Municipal.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pesquisa.bvsalud.org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2019. </w:t>
      </w:r>
    </w:p>
    <w:p w:rsidR="00000000" w:rsidDel="00000000" w:rsidP="00000000" w:rsidRDefault="00000000" w:rsidRPr="00000000" w14:paraId="00000052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SOCIEDADE Brasileira de Cirurgia Plástica - Regional São Paulo. Cirurgia de pálpebra. 2014. Disponível em: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https://www.sbcp-sp.org.br/procedimentos-cirurgicos/cirurgia-de-palpebra/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shd w:fill="ffffff" w:val="clear"/>
        <w:spacing w:after="240" w:before="240" w:line="504.0000000000000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‌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90342</wp:posOffset>
            </wp:positionV>
            <wp:extent cx="5093349" cy="1670399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64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95" w:hanging="201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4" w:lineRule="auto"/>
      <w:ind w:left="146" w:right="146"/>
      <w:jc w:val="center"/>
    </w:pPr>
    <w:rPr>
      <w:rFonts w:ascii="Arial" w:cs="Arial" w:eastAsia="Arial" w:hAnsi="Arial"/>
      <w:b w:val="1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Microsoft Sans Serif" w:cs="Microsoft Sans Serif" w:eastAsia="Microsoft Sans Serif" w:hAnsi="Microsoft Sans Serif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Microsoft Sans Serif" w:cs="Microsoft Sans Serif" w:eastAsia="Microsoft Sans Serif" w:hAnsi="Microsoft Sans Serif"/>
      <w:sz w:val="18"/>
      <w:szCs w:val="18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795" w:hanging="201"/>
      <w:outlineLvl w:val="1"/>
    </w:pPr>
    <w:rPr>
      <w:rFonts w:ascii="Arial" w:cs="Arial" w:eastAsia="Arial" w:hAnsi="Arial"/>
      <w:b w:val="1"/>
      <w:bCs w:val="1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44"/>
      <w:ind w:left="146" w:right="146"/>
      <w:jc w:val="center"/>
    </w:pPr>
    <w:rPr>
      <w:rFonts w:ascii="Arial" w:cs="Arial" w:eastAsia="Arial" w:hAnsi="Arial"/>
      <w:b w:val="1"/>
      <w:bCs w:val="1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95" w:hanging="201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bcp-sp.org.br/procedimentos-cirurgicos/cirurgia-de-palpebra/" TargetMode="External"/><Relationship Id="rId11" Type="http://schemas.openxmlformats.org/officeDocument/2006/relationships/hyperlink" Target="mailto:luanavasconcellos123@gmail.com" TargetMode="External"/><Relationship Id="rId10" Type="http://schemas.openxmlformats.org/officeDocument/2006/relationships/hyperlink" Target="mailto:martaelisagadens@hotmail.com" TargetMode="External"/><Relationship Id="rId21" Type="http://schemas.openxmlformats.org/officeDocument/2006/relationships/image" Target="media/image2.png"/><Relationship Id="rId13" Type="http://schemas.openxmlformats.org/officeDocument/2006/relationships/hyperlink" Target="mailto:mariahelenacostaborges@hotmail.com" TargetMode="External"/><Relationship Id="rId12" Type="http://schemas.openxmlformats.org/officeDocument/2006/relationships/hyperlink" Target="mailto:mcarolfrodrigues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iajunqueira1@hotmail.com" TargetMode="External"/><Relationship Id="rId15" Type="http://schemas.openxmlformats.org/officeDocument/2006/relationships/hyperlink" Target="mailto:adalzira_cavalcanti@hotmail.com" TargetMode="External"/><Relationship Id="rId14" Type="http://schemas.openxmlformats.org/officeDocument/2006/relationships/hyperlink" Target="mailto:caafilho@hotmail.com" TargetMode="External"/><Relationship Id="rId17" Type="http://schemas.openxmlformats.org/officeDocument/2006/relationships/hyperlink" Target="mailto:luar_viola@hotmail.com" TargetMode="External"/><Relationship Id="rId16" Type="http://schemas.openxmlformats.org/officeDocument/2006/relationships/hyperlink" Target="mailto:rossana.freire@hotmail.com" TargetMode="External"/><Relationship Id="rId5" Type="http://schemas.openxmlformats.org/officeDocument/2006/relationships/styles" Target="styles.xml"/><Relationship Id="rId19" Type="http://schemas.openxmlformats.org/officeDocument/2006/relationships/hyperlink" Target="mailto:eduarda454290@icloud.co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mabrantesmaciel@gmail.com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eduarda454290@iclou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6qxNTBla/pFnN/gOX5cFmi5kg==">CgMxLjA4AHIhMWZMR2ZYMTdQZVpvUXJYMWtsak5ZRmlLdmJhT2FmUXN0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2024-07-30T04:02:02Z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2024-07-30T00:00:00Z</vt:lpwstr>
  </property>
</Properties>
</file>