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Sustentabilidade e saúde na atenção básica; Uma revisão </w:t>
      </w:r>
      <w:r>
        <w:rPr>
          <w:rFonts w:cs="Times New Roman" w:ascii="Times New Roman" w:hAnsi="Times New Roman"/>
          <w:b/>
          <w:sz w:val="28"/>
          <w:szCs w:val="28"/>
        </w:rPr>
        <w:t>integrativa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/>
          <w:b/>
          <w:kern w:val="2"/>
        </w:rPr>
      </w:pPr>
      <w:r>
        <w:rPr>
          <w:rFonts w:cs="Times New Roman" w:ascii="Times New Roman" w:hAnsi="Times New Roman"/>
          <w:b/>
          <w:kern w:val="2"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Maria Beatriz Leandro Castelo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Discente - Centro Universitário Fametro - Unifametro</w:t>
      </w:r>
      <w:bookmarkStart w:id="0" w:name="_Hlk144496966"/>
      <w:bookmarkEnd w:id="0"/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Maria.castelo01@unifametro.edu.br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Manuela Maria Ribeiro Aragão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Discente - Centro Universitário Fametro – Unifametro</w:t>
      </w:r>
      <w:bookmarkStart w:id="1" w:name="_Hlk144497085"/>
      <w:bookmarkEnd w:id="1"/>
    </w:p>
    <w:p>
      <w:pPr>
        <w:pStyle w:val="Corpodotexto"/>
        <w:spacing w:lineRule="atLeast" w:line="360" w:before="0" w:after="0"/>
        <w:jc w:val="right"/>
        <w:rPr/>
      </w:pPr>
      <w:hyperlink r:id="rId2">
        <w:r>
          <w:rPr>
            <w:rStyle w:val="LinkdaInternet"/>
            <w:rFonts w:cs="Times New Roman" w:ascii="Times New Roman" w:hAnsi="Times New Roman"/>
            <w:sz w:val="20"/>
            <w:szCs w:val="20"/>
          </w:rPr>
          <w:t>Manuela.aragao@aluno.unifametro.edu.br</w:t>
        </w:r>
      </w:hyperlink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Maria Isamara Gomes Tavares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Discente - Centro Universitário Fametro – Unifametro</w:t>
      </w:r>
      <w:bookmarkStart w:id="2" w:name="_Hlk144497250"/>
      <w:bookmarkEnd w:id="2"/>
    </w:p>
    <w:p>
      <w:pPr>
        <w:pStyle w:val="Corpodotexto"/>
        <w:spacing w:lineRule="atLeast" w:line="360" w:before="0" w:after="0"/>
        <w:jc w:val="right"/>
        <w:rPr/>
      </w:pPr>
      <w:hyperlink r:id="rId3">
        <w:r>
          <w:rPr>
            <w:rStyle w:val="LinkdaInternet"/>
            <w:rFonts w:cs="Times New Roman" w:ascii="Times New Roman" w:hAnsi="Times New Roman"/>
            <w:sz w:val="20"/>
            <w:szCs w:val="20"/>
          </w:rPr>
          <w:t>Isamara.tavares@aluno.unifametro.edu.br</w:t>
        </w:r>
      </w:hyperlink>
    </w:p>
    <w:p>
      <w:pPr>
        <w:pStyle w:val="Corpodotexto"/>
        <w:spacing w:lineRule="atLeast" w:line="36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Eliomar Freitas De Almeida  </w:t>
      </w:r>
    </w:p>
    <w:p>
      <w:pPr>
        <w:pStyle w:val="Corpodotexto"/>
        <w:spacing w:lineRule="atLeast" w:line="360"/>
        <w:jc w:val="righ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Discente - Centro Universitário Fametro – Unifametro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eliomar.almeida@aluno.unifametro.edu.br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b/>
        </w:rPr>
        <w:t>Área Temática:</w:t>
      </w:r>
      <w:r>
        <w:rPr>
          <w:rFonts w:cs="Times New Roman" w:ascii="Times New Roman" w:hAnsi="Times New Roman"/>
        </w:rPr>
        <w:t xml:space="preserve"> </w:t>
      </w:r>
      <w:r>
        <w:rPr/>
      </w:r>
      <w:sdt>
        <w:sdtPr>
          <w:dropDownList>
            <w:listItem w:displayText="Escolher um item."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t>Promoção da Saúde e Tecnologias Aplicadas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Área de Conhecimento: </w:t>
      </w:r>
      <w:r>
        <w:rPr/>
      </w:r>
      <w:sdt>
        <w:sdtPr>
          <w:dropDownList>
            <w:listItem w:displayText="Escolher um item."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>
            <w:t>Ciências da Saúde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Encontro Científico:</w:t>
      </w:r>
      <w:r>
        <w:rPr>
          <w:rFonts w:cs="Times New Roman" w:ascii="Times New Roman" w:hAnsi="Times New Roman"/>
          <w:bCs/>
        </w:rPr>
        <w:t xml:space="preserve"> </w:t>
      </w:r>
      <w:r>
        <w:rPr/>
      </w:r>
      <w:sdt>
        <w:sdtPr>
          <w:dropDownList>
            <w:listItem w:displayText="Escolher um item."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>
            <w:t>XI Encontro de Iniciação à Pesquisa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</w:rPr>
        <w:t xml:space="preserve">Introdução:  </w:t>
      </w:r>
      <w:r>
        <w:rPr>
          <w:rFonts w:cs="Times New Roman" w:ascii="Times New Roman" w:hAnsi="Times New Roman"/>
          <w:b w:val="false"/>
          <w:bCs w:val="false"/>
        </w:rPr>
        <w:t xml:space="preserve">A sustentabilidade refere-se a atividades que envolvem recursos necessários para a saúde da população em meio as dificuldades enfrentadas, seja no setor financeiro, social ou ambiental. Trabalhando em conjunto com a saúde pública, a sustentabilidade visa trazer uma melhor qualidade de vida para o paciente e a população no geral, estando presente em comunidades e na atenção básica, visando melhorias para tais meios. </w:t>
      </w:r>
      <w:r>
        <w:rPr>
          <w:rFonts w:cs="Times New Roman" w:ascii="Times New Roman" w:hAnsi="Times New Roman"/>
          <w:b/>
          <w:bCs/>
        </w:rPr>
        <w:t>Objetivo:</w:t>
      </w:r>
      <w:r>
        <w:rPr>
          <w:rFonts w:cs="Times New Roman" w:ascii="Times New Roman" w:hAnsi="Times New Roman"/>
          <w:b w:val="false"/>
          <w:bCs w:val="false"/>
        </w:rPr>
        <w:t xml:space="preserve"> Reconhecer os meios em que a sustentabilidade está presente e analisar o desempenho da mesma na atenção primária. </w:t>
      </w:r>
      <w:r>
        <w:rPr>
          <w:rFonts w:cs="Times New Roman" w:ascii="Times New Roman" w:hAnsi="Times New Roman"/>
          <w:b/>
          <w:bCs/>
        </w:rPr>
        <w:t xml:space="preserve">Metodologia: </w:t>
      </w:r>
      <w:r>
        <w:rPr>
          <w:rFonts w:cs="Times New Roman" w:ascii="Times New Roman" w:hAnsi="Times New Roman"/>
          <w:b w:val="false"/>
          <w:bCs w:val="false"/>
        </w:rPr>
        <w:t xml:space="preserve">Esta pesquisa adota a abordagem de revisão integrativa da literatura. Inicialmente, realizamos a pesquisa em três bases de dados específicas:SciELO, PubMed e Google Acadêmico. Os seguintes descritores foram utilizados na busca: saúde, sustentabilidade, saúde coletiva, saúde pública, atenção básica. Estabelecemos critérios para inclusão dos artigos na revisão, incluindo um período de seleção de 12 anos, a língua portuguesa, e a disponibilidade gratuita dos artigos na íntegra. Encontramos 8 artigos e selecionamos 3.Foram excluídos artigos duplicados e outros artigos que não se encaixavam nos nossos requisitos de pesquisa, já citado anteriormente. 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</w:rPr>
        <w:t xml:space="preserve">Resultados e Discussão: </w:t>
      </w:r>
      <w:r>
        <w:rPr>
          <w:rFonts w:cs="Times New Roman" w:ascii="Times New Roman" w:hAnsi="Times New Roman"/>
          <w:b w:val="false"/>
          <w:bCs w:val="false"/>
        </w:rPr>
        <w:t>Foi v</w:t>
      </w:r>
      <w:r>
        <w:rPr>
          <w:rFonts w:cs="Times New Roman" w:ascii="Times New Roman" w:hAnsi="Times New Roman"/>
          <w:b w:val="false"/>
          <w:bCs w:val="false"/>
        </w:rPr>
        <w:t xml:space="preserve">isto que sustentabilidade engloba setores econômicos, sociais e ambientais, foram abordados </w:t>
      </w:r>
      <w:r>
        <w:rPr>
          <w:rFonts w:cs="Times New Roman" w:ascii="Times New Roman" w:hAnsi="Times New Roman"/>
          <w:b w:val="false"/>
          <w:bCs w:val="false"/>
        </w:rPr>
        <w:t>territorializações brasileiras</w:t>
      </w:r>
      <w:r>
        <w:rPr>
          <w:rFonts w:cs="Times New Roman" w:ascii="Times New Roman" w:hAnsi="Times New Roman"/>
          <w:b w:val="false"/>
          <w:bCs w:val="false"/>
        </w:rPr>
        <w:t xml:space="preserve"> com maior procura em meio a saúde pública e a região sudeste tem uma grande abrangência. Em meio ambiental fala-se muito a questão climática pois interfere muito no litoral.</w:t>
      </w:r>
      <w:r>
        <w:rPr>
          <w:rFonts w:cs="Times New Roman" w:ascii="Arial;sans-serif" w:hAnsi="Arial;sans-serif"/>
          <w:b w:val="false"/>
          <w:bCs w:val="false"/>
          <w:i w:val="false"/>
          <w:caps w:val="false"/>
          <w:smallCaps w:val="false"/>
          <w:color w:val="403D39"/>
          <w:spacing w:val="0"/>
          <w:sz w:val="21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03D39"/>
          <w:spacing w:val="0"/>
          <w:sz w:val="24"/>
          <w:szCs w:val="24"/>
        </w:rPr>
        <w:t>Outro indicativo é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03D39"/>
          <w:spacing w:val="0"/>
          <w:sz w:val="24"/>
          <w:szCs w:val="24"/>
        </w:rPr>
        <w:t xml:space="preserve"> que a diversificação das equipes e a flexibilidade na atuação do agente comunitário podem afetar a sustentabilidade do modelo de Saúde da Família no Sistema Único de Saúde. </w:t>
      </w:r>
      <w:r>
        <w:rPr>
          <w:rFonts w:cs="Times New Roman" w:ascii="Times New Roman" w:hAnsi="Times New Roman"/>
          <w:b/>
          <w:bCs/>
        </w:rPr>
        <w:t xml:space="preserve">Considerações finais: </w:t>
      </w:r>
      <w:r>
        <w:rPr>
          <w:rFonts w:cs="Times New Roman" w:ascii="Times New Roman" w:hAnsi="Times New Roman"/>
          <w:b w:val="false"/>
          <w:bCs w:val="false"/>
        </w:rPr>
        <w:t xml:space="preserve">Os estudos selecionados mostram que a sustentabilidade na saúde é formada por setores e territórios, sendo assim, cada um possui sua própria particularidade, </w:t>
      </w:r>
      <w:r>
        <w:rPr>
          <w:rFonts w:cs="Times New Roman" w:ascii="Times New Roman" w:hAnsi="Times New Roman"/>
          <w:b w:val="false"/>
          <w:bCs w:val="false"/>
        </w:rPr>
        <w:t xml:space="preserve">e que flexibilizar </w:t>
      </w:r>
      <w:r>
        <w:rPr>
          <w:rFonts w:cs="Times New Roman" w:ascii="Times New Roman" w:hAnsi="Times New Roman"/>
          <w:b w:val="false"/>
          <w:bCs w:val="false"/>
        </w:rPr>
        <w:t>o NASF, pode comprometer o SUS, na atenção básica.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</w:rPr>
        <w:t xml:space="preserve">Palavras-chaves: </w:t>
      </w:r>
      <w:r>
        <w:rPr>
          <w:rFonts w:cs="Times New Roman" w:ascii="Times New Roman" w:hAnsi="Times New Roman"/>
          <w:b w:val="false"/>
          <w:bCs w:val="false"/>
        </w:rPr>
        <w:t>Saúde; Sustentabilidade; Saúde coletiva; Saúde pública; Atenção básica; Socioeconômico; Cultura</w:t>
      </w:r>
      <w:r>
        <w:rPr>
          <w:rFonts w:cs="Times New Roman" w:ascii="Times New Roman" w:hAnsi="Times New Roman"/>
          <w:b/>
          <w:bCs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Referências: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PORTELA, Gustavo Zoio; RIBEIRO, José Mendes. A sustentabilidade econômico-financeira da Estratégia Saúde da Família em municípios de grande porte: The economic-financial sustainability of the Family Health Strategy in large municipalities. </w:t>
      </w:r>
      <w:r>
        <w:rPr>
          <w:rFonts w:cs="Times New Roman" w:ascii="Times New Roman" w:hAnsi="Times New Roman"/>
          <w:b/>
          <w:bCs/>
        </w:rPr>
        <w:t>Ciência &amp; Saúde Coletiva</w:t>
      </w:r>
      <w:r>
        <w:rPr>
          <w:rFonts w:cs="Times New Roman" w:ascii="Times New Roman" w:hAnsi="Times New Roman"/>
          <w:b w:val="false"/>
          <w:bCs w:val="false"/>
        </w:rPr>
        <w:t>, ano 2011, v. 16, n. 3, p. 1719-1732, 15 abr. 2011.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kern w:val="2"/>
        </w:rPr>
      </w:pPr>
      <w:r>
        <w:rPr>
          <w:rFonts w:cs="Times New Roman" w:ascii="Times New Roman" w:hAnsi="Times New Roman"/>
          <w:b w:val="false"/>
          <w:bCs w:val="false"/>
        </w:rPr>
        <w:t xml:space="preserve">MACHADO, Jorge Mesquita Huet; GALLO, Edmundo; SETTI, Andréia Faraoni Freitas; BUSS, Daniel Forsin; MAGALHÃES, Danielly de Paiva; NETTO, Francisco de Abreu Franco; BUSS, Paulo Marchiori. Sustentabilidade, desenvolvimento e saúde: desafios A contemporaneos: Sustaintability, development and health: contemporary challenges. Desenvolvimento e Sustentabilidade, </w:t>
      </w:r>
      <w:r>
        <w:rPr>
          <w:rFonts w:cs="Times New Roman" w:ascii="Times New Roman" w:hAnsi="Times New Roman"/>
          <w:b/>
          <w:bCs/>
        </w:rPr>
        <w:t>SAÚDE EM DEBATE</w:t>
      </w:r>
      <w:r>
        <w:rPr>
          <w:rFonts w:cs="Times New Roman" w:ascii="Times New Roman" w:hAnsi="Times New Roman"/>
          <w:b w:val="false"/>
          <w:bCs w:val="false"/>
        </w:rPr>
        <w:t>, ano 2012, v. 36, n. ESPECIAL, p. 26-35, 1 jun. 2012.</w:t>
      </w:r>
    </w:p>
    <w:p>
      <w:pPr>
        <w:pStyle w:val="Normal"/>
        <w:spacing w:lineRule="auto" w:line="360"/>
        <w:jc w:val="both"/>
        <w:rPr>
          <w:b w:val="false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jc w:val="both"/>
        <w:rPr>
          <w:b w:val="false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</w:rPr>
        <w:t>MENDONÇA, Fernanda de Freitas; LIMA, Luciana Dias de; PEREIRA, Adelyne Maria Mendes; MARTINS, Caroline Pagani. As mudanças na política de atenção primária e a (in)sustentabilidade da Estratégia Saúde da Família: Changes in the primary care policy and the (un)sustainability of the Family Health Strategy. 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vertAlign w:val="baseline"/>
        </w:rPr>
        <w:t>SAÚDE DEBATE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</w:rPr>
        <w:t>, RIO DE JANEIRO, ano 2023, v. 47, n. 137, p. 13-30, 30 jun. 2023.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567" w:top="1701" w:footer="72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page">
            <wp:align>center</wp:align>
          </wp:positionH>
          <wp:positionV relativeFrom="paragraph">
            <wp:align>top</wp:align>
          </wp:positionV>
          <wp:extent cx="1771650" cy="650240"/>
          <wp:effectExtent l="0" t="0" r="0" b="0"/>
          <wp:wrapSquare wrapText="bothSides"/>
          <wp:docPr id="2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5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755" cy="72009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544" w:right="-143" w:hanging="0"/>
      <w:textAlignment w:val="baseline"/>
      <w:rPr>
        <w:sz w:val="12"/>
      </w:rPr>
    </w:pPr>
    <w:r>
      <w:rPr>
        <w:rFonts w:cs="Arial" w:ascii="Arial" w:hAnsi="Arial"/>
        <w:b/>
        <w:bCs/>
        <w:kern w:val="2"/>
        <w:sz w:val="20"/>
        <w:szCs w:val="40"/>
      </w:rPr>
      <w:t>CONEXÃO UNIFAMETRO 2023</w:t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544" w:right="-143" w:hanging="0"/>
      <w:textAlignment w:val="baseline"/>
      <w:rPr>
        <w:sz w:val="12"/>
      </w:rPr>
    </w:pPr>
    <w:r>
      <w:rPr>
        <w:rFonts w:cs="Arial" w:ascii="Arial" w:hAnsi="Arial"/>
        <w:b/>
        <w:bCs/>
        <w:kern w:val="2"/>
        <w:sz w:val="20"/>
        <w:szCs w:val="40"/>
      </w:rPr>
      <w:t>XIX SEMANA ACADÊMICA</w:t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544" w:right="-143" w:hanging="0"/>
      <w:textAlignment w:val="baseline"/>
      <w:rPr/>
    </w:pPr>
    <w:r>
      <w:rPr>
        <w:rFonts w:cs="Arial" w:ascii="Arial" w:hAnsi="Arial"/>
        <w:b/>
        <w:bCs/>
        <w:kern w:val="2"/>
        <w:sz w:val="20"/>
        <w:szCs w:val="40"/>
      </w:rPr>
      <w:t>ISSN: 2357-8645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28f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5f28fc"/>
    <w:rPr>
      <w:rFonts w:ascii="Liberation Serif" w:hAnsi="Liberation Serif" w:eastAsia="Lucida Sans Unicode" w:cs="Mangal"/>
      <w:kern w:val="2"/>
      <w:sz w:val="24"/>
      <w:szCs w:val="24"/>
      <w:lang w:eastAsia="zh-CN" w:bidi="hi-IN"/>
    </w:rPr>
  </w:style>
  <w:style w:type="character" w:styleId="LinkdaInternet">
    <w:name w:val="Link da Internet"/>
    <w:uiPriority w:val="99"/>
    <w:unhideWhenUsed/>
    <w:rsid w:val="005f28fc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f28fc"/>
    <w:rPr>
      <w:rFonts w:ascii="Liberation Serif" w:hAnsi="Liberation Serif" w:eastAsia="Lucida Sans Unicode" w:cs="Mangal"/>
      <w:kern w:val="2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f28fc"/>
    <w:rPr>
      <w:rFonts w:ascii="Liberation Serif" w:hAnsi="Liberation Serif" w:eastAsia="Lucida Sans Unicode" w:cs="Mangal"/>
      <w:kern w:val="2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2c73d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e73ef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sz w:val="20"/>
      <w:szCs w:val="20"/>
    </w:rPr>
  </w:style>
  <w:style w:type="character" w:styleId="ListLabel2">
    <w:name w:val="ListLabel 2"/>
    <w:qFormat/>
    <w:rPr>
      <w:rFonts w:ascii="Times New Roman" w:hAnsi="Times New Roman" w:cs="Times New Roman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5f28fc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lear" w:pos="708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lear" w:pos="708"/>
        <w:tab w:val="center" w:pos="4252" w:leader="none"/>
        <w:tab w:val="right" w:pos="8504" w:leader="none"/>
      </w:tabs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5f28fc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uela.aragao@aluno.unifametro.edu.br" TargetMode="External"/><Relationship Id="rId3" Type="http://schemas.openxmlformats.org/officeDocument/2006/relationships/hyperlink" Target="mailto:Isamara.tavares@aluno.unifametro.edu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75335"/>
    <w:rsid w:val="005C2AF5"/>
    <w:rsid w:val="00693F67"/>
    <w:rsid w:val="007F5B3A"/>
    <w:rsid w:val="008F15F3"/>
    <w:rsid w:val="00942F21"/>
    <w:rsid w:val="009875D5"/>
    <w:rsid w:val="009A1468"/>
    <w:rsid w:val="009E25CF"/>
    <w:rsid w:val="00A25FE9"/>
    <w:rsid w:val="00C45ED4"/>
    <w:rsid w:val="00D011ED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Application>Trio_Office/6.2.8.2$Windows_x86 LibreOffice_project/</Application>
  <Pages>3</Pages>
  <Words>529</Words>
  <Characters>3379</Characters>
  <CharactersWithSpaces>3894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2023-09-02T01:14:00Z</dcterms:created>
  <dc:creator>Ana Ciléia Henriques</dc:creator>
  <dc:description/>
  <dc:language>pt-BR</dc:language>
  <cp:lastModifiedBy/>
  <dcterms:modified xsi:type="dcterms:W3CDTF">2023-09-26T20:13:05Z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