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sz w:val="32"/>
          <w:szCs w:val="32"/>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CRESCIMENTO E RESPOSTAS ECOFISIOLÓGICAS DE </w:t>
      </w:r>
      <w:r w:rsidDel="00000000" w:rsidR="00000000" w:rsidRPr="00000000">
        <w:rPr>
          <w:b w:val="1"/>
          <w:bCs w:val="1"/>
          <w:i w:val="1"/>
          <w:iCs w:val="1"/>
          <w:sz w:val="32"/>
          <w:szCs w:val="32"/>
          <w:rtl w:val="0"/>
        </w:rPr>
        <w:t xml:space="preserve">SCHINUS TEREBINTHIFOLIA</w:t>
      </w:r>
      <w:r w:rsidDel="00000000" w:rsidR="00000000" w:rsidRPr="00000000">
        <w:rPr>
          <w:b w:val="1"/>
          <w:bCs w:val="1"/>
          <w:sz w:val="32"/>
          <w:szCs w:val="32"/>
          <w:rtl w:val="0"/>
        </w:rPr>
        <w:t xml:space="preserve"> </w:t>
      </w:r>
      <w:r w:rsidDel="00000000" w:rsidR="00000000" w:rsidRPr="00000000">
        <w:rPr>
          <w:b w:val="1"/>
          <w:bCs w:val="1"/>
          <w:sz w:val="32"/>
          <w:szCs w:val="32"/>
          <w:rtl w:val="0"/>
        </w:rPr>
        <w:t xml:space="preserve"> SOB DIFERENTES CONDIÇÕES DE LUMINOSIDADE E ADUBAÇÃO</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0</wp:posOffset>
            </wp:positionH>
            <wp:positionV relativeFrom="page">
              <wp:posOffset>9525</wp:posOffset>
            </wp:positionV>
            <wp:extent cx="7736422" cy="1082904"/>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736422" cy="1082904"/>
                    </a:xfrm>
                    <a:prstGeom prst="rect"/>
                    <a:ln/>
                  </pic:spPr>
                </pic:pic>
              </a:graphicData>
            </a:graphic>
          </wp:anchor>
        </w:drawing>
      </w:r>
      <w:bookmarkStart w:colFirst="0" w:colLast="0" w:name="bookmark=id.21jj3hk51ac6" w:id="0"/>
      <w:bookmarkEnd w:id="0"/>
      <w:r w:rsidDel="00000000" w:rsidR="00000000" w:rsidRPr="00000000">
        <w:rPr>
          <w:sz w:val="24"/>
          <w:szCs w:val="24"/>
          <w:vertAlign w:val="superscript"/>
          <w:rtl w:val="0"/>
        </w:rPr>
        <w:t xml:space="preserve">1 </w:t>
      </w:r>
      <w:r w:rsidDel="00000000" w:rsidR="00000000" w:rsidRPr="00000000">
        <w:rPr>
          <w:sz w:val="24"/>
          <w:szCs w:val="24"/>
          <w:rtl w:val="0"/>
        </w:rPr>
        <w:t xml:space="preserve">Miria de Lima França, </w:t>
      </w:r>
      <w:r w:rsidDel="00000000" w:rsidR="00000000" w:rsidRPr="00000000">
        <w:rPr>
          <w:sz w:val="24"/>
          <w:szCs w:val="24"/>
          <w:vertAlign w:val="superscript"/>
          <w:rtl w:val="0"/>
        </w:rPr>
        <w:t xml:space="preserve">2 </w:t>
      </w:r>
      <w:r w:rsidDel="00000000" w:rsidR="00000000" w:rsidRPr="00000000">
        <w:rPr>
          <w:sz w:val="24"/>
          <w:szCs w:val="24"/>
          <w:rtl w:val="0"/>
        </w:rPr>
        <w:t xml:space="preserve">Elias Camargo Daniel Pimenta, </w:t>
      </w:r>
      <w:r w:rsidDel="00000000" w:rsidR="00000000" w:rsidRPr="00000000">
        <w:rPr>
          <w:sz w:val="24"/>
          <w:szCs w:val="24"/>
          <w:vertAlign w:val="superscript"/>
          <w:rtl w:val="0"/>
        </w:rPr>
        <w:t xml:space="preserve">3</w:t>
      </w:r>
      <w:r w:rsidDel="00000000" w:rsidR="00000000" w:rsidRPr="00000000">
        <w:rPr>
          <w:sz w:val="24"/>
          <w:szCs w:val="24"/>
          <w:rtl w:val="0"/>
        </w:rPr>
        <w:t xml:space="preserve">Maria Eloisa Fiuza de Moraes,        ⁴ Lilian Andrade Vilela Pinto</w:t>
      </w:r>
      <w:r w:rsidDel="00000000" w:rsidR="00000000" w:rsidRPr="00000000">
        <w:rPr>
          <w:rtl w:val="0"/>
        </w:rPr>
      </w:r>
    </w:p>
    <w:p w:rsidR="00000000" w:rsidDel="00000000" w:rsidP="00000000" w:rsidRDefault="00000000" w:rsidRPr="00000000" w14:paraId="00000005">
      <w:pPr>
        <w:spacing w:line="228" w:lineRule="auto"/>
        <w:ind w:left="77" w:right="209" w:firstLine="0"/>
        <w:jc w:val="center"/>
        <w:rPr>
          <w:i w:val="1"/>
          <w:iCs w:val="1"/>
          <w:sz w:val="24"/>
          <w:szCs w:val="24"/>
        </w:rPr>
      </w:pPr>
      <w:r w:rsidDel="00000000" w:rsidR="00000000" w:rsidRPr="00000000">
        <w:rPr>
          <w:i w:val="1"/>
          <w:iCs w:val="1"/>
          <w:sz w:val="24"/>
          <w:szCs w:val="24"/>
          <w:vertAlign w:val="superscript"/>
          <w:rtl w:val="0"/>
        </w:rPr>
        <w:t xml:space="preserve">1</w:t>
      </w:r>
      <w:r w:rsidDel="00000000" w:rsidR="00000000" w:rsidRPr="00000000">
        <w:rPr>
          <w:i w:val="1"/>
          <w:iCs w:val="1"/>
          <w:sz w:val="24"/>
          <w:szCs w:val="24"/>
          <w:rtl w:val="0"/>
        </w:rPr>
        <w:t xml:space="preserve">IFSULDEMINAS  - Campus Inconfidentes,</w:t>
      </w:r>
      <w:r w:rsidDel="00000000" w:rsidR="00000000" w:rsidRPr="00000000">
        <w:rPr>
          <w:i w:val="1"/>
          <w:iCs w:val="1"/>
          <w:rtl w:val="0"/>
        </w:rPr>
        <w:t xml:space="preserve">e-mail: </w:t>
      </w:r>
      <w:hyperlink r:id="rId8">
        <w:r w:rsidDel="00000000" w:rsidR="00000000" w:rsidRPr="00000000">
          <w:rPr>
            <w:i w:val="1"/>
            <w:iCs w:val="1"/>
            <w:color w:val="1155cc"/>
            <w:u w:val="single"/>
            <w:rtl w:val="0"/>
          </w:rPr>
          <w:t xml:space="preserve">miria.lima@alunos.ifsuldeminas.edu.br</w:t>
        </w:r>
      </w:hyperlink>
      <w:r w:rsidDel="00000000" w:rsidR="00000000" w:rsidRPr="00000000">
        <w:rPr>
          <w:i w:val="1"/>
          <w:iCs w:val="1"/>
          <w:sz w:val="24"/>
          <w:szCs w:val="24"/>
          <w:rtl w:val="0"/>
        </w:rPr>
        <w:t xml:space="preserve">;    </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IFSULDEMINAS - Campus Inconfidentes, </w:t>
      </w:r>
      <w:r w:rsidDel="00000000" w:rsidR="00000000" w:rsidRPr="00000000">
        <w:rPr>
          <w:i w:val="1"/>
          <w:iCs w:val="1"/>
          <w:rtl w:val="0"/>
        </w:rPr>
        <w:t xml:space="preserve">e-mail: </w:t>
      </w:r>
      <w:hyperlink r:id="rId9">
        <w:r w:rsidDel="00000000" w:rsidR="00000000" w:rsidRPr="00000000">
          <w:rPr>
            <w:i w:val="1"/>
            <w:iCs w:val="1"/>
            <w:color w:val="1155cc"/>
            <w:u w:val="single"/>
            <w:rtl w:val="0"/>
          </w:rPr>
          <w:t xml:space="preserve">elias.camargo@alunos.ifsuldeminas.edu.br</w:t>
        </w:r>
      </w:hyperlink>
      <w:r w:rsidDel="00000000" w:rsidR="00000000" w:rsidRPr="00000000">
        <w:rPr>
          <w:i w:val="1"/>
          <w:iCs w:val="1"/>
          <w:sz w:val="24"/>
          <w:szCs w:val="24"/>
          <w:rtl w:val="0"/>
        </w:rPr>
        <w:t xml:space="preserve"> </w:t>
      </w:r>
    </w:p>
    <w:p w:rsidR="00000000" w:rsidDel="00000000" w:rsidP="00000000" w:rsidRDefault="00000000" w:rsidRPr="00000000" w14:paraId="00000006">
      <w:pPr>
        <w:spacing w:line="228" w:lineRule="auto"/>
        <w:ind w:left="77" w:right="209" w:firstLine="0"/>
        <w:jc w:val="center"/>
        <w:rPr>
          <w:i w:val="1"/>
          <w:iCs w:val="1"/>
        </w:rPr>
      </w:pPr>
      <w:r w:rsidDel="00000000" w:rsidR="00000000" w:rsidRPr="00000000">
        <w:rPr>
          <w:i w:val="1"/>
          <w:iCs w:val="1"/>
          <w:sz w:val="24"/>
          <w:szCs w:val="24"/>
          <w:vertAlign w:val="superscript"/>
          <w:rtl w:val="0"/>
        </w:rPr>
        <w:t xml:space="preserve">3</w:t>
      </w:r>
      <w:r w:rsidDel="00000000" w:rsidR="00000000" w:rsidRPr="00000000">
        <w:rPr>
          <w:i w:val="1"/>
          <w:iCs w:val="1"/>
          <w:sz w:val="24"/>
          <w:szCs w:val="24"/>
          <w:rtl w:val="0"/>
        </w:rPr>
        <w:t xml:space="preserve">IIFSULDEMINAS - Campus Inconfidentes, </w:t>
      </w:r>
      <w:r w:rsidDel="00000000" w:rsidR="00000000" w:rsidRPr="00000000">
        <w:rPr>
          <w:i w:val="1"/>
          <w:iCs w:val="1"/>
          <w:rtl w:val="0"/>
        </w:rPr>
        <w:t xml:space="preserve">e-mail: </w:t>
      </w:r>
      <w:hyperlink r:id="rId10">
        <w:r w:rsidDel="00000000" w:rsidR="00000000" w:rsidRPr="00000000">
          <w:rPr>
            <w:i w:val="1"/>
            <w:iCs w:val="1"/>
            <w:color w:val="1155cc"/>
            <w:u w:val="single"/>
            <w:rtl w:val="0"/>
          </w:rPr>
          <w:t xml:space="preserve">maria.eloisa@alunos.ifsuldeminas.edu.br</w:t>
        </w:r>
      </w:hyperlink>
      <w:r w:rsidDel="00000000" w:rsidR="00000000" w:rsidRPr="00000000">
        <w:rPr>
          <w:i w:val="1"/>
          <w:iCs w:val="1"/>
          <w:sz w:val="24"/>
          <w:szCs w:val="24"/>
          <w:rtl w:val="0"/>
        </w:rPr>
        <w:t xml:space="preserve">; </w:t>
      </w:r>
      <w:r w:rsidDel="00000000" w:rsidR="00000000" w:rsidRPr="00000000">
        <w:rPr>
          <w:sz w:val="24"/>
          <w:szCs w:val="24"/>
          <w:rtl w:val="0"/>
        </w:rPr>
        <w:t xml:space="preserve"> ⁴</w:t>
      </w:r>
      <w:r w:rsidDel="00000000" w:rsidR="00000000" w:rsidRPr="00000000">
        <w:rPr>
          <w:i w:val="1"/>
          <w:iCs w:val="1"/>
          <w:sz w:val="24"/>
          <w:szCs w:val="24"/>
          <w:rtl w:val="0"/>
        </w:rPr>
        <w:t xml:space="preserve">IFSULDEMINAS  - Campus Inconfidentes, </w:t>
      </w:r>
      <w:r w:rsidDel="00000000" w:rsidR="00000000" w:rsidRPr="00000000">
        <w:rPr>
          <w:i w:val="1"/>
          <w:iCs w:val="1"/>
          <w:rtl w:val="0"/>
        </w:rPr>
        <w:t xml:space="preserve">e-mail: </w:t>
      </w:r>
      <w:hyperlink r:id="rId11">
        <w:r w:rsidDel="00000000" w:rsidR="00000000" w:rsidRPr="00000000">
          <w:rPr>
            <w:i w:val="1"/>
            <w:iCs w:val="1"/>
            <w:color w:val="1155cc"/>
            <w:u w:val="single"/>
            <w:rtl w:val="0"/>
          </w:rPr>
          <w:t xml:space="preserve">lilian.vilela@ifsuldeminas.edu.br</w:t>
        </w:r>
      </w:hyperlink>
      <w:r w:rsidDel="00000000" w:rsidR="00000000" w:rsidRPr="00000000">
        <w:rPr>
          <w:i w:val="1"/>
          <w:iCs w:val="1"/>
          <w:rtl w:val="0"/>
        </w:rPr>
        <w:tab/>
      </w:r>
    </w:p>
    <w:p w:rsidR="00000000" w:rsidDel="00000000" w:rsidP="00000000" w:rsidRDefault="00000000" w:rsidRPr="00000000" w14:paraId="00000007">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8">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Biodiversidade e Preservação</w:t>
      </w:r>
    </w:p>
    <w:p w:rsidR="00000000" w:rsidDel="00000000" w:rsidP="00000000" w:rsidRDefault="00000000" w:rsidRPr="00000000" w14:paraId="00000009">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Soluções Baseadas na Natureza</w:t>
      </w:r>
    </w:p>
    <w:p w:rsidR="00000000" w:rsidDel="00000000" w:rsidP="00000000" w:rsidRDefault="00000000" w:rsidRPr="00000000" w14:paraId="0000000A">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B">
      <w:pPr>
        <w:spacing w:line="228" w:lineRule="auto"/>
        <w:ind w:left="77" w:right="209" w:firstLine="0"/>
        <w:jc w:val="center"/>
        <w:rPr>
          <w:b w:val="1"/>
          <w:bCs w:val="1"/>
          <w:sz w:val="28"/>
          <w:szCs w:val="28"/>
        </w:rPr>
      </w:pPr>
      <w:r w:rsidDel="00000000" w:rsidR="00000000" w:rsidRPr="00000000">
        <w:rPr>
          <w:rtl w:val="0"/>
        </w:rPr>
      </w:r>
    </w:p>
    <w:p w:rsidR="00000000" w:rsidDel="00000000" w:rsidP="00000000" w:rsidRDefault="00000000" w:rsidRPr="00000000" w14:paraId="0000000C">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w:t>
      </w:r>
    </w:p>
    <w:p w:rsidR="00000000" w:rsidDel="00000000" w:rsidP="00000000" w:rsidRDefault="00000000" w:rsidRPr="00000000" w14:paraId="0000000D">
      <w:pPr>
        <w:spacing w:after="240" w:before="240" w:lineRule="auto"/>
        <w:jc w:val="both"/>
        <w:rPr>
          <w:sz w:val="24"/>
          <w:szCs w:val="24"/>
        </w:rPr>
      </w:pPr>
      <w:r w:rsidDel="00000000" w:rsidR="00000000" w:rsidRPr="00000000">
        <w:rPr>
          <w:sz w:val="24"/>
          <w:szCs w:val="24"/>
          <w:rtl w:val="0"/>
        </w:rPr>
        <w:t xml:space="preserve">A produção de mudas florestais de qualidade é fundamental para o sucesso de programas de restauração ecológica. Entre as espécies nativas utilizadas nesses programas, </w:t>
      </w:r>
      <w:r w:rsidDel="00000000" w:rsidR="00000000" w:rsidRPr="00000000">
        <w:rPr>
          <w:i w:val="1"/>
          <w:iCs w:val="1"/>
          <w:sz w:val="24"/>
          <w:szCs w:val="24"/>
          <w:rtl w:val="0"/>
        </w:rPr>
        <w:t xml:space="preserve">Schinus terebinthifolia</w:t>
      </w:r>
      <w:r w:rsidDel="00000000" w:rsidR="00000000" w:rsidRPr="00000000">
        <w:rPr>
          <w:sz w:val="24"/>
          <w:szCs w:val="24"/>
          <w:rtl w:val="0"/>
        </w:rPr>
        <w:t xml:space="preserve"> Raddi destaca-se pelo rápido crescimento, importância ecológica e potencial econômico, devido ao uso de seus frutos como pimenta-rosa. Este trabalho teve como objetivo avaliar o crescimento e o desempenho fisiológico de mudas da espécie submetidas a diferentes condições de luminosidade e adubação em viveiro. O experimento foi conduzido em delineamento inteiramente casualizado, com quatro tratamentos: pleno sol com e sem adubação e sombrite com e sem adubação, utilizando oito repetições por tratamento. Os teores de clorofila total, clorofila </w:t>
      </w:r>
      <w:r w:rsidDel="00000000" w:rsidR="00000000" w:rsidRPr="00000000">
        <w:rPr>
          <w:i w:val="1"/>
          <w:iCs w:val="1"/>
          <w:sz w:val="24"/>
          <w:szCs w:val="24"/>
          <w:rtl w:val="0"/>
        </w:rPr>
        <w:t xml:space="preserve">a</w:t>
      </w:r>
      <w:r w:rsidDel="00000000" w:rsidR="00000000" w:rsidRPr="00000000">
        <w:rPr>
          <w:sz w:val="24"/>
          <w:szCs w:val="24"/>
          <w:rtl w:val="0"/>
        </w:rPr>
        <w:t xml:space="preserve"> e clorofila </w:t>
      </w:r>
      <w:r w:rsidDel="00000000" w:rsidR="00000000" w:rsidRPr="00000000">
        <w:rPr>
          <w:i w:val="1"/>
          <w:iCs w:val="1"/>
          <w:sz w:val="24"/>
          <w:szCs w:val="24"/>
          <w:rtl w:val="0"/>
        </w:rPr>
        <w:t xml:space="preserve">b</w:t>
      </w:r>
      <w:r w:rsidDel="00000000" w:rsidR="00000000" w:rsidRPr="00000000">
        <w:rPr>
          <w:sz w:val="24"/>
          <w:szCs w:val="24"/>
          <w:rtl w:val="0"/>
        </w:rPr>
        <w:t xml:space="preserve"> foram avaliados quinzenalmente por meio do ClorofiLOG®, sendo calculada a relação clorofila </w:t>
      </w:r>
      <w:r w:rsidDel="00000000" w:rsidR="00000000" w:rsidRPr="00000000">
        <w:rPr>
          <w:i w:val="1"/>
          <w:iCs w:val="1"/>
          <w:sz w:val="24"/>
          <w:szCs w:val="24"/>
          <w:rtl w:val="0"/>
        </w:rPr>
        <w:t xml:space="preserve">a/b</w:t>
      </w:r>
      <w:r w:rsidDel="00000000" w:rsidR="00000000" w:rsidRPr="00000000">
        <w:rPr>
          <w:sz w:val="24"/>
          <w:szCs w:val="24"/>
          <w:rtl w:val="0"/>
        </w:rPr>
        <w:t xml:space="preserve">. A altura das mudas foi mensurada mensalmente. Os dados foram submetidos à análise de variância, com comparação de médias pelo teste de Scott-Knott e teste </w:t>
      </w:r>
      <w:r w:rsidDel="00000000" w:rsidR="00000000" w:rsidRPr="00000000">
        <w:rPr>
          <w:i w:val="1"/>
          <w:iCs w:val="1"/>
          <w:sz w:val="24"/>
          <w:szCs w:val="24"/>
          <w:rtl w:val="0"/>
        </w:rPr>
        <w:t xml:space="preserve">t</w:t>
      </w:r>
      <w:r w:rsidDel="00000000" w:rsidR="00000000" w:rsidRPr="00000000">
        <w:rPr>
          <w:sz w:val="24"/>
          <w:szCs w:val="24"/>
          <w:rtl w:val="0"/>
        </w:rPr>
        <w:t xml:space="preserve"> (5%). A resposta fisiológica das mudas foi influenciada pela interação entre luminosidade e adubação. A adubação promoveu incrementos significativos nos teores de clorofila apenas nas mudas cultivadas em pleno sol, enquanto sob sombrite esse efeito não foi observado. Conclui-se que o cultivo em pleno sol associado à adubação favorece o desempenho fisiológico de mudas de </w:t>
      </w:r>
      <w:r w:rsidDel="00000000" w:rsidR="00000000" w:rsidRPr="00000000">
        <w:rPr>
          <w:i w:val="1"/>
          <w:iCs w:val="1"/>
          <w:sz w:val="24"/>
          <w:szCs w:val="24"/>
          <w:rtl w:val="0"/>
        </w:rPr>
        <w:t xml:space="preserve">S. terebinthifolia</w:t>
      </w:r>
      <w:r w:rsidDel="00000000" w:rsidR="00000000" w:rsidRPr="00000000">
        <w:rPr>
          <w:sz w:val="24"/>
          <w:szCs w:val="24"/>
          <w:rtl w:val="0"/>
        </w:rPr>
        <w:t xml:space="preserve"> destinadas à restauração ecológica. </w:t>
      </w:r>
      <w:r w:rsidDel="00000000" w:rsidR="00000000" w:rsidRPr="00000000">
        <w:rPr>
          <w:rtl w:val="0"/>
        </w:rPr>
      </w:r>
    </w:p>
    <w:p w:rsidR="00000000" w:rsidDel="00000000" w:rsidP="00000000" w:rsidRDefault="00000000" w:rsidRPr="00000000" w14:paraId="0000000E">
      <w:pPr>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Adubação; Aroeira-pimenteira; Luminosidade; Produção de mudas; Restauração florestal. </w:t>
      </w:r>
    </w:p>
    <w:p w:rsidR="00000000" w:rsidDel="00000000" w:rsidP="00000000" w:rsidRDefault="00000000" w:rsidRPr="00000000" w14:paraId="0000000F">
      <w:pPr>
        <w:jc w:val="both"/>
        <w:rPr>
          <w:b w:val="1"/>
          <w:bCs w:val="1"/>
          <w:sz w:val="28"/>
          <w:szCs w:val="28"/>
        </w:rPr>
      </w:pPr>
      <w:r w:rsidDel="00000000" w:rsidR="00000000" w:rsidRPr="00000000">
        <w:rPr>
          <w:rtl w:val="0"/>
        </w:rPr>
      </w:r>
    </w:p>
    <w:p w:rsidR="00000000" w:rsidDel="00000000" w:rsidP="00000000" w:rsidRDefault="00000000" w:rsidRPr="00000000" w14:paraId="00000010">
      <w:pPr>
        <w:jc w:val="both"/>
        <w:rPr>
          <w:b w:val="1"/>
          <w:bCs w:val="1"/>
          <w:sz w:val="28"/>
          <w:szCs w:val="28"/>
        </w:rPr>
      </w:pPr>
      <w:r w:rsidDel="00000000" w:rsidR="00000000" w:rsidRPr="00000000">
        <w:rPr>
          <w:rtl w:val="0"/>
        </w:rPr>
      </w:r>
    </w:p>
    <w:p w:rsidR="00000000" w:rsidDel="00000000" w:rsidP="00000000" w:rsidRDefault="00000000" w:rsidRPr="00000000" w14:paraId="00000011">
      <w:pPr>
        <w:spacing w:line="360" w:lineRule="auto"/>
        <w:jc w:val="both"/>
        <w:rPr>
          <w:b w:val="1"/>
          <w:bCs w:val="1"/>
          <w:sz w:val="28"/>
          <w:szCs w:val="28"/>
        </w:rPr>
      </w:pPr>
      <w:r w:rsidDel="00000000" w:rsidR="00000000" w:rsidRPr="00000000">
        <w:rPr>
          <w:b w:val="1"/>
          <w:bCs w:val="1"/>
          <w:sz w:val="28"/>
          <w:szCs w:val="28"/>
          <w:rtl w:val="0"/>
        </w:rPr>
        <w:t xml:space="preserve">Introdução</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firstLine="720"/>
        <w:jc w:val="both"/>
        <w:rPr>
          <w:sz w:val="24"/>
          <w:szCs w:val="24"/>
        </w:rPr>
      </w:pPr>
      <w:r w:rsidDel="00000000" w:rsidR="00000000" w:rsidRPr="00000000">
        <w:rPr>
          <w:sz w:val="24"/>
          <w:szCs w:val="24"/>
          <w:rtl w:val="0"/>
        </w:rPr>
        <w:t xml:space="preserve">A degradação dos ecossistemas brasileiros decorrente da expansão das atividades antrópicas tem intensificado a necessidade de ações voltadas à restauração ecológica e à recuperação de áreas degradadas. Nesse contexto, a produção de mudas florestais de elevada qualidade constitui uma etapa fundamental para o sucesso dessas iniciativas, uma vez que influencia diretamente o estabelecimento, o crescimento inicial e a sobrevivência das plantas após o plantio em campo (Wendling; Dutra; Grossi, 2006; Brancalion et al., 2015).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firstLine="720"/>
        <w:jc w:val="both"/>
        <w:rPr>
          <w:sz w:val="24"/>
          <w:szCs w:val="24"/>
        </w:rPr>
      </w:pPr>
      <w:r w:rsidDel="00000000" w:rsidR="00000000" w:rsidRPr="00000000">
        <w:rPr>
          <w:sz w:val="24"/>
          <w:szCs w:val="24"/>
          <w:rtl w:val="0"/>
        </w:rPr>
        <w:t xml:space="preserve">Entre as espécies nativas com potencial para utilização em programas de restauração destaca-se a aroeira-pimenteira (</w:t>
      </w:r>
      <w:r w:rsidDel="00000000" w:rsidR="00000000" w:rsidRPr="00000000">
        <w:rPr>
          <w:i w:val="1"/>
          <w:iCs w:val="1"/>
          <w:sz w:val="24"/>
          <w:szCs w:val="24"/>
          <w:rtl w:val="0"/>
        </w:rPr>
        <w:t xml:space="preserve">Schinus terebinthifolia</w:t>
      </w:r>
      <w:r w:rsidDel="00000000" w:rsidR="00000000" w:rsidRPr="00000000">
        <w:rPr>
          <w:sz w:val="24"/>
          <w:szCs w:val="24"/>
          <w:rtl w:val="0"/>
        </w:rPr>
        <w:t xml:space="preserve"> Raddi), espécie pioneira da Mata Atlântica, de rápido crescimento, elevada capacidade de regeneração natural e dispersão zoocórica, características que favorecem a recomposição da vegetação e a atração da fauna (Carvalho, 2003). Além de sua importância ecológica, seus frutos são comercializados como pimenta-rosa, condimento amplamente utilizado na gastronomia e de elevado valor econômico, conferindo à espécie potencial para conciliar restauração ambiental e geração de renda.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firstLine="720"/>
        <w:jc w:val="both"/>
        <w:rPr>
          <w:sz w:val="24"/>
          <w:szCs w:val="24"/>
        </w:rPr>
      </w:pPr>
      <w:r w:rsidDel="00000000" w:rsidR="00000000" w:rsidRPr="00000000">
        <w:rPr>
          <w:sz w:val="24"/>
          <w:szCs w:val="24"/>
          <w:rtl w:val="0"/>
        </w:rPr>
        <w:t xml:space="preserve">A qualidade das mudas produzidas em viveiro é influenciada por fatores como a disponibilidade de luz e nutrientes, que afetam o crescimento e o desempenho fisiológico das plantas. Entre os indicadores fisiológicos, os teores de clorofila e a relação clorofila </w:t>
      </w:r>
      <w:r w:rsidDel="00000000" w:rsidR="00000000" w:rsidRPr="00000000">
        <w:rPr>
          <w:i w:val="1"/>
          <w:iCs w:val="1"/>
          <w:sz w:val="24"/>
          <w:szCs w:val="24"/>
          <w:rtl w:val="0"/>
        </w:rPr>
        <w:t xml:space="preserve">a/b</w:t>
      </w:r>
      <w:r w:rsidDel="00000000" w:rsidR="00000000" w:rsidRPr="00000000">
        <w:rPr>
          <w:sz w:val="24"/>
          <w:szCs w:val="24"/>
          <w:rtl w:val="0"/>
        </w:rPr>
        <w:t xml:space="preserve"> permitem avaliar a capacidade de aclimatação das mudas às diferentes condições de cultivo, contribuindo para a definição de práticas de manejo mais eficientes (Taiz et al., 2017; Larcher, 2006).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firstLine="720"/>
        <w:jc w:val="both"/>
        <w:rPr>
          <w:sz w:val="24"/>
          <w:szCs w:val="24"/>
        </w:rPr>
      </w:pPr>
      <w:r w:rsidDel="00000000" w:rsidR="00000000" w:rsidRPr="00000000">
        <w:rPr>
          <w:sz w:val="24"/>
          <w:szCs w:val="24"/>
          <w:rtl w:val="0"/>
        </w:rPr>
        <w:t xml:space="preserve">Diante desse contexto, o presente trabalho teve como objetivo avaliar o crescimento e o desenvolvimento fisiológico de mudas de </w:t>
      </w:r>
      <w:r w:rsidDel="00000000" w:rsidR="00000000" w:rsidRPr="00000000">
        <w:rPr>
          <w:i w:val="1"/>
          <w:iCs w:val="1"/>
          <w:sz w:val="24"/>
          <w:szCs w:val="24"/>
          <w:rtl w:val="0"/>
        </w:rPr>
        <w:t xml:space="preserve">S. terebinthifolia</w:t>
      </w:r>
      <w:r w:rsidDel="00000000" w:rsidR="00000000" w:rsidRPr="00000000">
        <w:rPr>
          <w:sz w:val="24"/>
          <w:szCs w:val="24"/>
          <w:rtl w:val="0"/>
        </w:rPr>
        <w:t xml:space="preserve"> submetidas a diferentes condições de luminosidade e adubação em viveiro, </w:t>
      </w:r>
      <w:r w:rsidDel="00000000" w:rsidR="00000000" w:rsidRPr="00000000">
        <w:rPr>
          <w:sz w:val="24"/>
          <w:szCs w:val="24"/>
          <w:rtl w:val="0"/>
        </w:rPr>
        <w:t xml:space="preserve">por meio da análise da altura e dos teores de clorofila,</w:t>
      </w:r>
      <w:r w:rsidDel="00000000" w:rsidR="00000000" w:rsidRPr="00000000">
        <w:rPr>
          <w:sz w:val="24"/>
          <w:szCs w:val="24"/>
          <w:rtl w:val="0"/>
        </w:rPr>
        <w:t xml:space="preserve"> visando identificar as condições mais adequadas para a produção de mudas de elevada qualidade destinadas a programas de restauração ecológica e recuperação de áreas degradadas.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line="360" w:lineRule="auto"/>
        <w:jc w:val="both"/>
        <w:rPr>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Metodologia</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O experimento foi conduzido no Viveiro de Mudas Lilian Vilela Andrade Pinto, da Fazenda Escola do IFSULDEMINAS – Campus Inconfidentes, utilizando mudas de aroeira-vermelha (</w:t>
      </w:r>
      <w:r w:rsidDel="00000000" w:rsidR="00000000" w:rsidRPr="00000000">
        <w:rPr>
          <w:i w:val="1"/>
          <w:iCs w:val="1"/>
          <w:sz w:val="24"/>
          <w:szCs w:val="24"/>
          <w:rtl w:val="0"/>
        </w:rPr>
        <w:t xml:space="preserve">S. terebinthifolia</w:t>
      </w:r>
      <w:r w:rsidDel="00000000" w:rsidR="00000000" w:rsidRPr="00000000">
        <w:rPr>
          <w:sz w:val="24"/>
          <w:szCs w:val="24"/>
          <w:rtl w:val="0"/>
        </w:rPr>
        <w:t xml:space="preserve">). O delineamento experimental foi inteiramente casualizado, com quatro tratamentos, resultantes da combinação entre condições de luminosidade e adubação: pleno sol com adubação, pleno sol sem adubação, ambiente sombreado com adubação e ambiente sombreado sem adubação. Foram utilizadas 32 mudas, distribuídas em oito repetições por tratamento, considerando cada muda como uma unidade experimental.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As avaliações dos teores de clorofila total, clorofila </w:t>
      </w:r>
      <w:r w:rsidDel="00000000" w:rsidR="00000000" w:rsidRPr="00000000">
        <w:rPr>
          <w:i w:val="1"/>
          <w:iCs w:val="1"/>
          <w:sz w:val="24"/>
          <w:szCs w:val="24"/>
          <w:rtl w:val="0"/>
        </w:rPr>
        <w:t xml:space="preserve">a</w:t>
      </w:r>
      <w:r w:rsidDel="00000000" w:rsidR="00000000" w:rsidRPr="00000000">
        <w:rPr>
          <w:sz w:val="24"/>
          <w:szCs w:val="24"/>
          <w:rtl w:val="0"/>
        </w:rPr>
        <w:t xml:space="preserve"> e clorofila </w:t>
      </w:r>
      <w:r w:rsidDel="00000000" w:rsidR="00000000" w:rsidRPr="00000000">
        <w:rPr>
          <w:i w:val="1"/>
          <w:iCs w:val="1"/>
          <w:sz w:val="24"/>
          <w:szCs w:val="24"/>
          <w:rtl w:val="0"/>
        </w:rPr>
        <w:t xml:space="preserve">b</w:t>
      </w:r>
      <w:r w:rsidDel="00000000" w:rsidR="00000000" w:rsidRPr="00000000">
        <w:rPr>
          <w:sz w:val="24"/>
          <w:szCs w:val="24"/>
          <w:rtl w:val="0"/>
        </w:rPr>
        <w:t xml:space="preserve"> foram realizadas quinzenalmente, utilizando o equipamento ClorofiLOG®, sendo também calculada a relação clorofila </w:t>
      </w:r>
      <w:r w:rsidDel="00000000" w:rsidR="00000000" w:rsidRPr="00000000">
        <w:rPr>
          <w:i w:val="1"/>
          <w:iCs w:val="1"/>
          <w:sz w:val="24"/>
          <w:szCs w:val="24"/>
          <w:rtl w:val="0"/>
        </w:rPr>
        <w:t xml:space="preserve">a/b</w:t>
      </w:r>
      <w:r w:rsidDel="00000000" w:rsidR="00000000" w:rsidRPr="00000000">
        <w:rPr>
          <w:sz w:val="24"/>
          <w:szCs w:val="24"/>
          <w:rtl w:val="0"/>
        </w:rPr>
        <w:t xml:space="preserve">. A altura das mudas foi mensurada mensalmente por meio de régua graduada.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highlight w:val="white"/>
        </w:rPr>
      </w:pPr>
      <w:r w:rsidDel="00000000" w:rsidR="00000000" w:rsidRPr="00000000">
        <w:rPr>
          <w:sz w:val="24"/>
          <w:szCs w:val="24"/>
          <w:rtl w:val="0"/>
        </w:rPr>
        <w:t xml:space="preserve">Os dados experimentais foram submetidos à análise de variância (ANOVA) para verificar a existência de efeitos significativos dos fatores luminosidade, adubação e da interação entre eles. Quando detectadas diferenças significativas pelo teste F, as médias dos quatro tratamentos experimentais foram comparadas e agrupadas utilizando o teste de Scott-Knott, adotando-se o nível de 5% de probabilidade de erro (p &lt; 0,05). Todas as análises estatísticas foram realizadas com o auxílio de software computacional Sisvar.</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rtl w:val="0"/>
        </w:rPr>
      </w:r>
    </w:p>
    <w:p w:rsidR="00000000" w:rsidDel="00000000" w:rsidP="00000000" w:rsidRDefault="00000000" w:rsidRPr="00000000" w14:paraId="0000001C">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Resultados e Discussão</w:t>
      </w:r>
    </w:p>
    <w:p w:rsidR="00000000" w:rsidDel="00000000" w:rsidP="00000000" w:rsidRDefault="00000000" w:rsidRPr="00000000" w14:paraId="0000001D">
      <w:pPr>
        <w:keepNext w:val="1"/>
        <w:keepLines w:val="1"/>
        <w:spacing w:after="0" w:before="0" w:line="360" w:lineRule="auto"/>
        <w:jc w:val="both"/>
        <w:rPr>
          <w:color w:val="0000ff"/>
          <w:sz w:val="24"/>
          <w:szCs w:val="24"/>
        </w:rPr>
      </w:pPr>
      <w:r w:rsidDel="00000000" w:rsidR="00000000" w:rsidRPr="00000000">
        <w:rPr>
          <w:sz w:val="24"/>
          <w:szCs w:val="24"/>
          <w:rtl w:val="0"/>
        </w:rPr>
        <w:t xml:space="preserve">     </w:t>
        <w:tab/>
      </w:r>
      <w:r w:rsidDel="00000000" w:rsidR="00000000" w:rsidRPr="00000000">
        <w:rPr>
          <w:sz w:val="24"/>
          <w:szCs w:val="24"/>
          <w:rtl w:val="0"/>
        </w:rPr>
        <w:t xml:space="preserve">Os resultados demonstraram que a resposta fisiológica das mudas de </w:t>
      </w:r>
      <w:r w:rsidDel="00000000" w:rsidR="00000000" w:rsidRPr="00000000">
        <w:rPr>
          <w:i w:val="1"/>
          <w:iCs w:val="1"/>
          <w:sz w:val="24"/>
          <w:szCs w:val="24"/>
          <w:rtl w:val="0"/>
        </w:rPr>
        <w:t xml:space="preserve">Schinus terebinthifolia</w:t>
      </w:r>
      <w:r w:rsidDel="00000000" w:rsidR="00000000" w:rsidRPr="00000000">
        <w:rPr>
          <w:sz w:val="24"/>
          <w:szCs w:val="24"/>
          <w:rtl w:val="0"/>
        </w:rPr>
        <w:t xml:space="preserve"> foi influenciada pela interação entre a luminosidade, a adubação e o período de avaliação (Tabela 1). Nos primeiros 15 dias após a instalação do experimento, observaram-se pequenas variações nos teores de clorofila entre os tratamentos, sem diferenças estatísticas significativas, indicando que as mudas ainda se encontravam em fase inicial de aclimatação às novas condições de cultivo. Nessa etapa, grande parte dos fotoassimilados é direcionada ao estabelecimento do sistema radicular e aos ajustes fisiológicos necessários à adaptação ao ambiente, reduzindo respostas imediatas nos teores de pigmentos fotossintéticos (Davide; Silva, 2008). </w:t>
      </w:r>
      <w:r w:rsidDel="00000000" w:rsidR="00000000" w:rsidRPr="00000000">
        <w:rPr>
          <w:rtl w:val="0"/>
        </w:rPr>
      </w:r>
    </w:p>
    <w:p w:rsidR="00000000" w:rsidDel="00000000" w:rsidP="00000000" w:rsidRDefault="00000000" w:rsidRPr="00000000" w14:paraId="0000001E">
      <w:pPr>
        <w:spacing w:line="360" w:lineRule="auto"/>
        <w:ind w:firstLine="720"/>
        <w:jc w:val="both"/>
        <w:rPr>
          <w:sz w:val="24"/>
          <w:szCs w:val="24"/>
        </w:rPr>
      </w:pPr>
      <w:r w:rsidDel="00000000" w:rsidR="00000000" w:rsidRPr="00000000">
        <w:rPr>
          <w:sz w:val="24"/>
          <w:szCs w:val="24"/>
          <w:rtl w:val="0"/>
        </w:rPr>
        <w:t xml:space="preserve">Aos 30 dias, diferenças estatísticas foram observadas apenas para a relação clorofila </w:t>
      </w:r>
      <w:r w:rsidDel="00000000" w:rsidR="00000000" w:rsidRPr="00000000">
        <w:rPr>
          <w:i w:val="1"/>
          <w:iCs w:val="1"/>
          <w:sz w:val="24"/>
          <w:szCs w:val="24"/>
          <w:rtl w:val="0"/>
        </w:rPr>
        <w:t xml:space="preserve">a/b</w:t>
      </w:r>
      <w:r w:rsidDel="00000000" w:rsidR="00000000" w:rsidRPr="00000000">
        <w:rPr>
          <w:sz w:val="24"/>
          <w:szCs w:val="24"/>
          <w:rtl w:val="0"/>
        </w:rPr>
        <w:t xml:space="preserve"> (RAB). As mudas cultivadas sob sombrite apresentaram valores superiores aos observados em pleno sol, independentemente da adubação, indicando ajustes fisiológicos em resposta às diferentes condições de luminosidade. Segundo Larcher (2006), alterações na relação clorofila </w:t>
      </w:r>
      <w:r w:rsidDel="00000000" w:rsidR="00000000" w:rsidRPr="00000000">
        <w:rPr>
          <w:i w:val="1"/>
          <w:iCs w:val="1"/>
          <w:sz w:val="24"/>
          <w:szCs w:val="24"/>
          <w:rtl w:val="0"/>
        </w:rPr>
        <w:t xml:space="preserve">a/b</w:t>
      </w:r>
      <w:r w:rsidDel="00000000" w:rsidR="00000000" w:rsidRPr="00000000">
        <w:rPr>
          <w:sz w:val="24"/>
          <w:szCs w:val="24"/>
          <w:rtl w:val="0"/>
        </w:rPr>
        <w:t xml:space="preserve"> constituem um importante mecanismo de aclimatação das plantas, refletindo modificações na composição dos pigmentos fotossintéticos para otimizar a utilização da radiação disponível. </w:t>
      </w:r>
    </w:p>
    <w:p w:rsidR="00000000" w:rsidDel="00000000" w:rsidP="00000000" w:rsidRDefault="00000000" w:rsidRPr="00000000" w14:paraId="0000001F">
      <w:pPr>
        <w:spacing w:line="360" w:lineRule="auto"/>
        <w:ind w:firstLine="720"/>
        <w:jc w:val="both"/>
        <w:rPr>
          <w:sz w:val="24"/>
          <w:szCs w:val="24"/>
        </w:rPr>
      </w:pPr>
      <w:r w:rsidDel="00000000" w:rsidR="00000000" w:rsidRPr="00000000">
        <w:rPr>
          <w:sz w:val="24"/>
          <w:szCs w:val="24"/>
          <w:rtl w:val="0"/>
        </w:rPr>
        <w:t xml:space="preserve">A partir dos 45 dias, os efeitos da interação entre luminosidade e adubação tornaram-se evidentes. Na comparação entre os quatro tratamentos, as mudas cultivadas em pleno sol com adubação apresentaram os maiores teores de clorofila total (41,47) e clorofila </w:t>
      </w:r>
      <w:r w:rsidDel="00000000" w:rsidR="00000000" w:rsidRPr="00000000">
        <w:rPr>
          <w:i w:val="1"/>
          <w:iCs w:val="1"/>
          <w:sz w:val="24"/>
          <w:szCs w:val="24"/>
          <w:rtl w:val="0"/>
        </w:rPr>
        <w:t xml:space="preserve">b</w:t>
      </w:r>
      <w:r w:rsidDel="00000000" w:rsidR="00000000" w:rsidRPr="00000000">
        <w:rPr>
          <w:sz w:val="24"/>
          <w:szCs w:val="24"/>
          <w:rtl w:val="0"/>
        </w:rPr>
        <w:t xml:space="preserve"> (9,48), diferindo estatisticamente do tratamento conduzido em pleno sol sem adubação. Entretanto, os tratamentos adubados conduzidos sob sombrite e em pleno sol não diferiram entre si, evidenciando que o suprimento adequado de nutrientes foi suficiente para manter elevados os teores de pigmentos fotossintéticos em ambas as condições de luminosidade. </w:t>
      </w:r>
    </w:p>
    <w:p w:rsidR="00000000" w:rsidDel="00000000" w:rsidP="00000000" w:rsidRDefault="00000000" w:rsidRPr="00000000" w14:paraId="00000020">
      <w:pPr>
        <w:spacing w:line="360" w:lineRule="auto"/>
        <w:ind w:firstLine="720"/>
        <w:jc w:val="both"/>
        <w:rPr>
          <w:sz w:val="24"/>
          <w:szCs w:val="24"/>
        </w:rPr>
      </w:pPr>
      <w:r w:rsidDel="00000000" w:rsidR="00000000" w:rsidRPr="00000000">
        <w:rPr>
          <w:sz w:val="24"/>
          <w:szCs w:val="24"/>
          <w:rtl w:val="0"/>
        </w:rPr>
        <w:t xml:space="preserve">Na comparação realizada dentro de cada ambiente de cultivo, verificou-se que a adubação promoveu incremento significativo nos teores de clorofila total e clorofila </w:t>
      </w:r>
      <w:r w:rsidDel="00000000" w:rsidR="00000000" w:rsidRPr="00000000">
        <w:rPr>
          <w:i w:val="1"/>
          <w:iCs w:val="1"/>
          <w:sz w:val="24"/>
          <w:szCs w:val="24"/>
          <w:rtl w:val="0"/>
        </w:rPr>
        <w:t xml:space="preserve">b</w:t>
      </w:r>
      <w:r w:rsidDel="00000000" w:rsidR="00000000" w:rsidRPr="00000000">
        <w:rPr>
          <w:sz w:val="24"/>
          <w:szCs w:val="24"/>
          <w:rtl w:val="0"/>
        </w:rPr>
        <w:t xml:space="preserve"> apenas nas mudas cultivadas em pleno sol. Sob sombrite, a adubação não promoveu diferenças significativas nessas variáveis, demonstrando que a resposta nutricional da espécie depende da disponibilidade de luz. Esses resultados indicam que a elevada irradiância potencializou os efeitos da adubação, favorecendo a síntese de pigmentos fotossintéticos e a atividade fotossintética das mudas (Malavolta, 2006; Taiz et al., 2017). </w:t>
      </w:r>
    </w:p>
    <w:p w:rsidR="00000000" w:rsidDel="00000000" w:rsidP="00000000" w:rsidRDefault="00000000" w:rsidRPr="00000000" w14:paraId="00000021">
      <w:pPr>
        <w:spacing w:line="240" w:lineRule="auto"/>
        <w:jc w:val="both"/>
        <w:rPr>
          <w:sz w:val="24"/>
          <w:szCs w:val="24"/>
        </w:rPr>
      </w:pPr>
      <w:r w:rsidDel="00000000" w:rsidR="00000000" w:rsidRPr="00000000">
        <w:rPr>
          <w:rtl w:val="0"/>
        </w:rPr>
      </w:r>
    </w:p>
    <w:p w:rsidR="00000000" w:rsidDel="00000000" w:rsidP="00000000" w:rsidRDefault="00000000" w:rsidRPr="00000000" w14:paraId="00000022">
      <w:pPr>
        <w:spacing w:line="240" w:lineRule="auto"/>
        <w:jc w:val="both"/>
        <w:rPr>
          <w:b w:val="1"/>
          <w:bCs w:val="1"/>
          <w:sz w:val="20"/>
          <w:szCs w:val="20"/>
          <w:highlight w:val="red"/>
        </w:rPr>
      </w:pPr>
      <w:r w:rsidDel="00000000" w:rsidR="00000000" w:rsidRPr="00000000">
        <w:rPr>
          <w:b w:val="1"/>
          <w:bCs w:val="1"/>
          <w:sz w:val="20"/>
          <w:szCs w:val="20"/>
          <w:rtl w:val="0"/>
        </w:rPr>
        <w:t xml:space="preserve">Tabela 1. Teores de clorofila total (CT), clorofila </w:t>
      </w:r>
      <w:r w:rsidDel="00000000" w:rsidR="00000000" w:rsidRPr="00000000">
        <w:rPr>
          <w:b w:val="1"/>
          <w:bCs w:val="1"/>
          <w:i w:val="1"/>
          <w:iCs w:val="1"/>
          <w:sz w:val="20"/>
          <w:szCs w:val="20"/>
          <w:rtl w:val="0"/>
        </w:rPr>
        <w:t xml:space="preserve">a</w:t>
      </w:r>
      <w:r w:rsidDel="00000000" w:rsidR="00000000" w:rsidRPr="00000000">
        <w:rPr>
          <w:b w:val="1"/>
          <w:bCs w:val="1"/>
          <w:sz w:val="20"/>
          <w:szCs w:val="20"/>
          <w:rtl w:val="0"/>
        </w:rPr>
        <w:t xml:space="preserve"> (CA)</w:t>
      </w:r>
      <w:r w:rsidDel="00000000" w:rsidR="00000000" w:rsidRPr="00000000">
        <w:rPr>
          <w:b w:val="1"/>
          <w:bCs w:val="1"/>
          <w:sz w:val="20"/>
          <w:szCs w:val="20"/>
          <w:rtl w:val="0"/>
        </w:rPr>
        <w:t xml:space="preserve">, clorofila </w:t>
      </w:r>
      <w:r w:rsidDel="00000000" w:rsidR="00000000" w:rsidRPr="00000000">
        <w:rPr>
          <w:b w:val="1"/>
          <w:bCs w:val="1"/>
          <w:i w:val="1"/>
          <w:iCs w:val="1"/>
          <w:sz w:val="20"/>
          <w:szCs w:val="20"/>
          <w:rtl w:val="0"/>
        </w:rPr>
        <w:t xml:space="preserve">b</w:t>
      </w:r>
      <w:r w:rsidDel="00000000" w:rsidR="00000000" w:rsidRPr="00000000">
        <w:rPr>
          <w:b w:val="1"/>
          <w:bCs w:val="1"/>
          <w:sz w:val="20"/>
          <w:szCs w:val="20"/>
          <w:rtl w:val="0"/>
        </w:rPr>
        <w:t xml:space="preserve"> (CB)</w:t>
      </w:r>
      <w:r w:rsidDel="00000000" w:rsidR="00000000" w:rsidRPr="00000000">
        <w:rPr>
          <w:b w:val="1"/>
          <w:bCs w:val="1"/>
          <w:sz w:val="20"/>
          <w:szCs w:val="20"/>
          <w:rtl w:val="0"/>
        </w:rPr>
        <w:t xml:space="preserve"> e relação clorofila </w:t>
      </w:r>
      <w:r w:rsidDel="00000000" w:rsidR="00000000" w:rsidRPr="00000000">
        <w:rPr>
          <w:b w:val="1"/>
          <w:bCs w:val="1"/>
          <w:i w:val="1"/>
          <w:iCs w:val="1"/>
          <w:sz w:val="20"/>
          <w:szCs w:val="20"/>
          <w:rtl w:val="0"/>
        </w:rPr>
        <w:t xml:space="preserve">a/b</w:t>
      </w:r>
      <w:r w:rsidDel="00000000" w:rsidR="00000000" w:rsidRPr="00000000">
        <w:rPr>
          <w:b w:val="1"/>
          <w:bCs w:val="1"/>
          <w:sz w:val="20"/>
          <w:szCs w:val="20"/>
          <w:rtl w:val="0"/>
        </w:rPr>
        <w:t xml:space="preserve"> (RAB)</w:t>
      </w:r>
      <w:r w:rsidDel="00000000" w:rsidR="00000000" w:rsidRPr="00000000">
        <w:rPr>
          <w:b w:val="1"/>
          <w:bCs w:val="1"/>
          <w:sz w:val="20"/>
          <w:szCs w:val="20"/>
          <w:rtl w:val="0"/>
        </w:rPr>
        <w:t xml:space="preserve"> em mudas de </w:t>
      </w:r>
      <w:r w:rsidDel="00000000" w:rsidR="00000000" w:rsidRPr="00000000">
        <w:rPr>
          <w:b w:val="1"/>
          <w:bCs w:val="1"/>
          <w:i w:val="1"/>
          <w:iCs w:val="1"/>
          <w:sz w:val="20"/>
          <w:szCs w:val="20"/>
          <w:rtl w:val="0"/>
        </w:rPr>
        <w:t xml:space="preserve">Schinus terebinthifolia</w:t>
      </w:r>
      <w:r w:rsidDel="00000000" w:rsidR="00000000" w:rsidRPr="00000000">
        <w:rPr>
          <w:b w:val="1"/>
          <w:bCs w:val="1"/>
          <w:sz w:val="20"/>
          <w:szCs w:val="20"/>
          <w:rtl w:val="0"/>
        </w:rPr>
        <w:t xml:space="preserve"> submetidas a diferentes condições de luminosidade e adubação durante 60 dias de cultivo. </w:t>
      </w:r>
      <w:r w:rsidDel="00000000" w:rsidR="00000000" w:rsidRPr="00000000">
        <w:rPr>
          <w:sz w:val="20"/>
          <w:szCs w:val="20"/>
          <w:rtl w:val="0"/>
        </w:rPr>
        <w:t xml:space="preserve"> I</w:t>
      </w:r>
      <w:r w:rsidDel="00000000" w:rsidR="00000000" w:rsidRPr="00000000">
        <w:rPr>
          <w:b w:val="1"/>
          <w:bCs w:val="1"/>
          <w:sz w:val="20"/>
          <w:szCs w:val="20"/>
          <w:rtl w:val="0"/>
        </w:rPr>
        <w:t xml:space="preserve">ndicadores: H1 e H30 (Altura da parte aérea aos 1 e 30 dias); CT1, CT15, CT30, CT45 e CT60 (Clorofila total aos 1, 15, 30, 45 e 60 dias); CA1, CA15, CA30, CA45 e CA60 (Clorofila a aos 1, 15, 30, 45 e 60 dias); CB1, CB15, CB30, CB45 e CB60 (Clorofila b aos 1, 15, 30, 45 e 60 dias); RAB1, RAB15, RAB30, RAB45 e RAB60 (Relação clorofila a/b aos 1, 15, 30, 45 e 60 dias). </w:t>
      </w:r>
      <w:r w:rsidDel="00000000" w:rsidR="00000000" w:rsidRPr="00000000">
        <w:rPr>
          <w:rtl w:val="0"/>
        </w:rPr>
      </w:r>
    </w:p>
    <w:p w:rsidR="00000000" w:rsidDel="00000000" w:rsidP="00000000" w:rsidRDefault="00000000" w:rsidRPr="00000000" w14:paraId="00000023">
      <w:pPr>
        <w:spacing w:line="360" w:lineRule="auto"/>
        <w:jc w:val="left"/>
        <w:rPr>
          <w:sz w:val="20"/>
          <w:szCs w:val="20"/>
        </w:rPr>
      </w:pPr>
      <w:r w:rsidDel="00000000" w:rsidR="00000000" w:rsidRPr="00000000">
        <w:rPr>
          <w:rtl w:val="0"/>
        </w:rPr>
      </w:r>
    </w:p>
    <w:tbl>
      <w:tblPr>
        <w:tblStyle w:val="Table1"/>
        <w:tblW w:w="9070.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3.8077329886005"/>
        <w:gridCol w:w="1935.9450581736985"/>
        <w:gridCol w:w="1922.4069808438126"/>
        <w:gridCol w:w="1935.9450581736985"/>
        <w:gridCol w:w="1922.4069808438126"/>
        <w:tblGridChange w:id="0">
          <w:tblGrid>
            <w:gridCol w:w="1353.8077329886005"/>
            <w:gridCol w:w="1935.9450581736985"/>
            <w:gridCol w:w="1922.4069808438126"/>
            <w:gridCol w:w="1935.9450581736985"/>
            <w:gridCol w:w="1922.4069808438126"/>
          </w:tblGrid>
        </w:tblGridChange>
      </w:tblGrid>
      <w:tr>
        <w:trPr>
          <w:cantSplit w:val="0"/>
          <w:trHeight w:val="315" w:hRule="atLeast"/>
          <w:tblHeader w:val="0"/>
        </w:trPr>
        <w:tc>
          <w:tcPr>
            <w:vMerge w:val="restart"/>
            <w:tcBorders>
              <w:top w:color="000000" w:space="0" w:sz="5" w:val="single"/>
              <w:left w:color="cccccc" w:space="0" w:sz="5" w:val="single"/>
              <w:bottom w:color="000000" w:space="0" w:sz="5" w:val="single"/>
              <w:right w:color="cccccc" w:space="0" w:sz="5" w:val="single"/>
            </w:tcBorders>
            <w:tcMar>
              <w:top w:w="0.0" w:type="dxa"/>
              <w:left w:w="40.0" w:type="dxa"/>
              <w:bottom w:w="0.0" w:type="dxa"/>
              <w:right w:w="40.0" w:type="dxa"/>
            </w:tcMar>
            <w:vAlign w:val="bottom"/>
          </w:tcPr>
          <w:p w:rsidR="00000000" w:rsidDel="00000000" w:rsidP="00000000" w:rsidRDefault="00000000" w:rsidRPr="00000000" w14:paraId="00000024">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Indicadores</w:t>
            </w:r>
          </w:p>
        </w:tc>
        <w:tc>
          <w:tcPr>
            <w:gridSpan w:val="2"/>
            <w:tcBorders>
              <w:top w:color="000000" w:space="0" w:sz="5" w:val="single"/>
              <w:left w:color="cccccc" w:space="0" w:sz="5" w:val="single"/>
              <w:bottom w:color="000000" w:space="0" w:sz="5" w:val="single"/>
              <w:right w:color="cccccc" w:space="0" w:sz="5" w:val="single"/>
            </w:tcBorders>
            <w:tcMar>
              <w:top w:w="0.0" w:type="dxa"/>
              <w:left w:w="40.0" w:type="dxa"/>
              <w:bottom w:w="0.0" w:type="dxa"/>
              <w:right w:w="40.0" w:type="dxa"/>
            </w:tcMar>
            <w:vAlign w:val="bottom"/>
          </w:tcPr>
          <w:p w:rsidR="00000000" w:rsidDel="00000000" w:rsidP="00000000" w:rsidRDefault="00000000" w:rsidRPr="00000000" w14:paraId="00000025">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sombrite</w:t>
            </w:r>
            <w:r w:rsidDel="00000000" w:rsidR="00000000" w:rsidRPr="00000000">
              <w:rPr>
                <w:rtl w:val="0"/>
              </w:rPr>
            </w:r>
          </w:p>
        </w:tc>
        <w:tc>
          <w:tcPr>
            <w:gridSpan w:val="2"/>
            <w:tcBorders>
              <w:top w:color="000000" w:space="0" w:sz="5" w:val="single"/>
              <w:left w:color="cccccc" w:space="0" w:sz="5" w:val="single"/>
              <w:bottom w:color="000000"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27">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pleno sol</w:t>
            </w:r>
            <w:r w:rsidDel="00000000" w:rsidR="00000000" w:rsidRPr="00000000">
              <w:rPr>
                <w:rtl w:val="0"/>
              </w:rPr>
            </w:r>
          </w:p>
        </w:tc>
      </w:tr>
      <w:tr>
        <w:trPr>
          <w:cantSplit w:val="0"/>
          <w:trHeight w:val="315" w:hRule="atLeast"/>
          <w:tblHeader w:val="0"/>
        </w:trPr>
        <w:tc>
          <w:tcPr>
            <w:vMerge w:val="continue"/>
            <w:tcBorders>
              <w:top w:color="000000" w:space="0" w:sz="5" w:val="single"/>
              <w:left w:color="cccccc" w:space="0" w:sz="5" w:val="single"/>
              <w:bottom w:color="000000" w:space="0" w:sz="5" w:val="single"/>
              <w:right w:color="cccccc"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spacing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2A">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 adubação</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2B">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sem adubação</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2C">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 adubação</w:t>
            </w: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2D">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sem adubação</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2E">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H1</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2F">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8,71</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0">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8,94</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1">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9,43</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2">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8,88</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3">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CT1</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4">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34,64</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5">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32,65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6">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32,46</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7">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31,30</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8">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CA1</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9">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27,10</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A">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27,08</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B">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24,16</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C">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24,61</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D">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CB1</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E">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7,51</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3F">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5,54</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0">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8,23</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1">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6,66</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2">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RAB1</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3">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3,71</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4">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6,20</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5">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3,06</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6">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4,29</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7">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CT15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8">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37,43</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9">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35,63</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A">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36,50</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B">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33,03</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C">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CA15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D">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28,59</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E">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18,20</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4F">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26,99</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0">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26,06</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1">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CB15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2">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8,80</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3">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8,44</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4">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9,45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5">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6,93</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6">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RAB15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7">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3,35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8">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3,30</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9">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2,82</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A">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3,84</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B">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H30</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C">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22,10</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D">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21,35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E">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23,06</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5F">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23,03</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0">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CT30</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1">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38,34</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2">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21,35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3">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40,28</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4">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34,03</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5">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CA30</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6">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30,68</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7">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27,51</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8">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29,99</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9">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25,84</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A">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CB30</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B">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C">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7,46</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D">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10,31</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E">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8,14</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6F">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RAB30</w:t>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70">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3,59 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71">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3,70 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72">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2,98 B</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73">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3,22 B</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74">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CT45</w:t>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75">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36,53 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76">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31,35 B</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77">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41,47 Aa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78">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30,23 Bb</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79">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CA45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7A">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28,05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7B">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24,69</w:t>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7C">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31,95 a</w:t>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7D">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22,83 b</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7E">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CB45</w:t>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7F">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8,43 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80">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6,53 B</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81">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9,48 Aa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82">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7,32 Bb</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83">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RAB45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84">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3,48</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85">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3,83</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86">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3,79</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87">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3,17</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88">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CT60</w:t>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89">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38,31 B</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8A">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34,81 B</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8B">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50,35 Aa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8C">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30,9 Bb</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8D">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CA60</w:t>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8E">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29,61 B</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8F">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27,52 B</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90">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41,2 Aa</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b7b7b7" w:val="clear"/>
            <w:tcMar>
              <w:top w:w="0.0" w:type="dxa"/>
              <w:left w:w="40.0" w:type="dxa"/>
              <w:bottom w:w="0.0" w:type="dxa"/>
              <w:right w:w="40.0" w:type="dxa"/>
            </w:tcMar>
            <w:vAlign w:val="bottom"/>
          </w:tcPr>
          <w:p w:rsidR="00000000" w:rsidDel="00000000" w:rsidP="00000000" w:rsidRDefault="00000000" w:rsidRPr="00000000" w14:paraId="00000091">
            <w:pPr>
              <w:spacing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24,92 Bb</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92">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CB60</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93">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8,64</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94">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7,25</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95">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9,14</w:t>
            </w:r>
          </w:p>
        </w:tc>
        <w:tc>
          <w:tcPr>
            <w:tcBorders>
              <w:top w:color="cccccc" w:space="0" w:sz="5" w:val="single"/>
              <w:left w:color="cccccc" w:space="0" w:sz="5" w:val="single"/>
              <w:bottom w:color="cccccc"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96">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5,94</w:t>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97">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RAB60</w:t>
            </w:r>
          </w:p>
        </w:tc>
        <w:tc>
          <w:tcPr>
            <w:tcBorders>
              <w:top w:color="cccccc" w:space="0" w:sz="5" w:val="single"/>
              <w:left w:color="cccccc" w:space="0" w:sz="5" w:val="single"/>
              <w:bottom w:color="000000"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98">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3,71</w:t>
            </w:r>
          </w:p>
        </w:tc>
        <w:tc>
          <w:tcPr>
            <w:tcBorders>
              <w:top w:color="cccccc" w:space="0" w:sz="5" w:val="single"/>
              <w:left w:color="cccccc" w:space="0" w:sz="5" w:val="single"/>
              <w:bottom w:color="000000"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99">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3,86</w:t>
            </w:r>
          </w:p>
        </w:tc>
        <w:tc>
          <w:tcPr>
            <w:tcBorders>
              <w:top w:color="cccccc" w:space="0" w:sz="5" w:val="single"/>
              <w:left w:color="cccccc" w:space="0" w:sz="5" w:val="single"/>
              <w:bottom w:color="000000"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9A">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8,06</w:t>
            </w:r>
          </w:p>
        </w:tc>
        <w:tc>
          <w:tcPr>
            <w:tcBorders>
              <w:top w:color="cccccc" w:space="0" w:sz="5" w:val="single"/>
              <w:left w:color="cccccc" w:space="0" w:sz="5" w:val="single"/>
              <w:bottom w:color="000000" w:space="0" w:sz="5" w:val="single"/>
              <w:right w:color="cccccc" w:space="0" w:sz="5" w:val="single"/>
            </w:tcBorders>
            <w:shd w:fill="auto" w:val="clear"/>
            <w:tcMar>
              <w:top w:w="0.0" w:type="dxa"/>
              <w:left w:w="40.0" w:type="dxa"/>
              <w:bottom w:w="0.0" w:type="dxa"/>
              <w:right w:w="40.0" w:type="dxa"/>
            </w:tcMar>
            <w:vAlign w:val="bottom"/>
          </w:tcPr>
          <w:p w:rsidR="00000000" w:rsidDel="00000000" w:rsidP="00000000" w:rsidRDefault="00000000" w:rsidRPr="00000000" w14:paraId="0000009B">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4,84</w:t>
            </w:r>
          </w:p>
        </w:tc>
      </w:tr>
    </w:tbl>
    <w:p w:rsidR="00000000" w:rsidDel="00000000" w:rsidP="00000000" w:rsidRDefault="00000000" w:rsidRPr="00000000" w14:paraId="0000009C">
      <w:pPr>
        <w:widowControl w:val="1"/>
        <w:jc w:val="both"/>
        <w:rPr>
          <w:sz w:val="20"/>
          <w:szCs w:val="20"/>
        </w:rPr>
      </w:pPr>
      <w:r w:rsidDel="00000000" w:rsidR="00000000" w:rsidRPr="00000000">
        <w:rPr>
          <w:sz w:val="20"/>
          <w:szCs w:val="20"/>
          <w:rtl w:val="0"/>
        </w:rPr>
        <w:t xml:space="preserve">Letras maiúsculas comparam as médias entre os quatro tratamentos experimentais. Letras minúsculas comparam as médias dentro de cada condição de luminosidade (sombrite ou pleno sol). Médias seguidas pela mesma letra, ou ausentes de letras, não diferem estatisticamente entre si pelo teste de comparação de médias a 5% de probabilidade. Fonte: Autores (2026). </w:t>
      </w:r>
      <w:r w:rsidDel="00000000" w:rsidR="00000000" w:rsidRPr="00000000">
        <w:rPr>
          <w:rtl w:val="0"/>
        </w:rPr>
      </w:r>
    </w:p>
    <w:p w:rsidR="00000000" w:rsidDel="00000000" w:rsidP="00000000" w:rsidRDefault="00000000" w:rsidRPr="00000000" w14:paraId="0000009D">
      <w:pPr>
        <w:widowControl w:val="1"/>
        <w:jc w:val="both"/>
        <w:rPr>
          <w:sz w:val="20"/>
          <w:szCs w:val="20"/>
        </w:rPr>
      </w:pPr>
      <w:r w:rsidDel="00000000" w:rsidR="00000000" w:rsidRPr="00000000">
        <w:rPr>
          <w:rtl w:val="0"/>
        </w:rPr>
      </w:r>
    </w:p>
    <w:p w:rsidR="00000000" w:rsidDel="00000000" w:rsidP="00000000" w:rsidRDefault="00000000" w:rsidRPr="00000000" w14:paraId="0000009E">
      <w:pPr>
        <w:spacing w:line="360" w:lineRule="auto"/>
        <w:jc w:val="both"/>
        <w:rPr>
          <w:sz w:val="20"/>
          <w:szCs w:val="20"/>
        </w:rPr>
      </w:pPr>
      <w:r w:rsidDel="00000000" w:rsidR="00000000" w:rsidRPr="00000000">
        <w:rPr>
          <w:rtl w:val="0"/>
        </w:rPr>
      </w:r>
    </w:p>
    <w:p w:rsidR="00000000" w:rsidDel="00000000" w:rsidP="00000000" w:rsidRDefault="00000000" w:rsidRPr="00000000" w14:paraId="0000009F">
      <w:pPr>
        <w:spacing w:line="360" w:lineRule="auto"/>
        <w:ind w:firstLine="720"/>
        <w:jc w:val="both"/>
        <w:rPr>
          <w:sz w:val="24"/>
          <w:szCs w:val="24"/>
        </w:rPr>
      </w:pPr>
      <w:r w:rsidDel="00000000" w:rsidR="00000000" w:rsidRPr="00000000">
        <w:rPr>
          <w:sz w:val="24"/>
          <w:szCs w:val="24"/>
          <w:rtl w:val="0"/>
        </w:rPr>
        <w:t xml:space="preserve">Esse comportamento foi confirmado aos 60 dias de cultivo. As mudas conduzidas em pleno sol com adubação apresentaram os maiores teores de clorofila total (50,35) e clorofila </w:t>
      </w:r>
      <w:r w:rsidDel="00000000" w:rsidR="00000000" w:rsidRPr="00000000">
        <w:rPr>
          <w:i w:val="1"/>
          <w:iCs w:val="1"/>
          <w:sz w:val="24"/>
          <w:szCs w:val="24"/>
          <w:rtl w:val="0"/>
        </w:rPr>
        <w:t xml:space="preserve">a</w:t>
      </w:r>
      <w:r w:rsidDel="00000000" w:rsidR="00000000" w:rsidRPr="00000000">
        <w:rPr>
          <w:sz w:val="24"/>
          <w:szCs w:val="24"/>
          <w:rtl w:val="0"/>
        </w:rPr>
        <w:t xml:space="preserve"> (41,20), diferindo estatisticamente dos demais tratamentos. Da mesma forma, a comparação dentro da condição de pleno sol evidenciou efeito significativo da adubação sobre essas variáveis, enquanto sob sombrite não foram observadas diferenças entre mudas adubadas e não adubadas. Esses resultados reforçam que a resposta fisiológica de </w:t>
      </w:r>
      <w:r w:rsidDel="00000000" w:rsidR="00000000" w:rsidRPr="00000000">
        <w:rPr>
          <w:i w:val="1"/>
          <w:iCs w:val="1"/>
          <w:sz w:val="24"/>
          <w:szCs w:val="24"/>
          <w:rtl w:val="0"/>
        </w:rPr>
        <w:t xml:space="preserve">Schinus terebinthifolia</w:t>
      </w:r>
      <w:r w:rsidDel="00000000" w:rsidR="00000000" w:rsidRPr="00000000">
        <w:rPr>
          <w:sz w:val="24"/>
          <w:szCs w:val="24"/>
          <w:rtl w:val="0"/>
        </w:rPr>
        <w:t xml:space="preserve"> à adubação é dependente da disponibilidade de luz, indicando que o adequado suprimento nutricional potencializa o aproveitamento da elevada irradiância e favorece a síntese de clorofila (Larcher, 2006; Taiz et al., 2017). </w:t>
      </w:r>
    </w:p>
    <w:p w:rsidR="00000000" w:rsidDel="00000000" w:rsidP="00000000" w:rsidRDefault="00000000" w:rsidRPr="00000000" w14:paraId="000000A0">
      <w:pPr>
        <w:spacing w:line="360" w:lineRule="auto"/>
        <w:ind w:firstLine="720"/>
        <w:jc w:val="both"/>
        <w:rPr>
          <w:sz w:val="24"/>
          <w:szCs w:val="24"/>
        </w:rPr>
      </w:pPr>
      <w:r w:rsidDel="00000000" w:rsidR="00000000" w:rsidRPr="00000000">
        <w:rPr>
          <w:sz w:val="24"/>
          <w:szCs w:val="24"/>
          <w:rtl w:val="0"/>
        </w:rPr>
        <w:t xml:space="preserve">Embora diversas espécies florestais apresentem aumento dos teores de clorofila em ambientes sombreados como estratégia de adaptação à menor disponibilidade de luz, essa resposta depende das características ecofisiológicas de cada espécie (Larcher, 2006). No presente estudo, </w:t>
      </w:r>
      <w:r w:rsidDel="00000000" w:rsidR="00000000" w:rsidRPr="00000000">
        <w:rPr>
          <w:i w:val="1"/>
          <w:iCs w:val="1"/>
          <w:sz w:val="24"/>
          <w:szCs w:val="24"/>
          <w:rtl w:val="0"/>
        </w:rPr>
        <w:t xml:space="preserve">Schinus terebinthifolia</w:t>
      </w:r>
      <w:r w:rsidDel="00000000" w:rsidR="00000000" w:rsidRPr="00000000">
        <w:rPr>
          <w:sz w:val="24"/>
          <w:szCs w:val="24"/>
          <w:rtl w:val="0"/>
        </w:rPr>
        <w:t xml:space="preserve">, espécie pioneira adaptada a ambientes abertos (Carvalho, 2003), apresentou melhor desempenho fisiológico quando cultivada em pleno sol associado à adubação, evidenciando elevada capacidade de utilização da radiação solar desde que suas exigências nutricionais sejam atendidas. </w:t>
      </w:r>
    </w:p>
    <w:p w:rsidR="00000000" w:rsidDel="00000000" w:rsidP="00000000" w:rsidRDefault="00000000" w:rsidRPr="00000000" w14:paraId="000000A1">
      <w:pPr>
        <w:spacing w:line="360" w:lineRule="auto"/>
        <w:ind w:firstLine="720"/>
        <w:jc w:val="both"/>
        <w:rPr>
          <w:sz w:val="24"/>
          <w:szCs w:val="24"/>
        </w:rPr>
      </w:pPr>
      <w:r w:rsidDel="00000000" w:rsidR="00000000" w:rsidRPr="00000000">
        <w:rPr>
          <w:sz w:val="24"/>
          <w:szCs w:val="24"/>
          <w:rtl w:val="0"/>
        </w:rPr>
        <w:t xml:space="preserve">Ainda que não tenham sido observadas diferenças significativas na altura das mudas nas avaliações realizadas até os 30 dias, os tratamentos influenciaram os parâmetros fisiológicos, evidenciando que as alterações na síntese de clorofila antecederam as respostas no crescimento da parte aérea. Esse comportamento demonstra que os ajustes fisiológicos ocorrem mais rapidamente que as respostas morfológicas, refletindo a elevada plasticidade fisiológica das mudas durante a fase inicial de desenvolvimento (Taiz et al., 2017).  </w:t>
      </w:r>
    </w:p>
    <w:p w:rsidR="00000000" w:rsidDel="00000000" w:rsidP="00000000" w:rsidRDefault="00000000" w:rsidRPr="00000000" w14:paraId="000000A2">
      <w:pPr>
        <w:spacing w:line="360" w:lineRule="auto"/>
        <w:ind w:firstLine="720"/>
        <w:jc w:val="both"/>
        <w:rPr>
          <w:color w:val="0000ff"/>
          <w:sz w:val="24"/>
          <w:szCs w:val="24"/>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34"/>
          <w:szCs w:val="34"/>
        </w:rPr>
      </w:pPr>
      <w:r w:rsidDel="00000000" w:rsidR="00000000" w:rsidRPr="00000000">
        <w:rPr>
          <w:rFonts w:ascii="Times New Roman" w:cs="Times New Roman" w:eastAsia="Times New Roman" w:hAnsi="Times New Roman"/>
          <w:b w:val="1"/>
          <w:bCs w:val="1"/>
          <w:i w:val="0"/>
          <w:iCs w:val="0"/>
          <w:smallCaps w:val="0"/>
          <w:strike w:val="0"/>
          <w:sz w:val="28"/>
          <w:szCs w:val="28"/>
          <w:u w:val="none"/>
          <w:shd w:fill="auto" w:val="clear"/>
          <w:vertAlign w:val="baseline"/>
          <w:rtl w:val="0"/>
        </w:rPr>
        <w:t xml:space="preserve">Conclusão</w:t>
      </w: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Conclui-se que a resposta fisiológica das mudas de </w:t>
      </w:r>
      <w:r w:rsidDel="00000000" w:rsidR="00000000" w:rsidRPr="00000000">
        <w:rPr>
          <w:i w:val="1"/>
          <w:iCs w:val="1"/>
          <w:sz w:val="24"/>
          <w:szCs w:val="24"/>
          <w:rtl w:val="0"/>
        </w:rPr>
        <w:t xml:space="preserve">Schinus terebinthifolia</w:t>
      </w:r>
      <w:r w:rsidDel="00000000" w:rsidR="00000000" w:rsidRPr="00000000">
        <w:rPr>
          <w:sz w:val="24"/>
          <w:szCs w:val="24"/>
          <w:rtl w:val="0"/>
        </w:rPr>
        <w:t xml:space="preserve"> depende da interação entre luminosidade e adubação. A adubação promoveu incrementos nos teores de clorofila apenas quando as mudas foram cultivadas em pleno sol, evidenciando que a disponibilidade de luz potencializa a resposta nutricional da espécie. Dessa forma, o cultivo em pleno sol associado à adubação constitui a condição mais indicada para a produção de mudas de maior qualidade fisiológica destinadas à restauração ecológica e à recuperação de áreas degradadas.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Agradecimentos</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8"/>
          <w:szCs w:val="28"/>
        </w:rPr>
      </w:pPr>
      <w:r w:rsidDel="00000000" w:rsidR="00000000" w:rsidRPr="00000000">
        <w:rPr>
          <w:sz w:val="24"/>
          <w:szCs w:val="24"/>
          <w:rtl w:val="0"/>
        </w:rPr>
        <w:t xml:space="preserve">Agradeço ao Viveiro de Mudas Nativas Lilian Vilela Andrade Pinto do Instituto Federal de Educação, Ciência e Tecnologia do Sul de Minas Gerais – Campus Inconfidentes</w:t>
      </w:r>
      <w:r w:rsidDel="00000000" w:rsidR="00000000" w:rsidRPr="00000000">
        <w:rPr>
          <w:sz w:val="24"/>
          <w:szCs w:val="24"/>
          <w:rtl w:val="0"/>
        </w:rPr>
        <w:t xml:space="preserve"> pelo apoio, pela disponibilização de estrutura, materiais e conhecimentos para o desenvolvimento das atividades relacionadas a este trabalho. </w:t>
      </w: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8"/>
          <w:szCs w:val="28"/>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Referências</w:t>
      </w:r>
    </w:p>
    <w:p w:rsidR="00000000" w:rsidDel="00000000" w:rsidP="00000000" w:rsidRDefault="00000000" w:rsidRPr="00000000" w14:paraId="000000AA">
      <w:pPr>
        <w:spacing w:after="240" w:before="240" w:lineRule="auto"/>
        <w:rPr>
          <w:sz w:val="24"/>
          <w:szCs w:val="24"/>
        </w:rPr>
      </w:pPr>
      <w:r w:rsidDel="00000000" w:rsidR="00000000" w:rsidRPr="00000000">
        <w:rPr>
          <w:sz w:val="24"/>
          <w:szCs w:val="24"/>
          <w:rtl w:val="0"/>
        </w:rPr>
        <w:t xml:space="preserve">BRANCALION, P. H. S. </w:t>
      </w:r>
      <w:r w:rsidDel="00000000" w:rsidR="00000000" w:rsidRPr="00000000">
        <w:rPr>
          <w:i w:val="1"/>
          <w:iCs w:val="1"/>
          <w:sz w:val="24"/>
          <w:szCs w:val="24"/>
          <w:rtl w:val="0"/>
        </w:rPr>
        <w:t xml:space="preserve">et al</w:t>
      </w:r>
      <w:r w:rsidDel="00000000" w:rsidR="00000000" w:rsidRPr="00000000">
        <w:rPr>
          <w:sz w:val="24"/>
          <w:szCs w:val="24"/>
          <w:rtl w:val="0"/>
        </w:rPr>
        <w:t xml:space="preserve">. </w:t>
      </w:r>
      <w:r w:rsidDel="00000000" w:rsidR="00000000" w:rsidRPr="00000000">
        <w:rPr>
          <w:b w:val="1"/>
          <w:bCs w:val="1"/>
          <w:sz w:val="24"/>
          <w:szCs w:val="24"/>
          <w:rtl w:val="0"/>
        </w:rPr>
        <w:t xml:space="preserve">Restauração florestal</w:t>
      </w:r>
      <w:r w:rsidDel="00000000" w:rsidR="00000000" w:rsidRPr="00000000">
        <w:rPr>
          <w:sz w:val="24"/>
          <w:szCs w:val="24"/>
          <w:rtl w:val="0"/>
        </w:rPr>
        <w:t xml:space="preserve">. São Paulo: Oficina de Textos, 2015.</w:t>
      </w:r>
    </w:p>
    <w:p w:rsidR="00000000" w:rsidDel="00000000" w:rsidP="00000000" w:rsidRDefault="00000000" w:rsidRPr="00000000" w14:paraId="000000AB">
      <w:pPr>
        <w:spacing w:after="240" w:before="240" w:lineRule="auto"/>
        <w:rPr>
          <w:sz w:val="24"/>
          <w:szCs w:val="24"/>
        </w:rPr>
      </w:pPr>
      <w:r w:rsidDel="00000000" w:rsidR="00000000" w:rsidRPr="00000000">
        <w:rPr>
          <w:b w:val="1"/>
          <w:bCs w:val="1"/>
          <w:sz w:val="24"/>
          <w:szCs w:val="24"/>
          <w:rtl w:val="0"/>
        </w:rPr>
        <w:t xml:space="preserve">BRASIL.</w:t>
      </w:r>
      <w:r w:rsidDel="00000000" w:rsidR="00000000" w:rsidRPr="00000000">
        <w:rPr>
          <w:sz w:val="24"/>
          <w:szCs w:val="24"/>
          <w:rtl w:val="0"/>
        </w:rPr>
        <w:t xml:space="preserve"> Ministério do Meio Ambiente. </w:t>
      </w:r>
      <w:r w:rsidDel="00000000" w:rsidR="00000000" w:rsidRPr="00000000">
        <w:rPr>
          <w:b w:val="1"/>
          <w:bCs w:val="1"/>
          <w:sz w:val="24"/>
          <w:szCs w:val="24"/>
          <w:rtl w:val="0"/>
        </w:rPr>
        <w:t xml:space="preserve">Manual para Recuperação de Áreas Degradadas</w:t>
      </w:r>
      <w:r w:rsidDel="00000000" w:rsidR="00000000" w:rsidRPr="00000000">
        <w:rPr>
          <w:sz w:val="24"/>
          <w:szCs w:val="24"/>
          <w:rtl w:val="0"/>
        </w:rPr>
        <w:t xml:space="preserve">. Brasília: MMA, 2021. </w:t>
      </w:r>
    </w:p>
    <w:p w:rsidR="00000000" w:rsidDel="00000000" w:rsidP="00000000" w:rsidRDefault="00000000" w:rsidRPr="00000000" w14:paraId="000000AC">
      <w:pPr>
        <w:spacing w:after="240" w:before="240" w:lineRule="auto"/>
        <w:rPr>
          <w:sz w:val="24"/>
          <w:szCs w:val="24"/>
        </w:rPr>
      </w:pPr>
      <w:r w:rsidDel="00000000" w:rsidR="00000000" w:rsidRPr="00000000">
        <w:rPr>
          <w:sz w:val="24"/>
          <w:szCs w:val="24"/>
          <w:rtl w:val="0"/>
        </w:rPr>
        <w:t xml:space="preserve">CARVALHO, P. E. R. </w:t>
      </w:r>
      <w:r w:rsidDel="00000000" w:rsidR="00000000" w:rsidRPr="00000000">
        <w:rPr>
          <w:b w:val="1"/>
          <w:bCs w:val="1"/>
          <w:sz w:val="24"/>
          <w:szCs w:val="24"/>
          <w:rtl w:val="0"/>
        </w:rPr>
        <w:t xml:space="preserve">Espécies arbóreas brasileiras</w:t>
      </w:r>
      <w:r w:rsidDel="00000000" w:rsidR="00000000" w:rsidRPr="00000000">
        <w:rPr>
          <w:sz w:val="24"/>
          <w:szCs w:val="24"/>
          <w:rtl w:val="0"/>
        </w:rPr>
        <w:t xml:space="preserve">. Colombo: Embrapa Florestas; Brasília, DF: Embrapa Informação Tecnológica, 2003. v. 1, 1039 p.</w:t>
      </w:r>
    </w:p>
    <w:p w:rsidR="00000000" w:rsidDel="00000000" w:rsidP="00000000" w:rsidRDefault="00000000" w:rsidRPr="00000000" w14:paraId="000000AD">
      <w:pPr>
        <w:spacing w:after="240" w:before="240" w:lineRule="auto"/>
        <w:rPr>
          <w:sz w:val="24"/>
          <w:szCs w:val="24"/>
        </w:rPr>
      </w:pPr>
      <w:r w:rsidDel="00000000" w:rsidR="00000000" w:rsidRPr="00000000">
        <w:rPr>
          <w:sz w:val="24"/>
          <w:szCs w:val="24"/>
          <w:rtl w:val="0"/>
        </w:rPr>
        <w:t xml:space="preserve">DAVIDE, A. C.; SILVA, E. A. A. da (coord.). </w:t>
      </w:r>
      <w:r w:rsidDel="00000000" w:rsidR="00000000" w:rsidRPr="00000000">
        <w:rPr>
          <w:b w:val="1"/>
          <w:bCs w:val="1"/>
          <w:sz w:val="24"/>
          <w:szCs w:val="24"/>
          <w:rtl w:val="0"/>
        </w:rPr>
        <w:t xml:space="preserve">Produção de sementes e mudas de espécies florestais</w:t>
      </w:r>
      <w:r w:rsidDel="00000000" w:rsidR="00000000" w:rsidRPr="00000000">
        <w:rPr>
          <w:sz w:val="24"/>
          <w:szCs w:val="24"/>
          <w:rtl w:val="0"/>
        </w:rPr>
        <w:t xml:space="preserve">. Lavras: Editora UFLA, 2008. 174 p.</w:t>
      </w:r>
    </w:p>
    <w:p w:rsidR="00000000" w:rsidDel="00000000" w:rsidP="00000000" w:rsidRDefault="00000000" w:rsidRPr="00000000" w14:paraId="000000AE">
      <w:pPr>
        <w:spacing w:after="240" w:before="240" w:lineRule="auto"/>
        <w:rPr>
          <w:sz w:val="24"/>
          <w:szCs w:val="24"/>
        </w:rPr>
      </w:pPr>
      <w:r w:rsidDel="00000000" w:rsidR="00000000" w:rsidRPr="00000000">
        <w:rPr>
          <w:sz w:val="24"/>
          <w:szCs w:val="24"/>
          <w:rtl w:val="0"/>
        </w:rPr>
        <w:t xml:space="preserve">LARCHER, W. </w:t>
      </w:r>
      <w:r w:rsidDel="00000000" w:rsidR="00000000" w:rsidRPr="00000000">
        <w:rPr>
          <w:b w:val="1"/>
          <w:bCs w:val="1"/>
          <w:sz w:val="24"/>
          <w:szCs w:val="24"/>
          <w:rtl w:val="0"/>
        </w:rPr>
        <w:t xml:space="preserve">Ecofisiologia vegetal</w:t>
      </w:r>
      <w:r w:rsidDel="00000000" w:rsidR="00000000" w:rsidRPr="00000000">
        <w:rPr>
          <w:sz w:val="24"/>
          <w:szCs w:val="24"/>
          <w:rtl w:val="0"/>
        </w:rPr>
        <w:t xml:space="preserve">. São Carlos: RIMA, 2006.</w:t>
      </w:r>
    </w:p>
    <w:p w:rsidR="00000000" w:rsidDel="00000000" w:rsidP="00000000" w:rsidRDefault="00000000" w:rsidRPr="00000000" w14:paraId="000000AF">
      <w:pPr>
        <w:spacing w:after="240" w:before="240" w:lineRule="auto"/>
        <w:rPr>
          <w:sz w:val="24"/>
          <w:szCs w:val="24"/>
        </w:rPr>
      </w:pPr>
      <w:r w:rsidDel="00000000" w:rsidR="00000000" w:rsidRPr="00000000">
        <w:rPr>
          <w:sz w:val="24"/>
          <w:szCs w:val="24"/>
          <w:rtl w:val="0"/>
        </w:rPr>
        <w:t xml:space="preserve">MALAVOLTA, E. </w:t>
      </w:r>
      <w:r w:rsidDel="00000000" w:rsidR="00000000" w:rsidRPr="00000000">
        <w:rPr>
          <w:b w:val="1"/>
          <w:bCs w:val="1"/>
          <w:sz w:val="24"/>
          <w:szCs w:val="24"/>
          <w:rtl w:val="0"/>
        </w:rPr>
        <w:t xml:space="preserve">Manual de nutrição mineral de plantas</w:t>
      </w:r>
      <w:r w:rsidDel="00000000" w:rsidR="00000000" w:rsidRPr="00000000">
        <w:rPr>
          <w:sz w:val="24"/>
          <w:szCs w:val="24"/>
          <w:rtl w:val="0"/>
        </w:rPr>
        <w:t xml:space="preserve">. São Paulo: Ceres, 2006.</w:t>
      </w:r>
    </w:p>
    <w:p w:rsidR="00000000" w:rsidDel="00000000" w:rsidP="00000000" w:rsidRDefault="00000000" w:rsidRPr="00000000" w14:paraId="000000B0">
      <w:pPr>
        <w:spacing w:after="240" w:before="240" w:lineRule="auto"/>
        <w:rPr>
          <w:sz w:val="24"/>
          <w:szCs w:val="24"/>
        </w:rPr>
      </w:pPr>
      <w:r w:rsidDel="00000000" w:rsidR="00000000" w:rsidRPr="00000000">
        <w:rPr>
          <w:sz w:val="24"/>
          <w:szCs w:val="24"/>
          <w:rtl w:val="0"/>
        </w:rPr>
        <w:t xml:space="preserve">TAIZ, L. </w:t>
      </w:r>
      <w:r w:rsidDel="00000000" w:rsidR="00000000" w:rsidRPr="00000000">
        <w:rPr>
          <w:i w:val="1"/>
          <w:iCs w:val="1"/>
          <w:sz w:val="24"/>
          <w:szCs w:val="24"/>
          <w:rtl w:val="0"/>
        </w:rPr>
        <w:t xml:space="preserve">et al</w:t>
      </w:r>
      <w:r w:rsidDel="00000000" w:rsidR="00000000" w:rsidRPr="00000000">
        <w:rPr>
          <w:sz w:val="24"/>
          <w:szCs w:val="24"/>
          <w:rtl w:val="0"/>
        </w:rPr>
        <w:t xml:space="preserve">. </w:t>
      </w:r>
      <w:r w:rsidDel="00000000" w:rsidR="00000000" w:rsidRPr="00000000">
        <w:rPr>
          <w:b w:val="1"/>
          <w:bCs w:val="1"/>
          <w:sz w:val="24"/>
          <w:szCs w:val="24"/>
          <w:rtl w:val="0"/>
        </w:rPr>
        <w:t xml:space="preserve">Fisiologia e desenvolvimento vegetal</w:t>
      </w:r>
      <w:r w:rsidDel="00000000" w:rsidR="00000000" w:rsidRPr="00000000">
        <w:rPr>
          <w:sz w:val="24"/>
          <w:szCs w:val="24"/>
          <w:rtl w:val="0"/>
        </w:rPr>
        <w:t xml:space="preserve">. 6. ed. Porto Alegre: Artmed, 2017.</w:t>
      </w:r>
    </w:p>
    <w:p w:rsidR="00000000" w:rsidDel="00000000" w:rsidP="00000000" w:rsidRDefault="00000000" w:rsidRPr="00000000" w14:paraId="000000B1">
      <w:pPr>
        <w:spacing w:after="240" w:before="240" w:lineRule="auto"/>
        <w:rPr>
          <w:sz w:val="24"/>
          <w:szCs w:val="24"/>
        </w:rPr>
      </w:pPr>
      <w:r w:rsidDel="00000000" w:rsidR="00000000" w:rsidRPr="00000000">
        <w:rPr>
          <w:sz w:val="24"/>
          <w:szCs w:val="24"/>
          <w:rtl w:val="0"/>
        </w:rPr>
        <w:t xml:space="preserve">WENDLING, I.; DUTRA, L. F.; GROSSI, F. </w:t>
      </w:r>
      <w:r w:rsidDel="00000000" w:rsidR="00000000" w:rsidRPr="00000000">
        <w:rPr>
          <w:b w:val="1"/>
          <w:bCs w:val="1"/>
          <w:sz w:val="24"/>
          <w:szCs w:val="24"/>
          <w:rtl w:val="0"/>
        </w:rPr>
        <w:t xml:space="preserve">Produção de mudas de espécies lenhosas</w:t>
      </w:r>
      <w:r w:rsidDel="00000000" w:rsidR="00000000" w:rsidRPr="00000000">
        <w:rPr>
          <w:sz w:val="24"/>
          <w:szCs w:val="24"/>
          <w:rtl w:val="0"/>
        </w:rPr>
        <w:t xml:space="preserve">. Colombo: Embrapa Florestas, 2006. 51 p. (Documentos, 130).</w:t>
      </w:r>
    </w:p>
    <w:p w:rsidR="00000000" w:rsidDel="00000000" w:rsidP="00000000" w:rsidRDefault="00000000" w:rsidRPr="00000000" w14:paraId="000000B2">
      <w:pPr>
        <w:spacing w:after="240" w:before="240" w:lineRule="auto"/>
        <w:rPr>
          <w:b w:val="1"/>
          <w:bCs w:val="1"/>
          <w:sz w:val="28"/>
          <w:szCs w:val="28"/>
        </w:rPr>
      </w:pPr>
      <w:r w:rsidDel="00000000" w:rsidR="00000000" w:rsidRPr="00000000">
        <w:rPr>
          <w:rtl w:val="0"/>
        </w:rPr>
      </w:r>
    </w:p>
    <w:sectPr>
      <w:headerReference r:id="rId12" w:type="default"/>
      <w:footerReference r:id="rId13" w:type="default"/>
      <w:pgSz w:h="16840" w:w="11910" w:orient="portrait"/>
      <w:pgMar w:bottom="1134" w:top="1701" w:left="1701" w:right="1134"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-85723</wp:posOffset>
          </wp:positionH>
          <wp:positionV relativeFrom="page">
            <wp:posOffset>0</wp:posOffset>
          </wp:positionV>
          <wp:extent cx="7629525" cy="106680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629525" cy="10668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lilian.vilela@ifsuldeminas.edu.br" TargetMode="External"/><Relationship Id="rId10" Type="http://schemas.openxmlformats.org/officeDocument/2006/relationships/hyperlink" Target="mailto:maria.eloisa@alunos.ifsuldeminas.edu.br"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lias.camargo@alunos.ifsuldeminas.edu.b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miria.lima@alunos.ifsuldeminas.edu.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WX34uRu8wc4f06SpdpDlMrKXWg==">CgMxLjAyD2lkLjIxamozaGs1MWFjNjgAakMKFHN1Z2dlc3QudGt4bHN0YTd0dDV2EitMaWxpYW4gVmlsZWxhIEFuZHJhZGUgUGludG8gKEluY29uZmlkZW50ZXMpakMKFHN1Z2dlc3QuZ2l3eGFrc2Vnbm4wEitMaWxpYW4gVmlsZWxhIEFuZHJhZGUgUGludG8gKEluY29uZmlkZW50ZXMpciExVDRvNmxOUFBaT3d6R2NxX3VVNFNXRFM4VjZMbWl0VlU=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