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179F" w14:textId="77777777" w:rsidR="00687F3F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5C03EA" wp14:editId="76007294">
            <wp:extent cx="5087897" cy="16606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901" cy="16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005C" w14:textId="77777777" w:rsidR="00687F3F" w:rsidRDefault="00687F3F">
      <w:pPr>
        <w:pStyle w:val="Corpodetexto"/>
        <w:spacing w:before="1"/>
        <w:rPr>
          <w:rFonts w:ascii="Times New Roman"/>
          <w:sz w:val="17"/>
        </w:rPr>
      </w:pPr>
    </w:p>
    <w:p w14:paraId="4EF2CDD3" w14:textId="77777777" w:rsidR="00C23F94" w:rsidRDefault="00C23F94" w:rsidP="00C23F94">
      <w:pPr>
        <w:pStyle w:val="Corpodetexto"/>
        <w:spacing w:before="8"/>
        <w:jc w:val="center"/>
        <w:rPr>
          <w:rFonts w:ascii="Tahoma" w:eastAsia="Tahoma" w:hAnsi="Tahoma" w:cs="Tahoma"/>
          <w:b/>
          <w:bCs/>
          <w:spacing w:val="-1"/>
          <w:w w:val="95"/>
          <w:sz w:val="33"/>
          <w:szCs w:val="33"/>
          <w:u w:val="single"/>
        </w:rPr>
      </w:pPr>
      <w:r w:rsidRPr="00C23F94">
        <w:rPr>
          <w:rFonts w:ascii="Tahoma" w:eastAsia="Tahoma" w:hAnsi="Tahoma" w:cs="Tahoma"/>
          <w:b/>
          <w:bCs/>
          <w:spacing w:val="-1"/>
          <w:w w:val="95"/>
          <w:sz w:val="33"/>
          <w:szCs w:val="33"/>
          <w:u w:val="single"/>
        </w:rPr>
        <w:t>COLECISTITE AGUDA CALCULOSA</w:t>
      </w:r>
    </w:p>
    <w:p w14:paraId="3008C53C" w14:textId="77777777" w:rsidR="00C23F94" w:rsidRPr="00C23F94" w:rsidRDefault="00C23F94" w:rsidP="00C23F94">
      <w:pPr>
        <w:pStyle w:val="Corpodetexto"/>
        <w:spacing w:before="8"/>
        <w:rPr>
          <w:rFonts w:ascii="Tahoma" w:eastAsia="Tahoma" w:hAnsi="Tahoma" w:cs="Tahoma"/>
          <w:b/>
          <w:bCs/>
          <w:spacing w:val="-1"/>
          <w:w w:val="95"/>
          <w:sz w:val="33"/>
          <w:szCs w:val="33"/>
          <w:u w:val="single"/>
        </w:rPr>
      </w:pPr>
    </w:p>
    <w:p w14:paraId="5E25084D" w14:textId="221AEBFF" w:rsidR="00687F3F" w:rsidRDefault="00C23F94" w:rsidP="00C23F94">
      <w:pPr>
        <w:pStyle w:val="Corpodetexto"/>
        <w:spacing w:before="8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4F739E">
        <w:rPr>
          <w:rFonts w:ascii="Times New Roman" w:eastAsiaTheme="minorEastAsia" w:hAnsi="Times New Roman" w:cs="Times New Roman"/>
          <w:sz w:val="22"/>
          <w:szCs w:val="22"/>
        </w:rPr>
        <w:t xml:space="preserve">Camilla Maganhin Luquetti1; </w:t>
      </w:r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>Michel Patrik de Sousa Arruda</w:t>
      </w:r>
      <w:r w:rsidRPr="004F739E">
        <w:rPr>
          <w:rFonts w:ascii="Times New Roman" w:eastAsiaTheme="minorEastAsia" w:hAnsi="Times New Roman" w:cs="Times New Roman"/>
          <w:sz w:val="22"/>
          <w:szCs w:val="22"/>
        </w:rPr>
        <w:t xml:space="preserve">2; </w:t>
      </w:r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Rodrigo </w:t>
      </w:r>
      <w:proofErr w:type="spellStart"/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>Massucato</w:t>
      </w:r>
      <w:proofErr w:type="spellEnd"/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proofErr w:type="spellStart"/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>Mossambani</w:t>
      </w:r>
      <w:proofErr w:type="spellEnd"/>
      <w:r w:rsidRPr="004F739E">
        <w:rPr>
          <w:rFonts w:ascii="Times New Roman" w:eastAsiaTheme="minorEastAsia" w:hAnsi="Times New Roman" w:cs="Times New Roman"/>
          <w:sz w:val="22"/>
          <w:szCs w:val="22"/>
        </w:rPr>
        <w:t xml:space="preserve">3; </w:t>
      </w:r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>Thales Andrade Coutinho</w:t>
      </w:r>
      <w:r w:rsidRPr="004F739E">
        <w:rPr>
          <w:rFonts w:ascii="Times New Roman" w:eastAsiaTheme="minorEastAsia" w:hAnsi="Times New Roman" w:cs="Times New Roman"/>
          <w:sz w:val="22"/>
          <w:szCs w:val="22"/>
        </w:rPr>
        <w:t xml:space="preserve">4; Layane Duarte Silva5; </w:t>
      </w:r>
      <w:r w:rsidR="004F739E" w:rsidRPr="004F739E">
        <w:rPr>
          <w:rFonts w:ascii="Times New Roman" w:eastAsiaTheme="minorEastAsia" w:hAnsi="Times New Roman" w:cs="Times New Roman"/>
          <w:sz w:val="22"/>
          <w:szCs w:val="22"/>
        </w:rPr>
        <w:t>Maurício</w:t>
      </w:r>
      <w:r w:rsidRPr="004F739E">
        <w:rPr>
          <w:rFonts w:ascii="Times New Roman" w:eastAsiaTheme="minorEastAsia" w:hAnsi="Times New Roman" w:cs="Times New Roman"/>
          <w:sz w:val="22"/>
          <w:szCs w:val="22"/>
        </w:rPr>
        <w:t xml:space="preserve"> Barros de Arruda Mendes Gonçalves6; </w:t>
      </w:r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>Rolando Gutierrez Rosales</w:t>
      </w:r>
      <w:r w:rsidRPr="004F739E">
        <w:rPr>
          <w:rFonts w:ascii="Times New Roman" w:eastAsiaTheme="minorEastAsia" w:hAnsi="Times New Roman" w:cs="Times New Roman"/>
          <w:sz w:val="22"/>
          <w:szCs w:val="22"/>
        </w:rPr>
        <w:t xml:space="preserve">7; Darlan Lopes Fernandes8; </w:t>
      </w:r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>Laura Simões Bernardes</w:t>
      </w:r>
      <w:r w:rsidRPr="004F739E">
        <w:rPr>
          <w:rFonts w:ascii="Times New Roman" w:eastAsiaTheme="minorEastAsia" w:hAnsi="Times New Roman" w:cs="Times New Roman"/>
          <w:sz w:val="22"/>
          <w:szCs w:val="22"/>
        </w:rPr>
        <w:t xml:space="preserve">9; </w:t>
      </w:r>
      <w:r w:rsidR="004F739E" w:rsidRPr="004F739E">
        <w:rPr>
          <w:rFonts w:ascii="Times New Roman" w:eastAsiaTheme="minorEastAsia" w:hAnsi="Times New Roman" w:cs="Times New Roman"/>
          <w:sz w:val="22"/>
          <w:szCs w:val="22"/>
          <w:lang w:val="pt-BR"/>
        </w:rPr>
        <w:t>Matheus Mendes Cotrim</w:t>
      </w:r>
      <w:r w:rsidRPr="004F739E">
        <w:rPr>
          <w:rFonts w:ascii="Times New Roman" w:eastAsiaTheme="minorEastAsia" w:hAnsi="Times New Roman" w:cs="Times New Roman"/>
          <w:sz w:val="22"/>
          <w:szCs w:val="22"/>
        </w:rPr>
        <w:t>10</w:t>
      </w:r>
    </w:p>
    <w:p w14:paraId="72352679" w14:textId="77777777" w:rsidR="00C23F94" w:rsidRPr="00C23F94" w:rsidRDefault="00C23F94" w:rsidP="00C23F94">
      <w:pPr>
        <w:pStyle w:val="Corpodetexto"/>
        <w:spacing w:before="8"/>
        <w:jc w:val="center"/>
        <w:rPr>
          <w:rFonts w:ascii="Times New Roman" w:eastAsiaTheme="minorEastAsia" w:hAnsi="Times New Roman" w:cs="Times New Roman"/>
          <w:sz w:val="22"/>
          <w:szCs w:val="22"/>
        </w:rPr>
      </w:pPr>
    </w:p>
    <w:p w14:paraId="70E71788" w14:textId="4B5DF28D" w:rsidR="00C23F94" w:rsidRPr="00C23F94" w:rsidRDefault="00C23F94" w:rsidP="00C23F94">
      <w:pPr>
        <w:jc w:val="both"/>
        <w:rPr>
          <w:rFonts w:ascii="Times New Roman" w:eastAsiaTheme="minorEastAsia" w:hAnsi="Times New Roman" w:cs="Times New Roman"/>
          <w:lang w:val="pt-BR"/>
        </w:rPr>
      </w:pPr>
      <w:r w:rsidRPr="00C23F94">
        <w:rPr>
          <w:rFonts w:ascii="Times New Roman" w:eastAsiaTheme="minorEastAsia" w:hAnsi="Times New Roman" w:cs="Times New Roman"/>
          <w:b/>
          <w:bCs/>
          <w:lang w:val="pt-BR"/>
        </w:rPr>
        <w:t>Introdução:</w:t>
      </w:r>
      <w:r w:rsidRPr="00C23F94">
        <w:rPr>
          <w:rFonts w:ascii="Times New Roman" w:eastAsiaTheme="minorEastAsia" w:hAnsi="Times New Roman" w:cs="Times New Roman"/>
          <w:lang w:val="pt-BR"/>
        </w:rPr>
        <w:t xml:space="preserve"> Colecistite refere-se à inflamação da vesícula biliar. A colecistite aguda ocorre predominantemente como complicação da doença do cálculo biliar e normalmente se desenvolve em pacientes com histórico de cálculos biliares sintomáticos. Menos frequente, pode se desenvolver sem cálculos biliares (colecistite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acalculosa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). É uma síndrome de dor no quadrante superior direito, febre e leucocitose associada à inflamação da vesícula biliar. Em uma revisão sistemática, a colecistite aguda se desenvolveu em 6 a 11% dos pacientes com cálculos biliares sintomáticos ao longo de um acompanhamento mediano de 7 a 11 anos. Quanto à patogênese, há obstrução do ducto cístico e mediadores inflamatórios em resposta à inflamação da vesícula biliar. </w:t>
      </w:r>
      <w:r w:rsidRPr="00C23F94">
        <w:rPr>
          <w:rFonts w:ascii="Times New Roman" w:eastAsiaTheme="minorEastAsia" w:hAnsi="Times New Roman" w:cs="Times New Roman"/>
          <w:b/>
          <w:bCs/>
          <w:lang w:val="pt-BR"/>
        </w:rPr>
        <w:t>Objetivo:</w:t>
      </w:r>
      <w:r w:rsidRPr="00C23F94">
        <w:rPr>
          <w:rFonts w:ascii="Times New Roman" w:eastAsiaTheme="minorEastAsia" w:hAnsi="Times New Roman" w:cs="Times New Roman"/>
          <w:lang w:val="pt-BR"/>
        </w:rPr>
        <w:t xml:space="preserve"> discutir aspectos clínicos e diagnósticos da colecistite aguda calculosa. </w:t>
      </w:r>
      <w:r w:rsidRPr="00C23F94">
        <w:rPr>
          <w:rFonts w:ascii="Times New Roman" w:eastAsiaTheme="minorEastAsia" w:hAnsi="Times New Roman" w:cs="Times New Roman"/>
          <w:b/>
          <w:bCs/>
          <w:lang w:val="pt-BR"/>
        </w:rPr>
        <w:t xml:space="preserve">Metodologia: </w:t>
      </w:r>
      <w:r w:rsidRPr="004C6A9A">
        <w:rPr>
          <w:rFonts w:ascii="Times New Roman" w:eastAsiaTheme="minorEastAsia" w:hAnsi="Times New Roman" w:cs="Times New Roman"/>
          <w:lang w:val="pt-BR"/>
        </w:rPr>
        <w:t xml:space="preserve">Revisão de literatura a partir de bases de dados </w:t>
      </w:r>
      <w:bookmarkStart w:id="0" w:name="_Hlk169270976"/>
      <w:r w:rsidRPr="004C6A9A">
        <w:rPr>
          <w:rFonts w:ascii="Times New Roman" w:eastAsiaTheme="minorEastAsia" w:hAnsi="Times New Roman" w:cs="Times New Roman"/>
          <w:lang w:val="pt-BR"/>
        </w:rPr>
        <w:t>da Scielo, da PubMed e da BVS</w:t>
      </w:r>
      <w:bookmarkEnd w:id="0"/>
      <w:r w:rsidRPr="004C6A9A">
        <w:rPr>
          <w:rFonts w:ascii="Times New Roman" w:eastAsiaTheme="minorEastAsia" w:hAnsi="Times New Roman" w:cs="Times New Roman"/>
          <w:lang w:val="pt-BR"/>
        </w:rPr>
        <w:t xml:space="preserve">, de abril a junho de 2024, </w:t>
      </w:r>
      <w:bookmarkStart w:id="1" w:name="_Hlk169276713"/>
      <w:r w:rsidRPr="004C6A9A">
        <w:rPr>
          <w:rFonts w:ascii="Times New Roman" w:eastAsiaTheme="minorEastAsia" w:hAnsi="Times New Roman" w:cs="Times New Roman"/>
          <w:lang w:val="pt-BR"/>
        </w:rPr>
        <w:t>com descritores “</w:t>
      </w:r>
      <w:bookmarkEnd w:id="1"/>
      <w:proofErr w:type="spellStart"/>
      <w:r w:rsidR="004C6A9A" w:rsidRPr="004C6A9A">
        <w:rPr>
          <w:rFonts w:ascii="Times New Roman" w:eastAsiaTheme="minorEastAsia" w:hAnsi="Times New Roman" w:cs="Times New Roman"/>
          <w:lang w:val="pt-BR"/>
        </w:rPr>
        <w:t>Acute</w:t>
      </w:r>
      <w:proofErr w:type="spellEnd"/>
      <w:r w:rsidR="004C6A9A" w:rsidRPr="004C6A9A">
        <w:rPr>
          <w:rFonts w:ascii="Times New Roman" w:eastAsiaTheme="minorEastAsia" w:hAnsi="Times New Roman" w:cs="Times New Roman"/>
          <w:lang w:val="pt-BR"/>
        </w:rPr>
        <w:t xml:space="preserve"> </w:t>
      </w:r>
      <w:proofErr w:type="spellStart"/>
      <w:r w:rsidR="004C6A9A" w:rsidRPr="004C6A9A">
        <w:rPr>
          <w:rFonts w:ascii="Times New Roman" w:eastAsiaTheme="minorEastAsia" w:hAnsi="Times New Roman" w:cs="Times New Roman"/>
          <w:lang w:val="pt-BR"/>
        </w:rPr>
        <w:t>cholecystitis</w:t>
      </w:r>
      <w:proofErr w:type="spellEnd"/>
      <w:r w:rsidR="004C6A9A" w:rsidRPr="004C6A9A">
        <w:rPr>
          <w:rFonts w:ascii="Times New Roman" w:eastAsiaTheme="minorEastAsia" w:hAnsi="Times New Roman" w:cs="Times New Roman"/>
          <w:lang w:val="pt-BR"/>
        </w:rPr>
        <w:t>”</w:t>
      </w:r>
      <w:r w:rsidRPr="004C6A9A">
        <w:rPr>
          <w:rFonts w:ascii="Times New Roman" w:eastAsiaTheme="minorEastAsia" w:hAnsi="Times New Roman" w:cs="Times New Roman"/>
          <w:lang w:val="pt-BR"/>
        </w:rPr>
        <w:t xml:space="preserve">, </w:t>
      </w:r>
      <w:bookmarkStart w:id="2" w:name="_Hlk174647373"/>
      <w:bookmarkStart w:id="3" w:name="_Hlk175226785"/>
      <w:r w:rsidRPr="004C6A9A">
        <w:rPr>
          <w:rFonts w:ascii="Times New Roman" w:eastAsiaTheme="minorEastAsia" w:hAnsi="Times New Roman" w:cs="Times New Roman"/>
          <w:lang w:val="pt-BR"/>
        </w:rPr>
        <w:t>“</w:t>
      </w:r>
      <w:bookmarkEnd w:id="2"/>
      <w:r w:rsidR="004C6A9A" w:rsidRPr="004C6A9A">
        <w:rPr>
          <w:rFonts w:ascii="Times New Roman" w:eastAsiaTheme="minorEastAsia" w:hAnsi="Times New Roman" w:cs="Times New Roman"/>
          <w:lang w:val="pt-BR"/>
        </w:rPr>
        <w:t>Clinic</w:t>
      </w:r>
      <w:r w:rsidRPr="004C6A9A">
        <w:rPr>
          <w:rFonts w:ascii="Times New Roman" w:eastAsiaTheme="minorEastAsia" w:hAnsi="Times New Roman" w:cs="Times New Roman"/>
          <w:lang w:val="pt-BR"/>
        </w:rPr>
        <w:t>”</w:t>
      </w:r>
      <w:r w:rsidR="004C6A9A" w:rsidRPr="004C6A9A">
        <w:rPr>
          <w:rFonts w:ascii="Times New Roman" w:eastAsiaTheme="minorEastAsia" w:hAnsi="Times New Roman" w:cs="Times New Roman"/>
          <w:lang w:val="pt-BR"/>
        </w:rPr>
        <w:t xml:space="preserve">, </w:t>
      </w:r>
      <w:bookmarkEnd w:id="3"/>
      <w:r w:rsidR="004C6A9A" w:rsidRPr="004C6A9A">
        <w:rPr>
          <w:rFonts w:ascii="Times New Roman" w:eastAsiaTheme="minorEastAsia" w:hAnsi="Times New Roman" w:cs="Times New Roman"/>
          <w:lang w:val="pt-BR"/>
        </w:rPr>
        <w:t>“</w:t>
      </w:r>
      <w:proofErr w:type="spellStart"/>
      <w:r w:rsidR="004C6A9A" w:rsidRPr="004C6A9A">
        <w:rPr>
          <w:rFonts w:ascii="Times New Roman" w:eastAsiaTheme="minorEastAsia" w:hAnsi="Times New Roman" w:cs="Times New Roman"/>
          <w:lang w:val="pt-BR"/>
        </w:rPr>
        <w:t>Adults</w:t>
      </w:r>
      <w:proofErr w:type="spellEnd"/>
      <w:r w:rsidR="004C6A9A" w:rsidRPr="004C6A9A">
        <w:rPr>
          <w:rFonts w:ascii="Times New Roman" w:eastAsiaTheme="minorEastAsia" w:hAnsi="Times New Roman" w:cs="Times New Roman"/>
          <w:lang w:val="pt-BR"/>
        </w:rPr>
        <w:t>” e “</w:t>
      </w:r>
      <w:proofErr w:type="spellStart"/>
      <w:r w:rsidR="004C6A9A" w:rsidRPr="004C6A9A">
        <w:rPr>
          <w:rFonts w:ascii="Times New Roman" w:eastAsiaTheme="minorEastAsia" w:hAnsi="Times New Roman" w:cs="Times New Roman"/>
          <w:lang w:val="pt-BR"/>
        </w:rPr>
        <w:t>Treatment</w:t>
      </w:r>
      <w:proofErr w:type="spellEnd"/>
      <w:r w:rsidR="004C6A9A" w:rsidRPr="004C6A9A">
        <w:rPr>
          <w:rFonts w:ascii="Times New Roman" w:eastAsiaTheme="minorEastAsia" w:hAnsi="Times New Roman" w:cs="Times New Roman"/>
          <w:lang w:val="pt-BR"/>
        </w:rPr>
        <w:t>”.</w:t>
      </w:r>
      <w:r w:rsidRPr="004C6A9A">
        <w:rPr>
          <w:rFonts w:ascii="Times New Roman" w:eastAsiaTheme="minorEastAsia" w:hAnsi="Times New Roman" w:cs="Times New Roman"/>
          <w:lang w:val="pt-BR"/>
        </w:rPr>
        <w:t xml:space="preserve"> Incluíram-se artigos de 2019-2024 (total </w:t>
      </w:r>
      <w:r w:rsidR="004C6A9A">
        <w:rPr>
          <w:rFonts w:ascii="Times New Roman" w:eastAsiaTheme="minorEastAsia" w:hAnsi="Times New Roman" w:cs="Times New Roman"/>
          <w:lang w:val="pt-BR"/>
        </w:rPr>
        <w:t>48</w:t>
      </w:r>
      <w:r w:rsidRPr="004C6A9A">
        <w:rPr>
          <w:rFonts w:ascii="Times New Roman" w:eastAsiaTheme="minorEastAsia" w:hAnsi="Times New Roman" w:cs="Times New Roman"/>
          <w:lang w:val="pt-BR"/>
        </w:rPr>
        <w:t>), com exclusão de outros critérios e escolha de 05 artigos na íntegra.</w:t>
      </w:r>
      <w:r w:rsidRPr="00C23F94">
        <w:rPr>
          <w:rFonts w:ascii="Times New Roman" w:eastAsiaTheme="minorEastAsia" w:hAnsi="Times New Roman" w:cs="Times New Roman"/>
          <w:lang w:val="pt-BR"/>
        </w:rPr>
        <w:t xml:space="preserve"> </w:t>
      </w:r>
      <w:r w:rsidRPr="00C23F94">
        <w:rPr>
          <w:rFonts w:ascii="Times New Roman" w:eastAsiaTheme="minorEastAsia" w:hAnsi="Times New Roman" w:cs="Times New Roman"/>
          <w:b/>
          <w:bCs/>
          <w:lang w:val="pt-BR"/>
        </w:rPr>
        <w:t>Resultados e Discussão:</w:t>
      </w:r>
      <w:r w:rsidRPr="00C23F94">
        <w:rPr>
          <w:rFonts w:ascii="Times New Roman" w:eastAsiaTheme="minorEastAsia" w:hAnsi="Times New Roman" w:cs="Times New Roman"/>
          <w:lang w:val="pt-BR"/>
        </w:rPr>
        <w:t xml:space="preserve"> Clinicamente, pacientes com colecistite aguda normalmente se queixam de dor abdominal, mais no quadrante superior direito ou no epigástrio. A dor é constante e grave e normalmente prolongada (mais de quatro a seis horas), podendo irradiar para ombro direito ou para as costas. As queixas associadas podem incluir febre, náuseas, vômitos e anorexia. Muitas vezes há um histórico de ingestão de alimentos gordurosos uma hora ou mais antes do início inicial da dor. Geralmente se apresentam ao médico com mal estado geral, febris,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taquicárdico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e com inflamação peritoneal do tipo parietal local. O exame abdominal geralmente demonstra proteção voluntária e involuntária. Os pacientes frequentemente terão um sinal de Murphy positivo. Para verificar se há um sinal de Murphy, o paciente é convidado a inspirar profundamente enquanto o examinador palpa a área da fossa da vesícula biliar logo abaixo da borda do fígado. A inspiração profunda faz com que a vesícula biliar desça em direção e pressione contra os dedos examinadores, o que em pacientes com colecistite aguda geralmente leva ao aumento do desconforto e ao paciente recuperando o fôlego. O sinal de Murphy tem uma alta sensibilidade para colecistite aguda, mas não é específico. Pacientes com complicações podem ter sinais de sepse (gangrena), peritonite generalizada (perfuração), crepitação abdominal (colecistite enfisematosa) ou obstrução intestinal (íleo de cálculo biliar). Laboratorialmente, há leucocitose com desvio à esquerda, elevação das aminotransferases séricas e amilase, juntamente com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hiperbilirrubinemia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e icterícia. </w:t>
      </w:r>
    </w:p>
    <w:p w14:paraId="6C7EB603" w14:textId="77777777" w:rsidR="00C23F94" w:rsidRPr="00C23F94" w:rsidRDefault="00C23F94" w:rsidP="00C23F94">
      <w:pPr>
        <w:jc w:val="both"/>
        <w:rPr>
          <w:rFonts w:ascii="Times New Roman" w:eastAsiaTheme="minorEastAsia" w:hAnsi="Times New Roman" w:cs="Times New Roman"/>
          <w:lang w:val="pt-BR"/>
        </w:rPr>
      </w:pPr>
      <w:r w:rsidRPr="00C23F94">
        <w:rPr>
          <w:rFonts w:ascii="Times New Roman" w:eastAsiaTheme="minorEastAsia" w:hAnsi="Times New Roman" w:cs="Times New Roman"/>
          <w:lang w:val="pt-BR"/>
        </w:rPr>
        <w:t xml:space="preserve">O diagnóstico de colecistite aguda requer demonstração de espessamento ou edema da parede da vesícula biliar, um sinal sonográfico de Murphy ou falha do preenchimento da vesícula biliar durante a </w:t>
      </w:r>
      <w:proofErr w:type="spellStart"/>
      <w:proofErr w:type="gramStart"/>
      <w:r w:rsidRPr="00C23F94">
        <w:rPr>
          <w:rFonts w:ascii="Times New Roman" w:eastAsiaTheme="minorEastAsia" w:hAnsi="Times New Roman" w:cs="Times New Roman"/>
          <w:lang w:val="pt-BR"/>
        </w:rPr>
        <w:t>colescintilografia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>..</w:t>
      </w:r>
      <w:proofErr w:type="gramEnd"/>
      <w:r w:rsidRPr="00C23F94">
        <w:rPr>
          <w:rFonts w:ascii="Times New Roman" w:eastAsiaTheme="minorEastAsia" w:hAnsi="Times New Roman" w:cs="Times New Roman"/>
          <w:lang w:val="pt-BR"/>
        </w:rPr>
        <w:t xml:space="preserve"> Na maioria dos casos, o diagnóstico pode ser estabelecido com ultrassom abdominal. Fazemos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colescintilografia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se o diagnóstico não estiver claro, apesar do ultrassom. A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coledocolitíase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deve ser suspeitada em pacientes com colecistite aguda e elevações </w:t>
      </w:r>
      <w:r w:rsidRPr="00C23F94">
        <w:rPr>
          <w:rFonts w:ascii="Times New Roman" w:eastAsiaTheme="minorEastAsia" w:hAnsi="Times New Roman" w:cs="Times New Roman"/>
          <w:lang w:val="pt-BR"/>
        </w:rPr>
        <w:lastRenderedPageBreak/>
        <w:t xml:space="preserve">de transaminases hepáticas, bilirrubina total ou evidência de dilatação comum do ducto biliar no ultrassom. Pacientes suspeitos de ter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coledocolitíase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são diagnosticados com uma combinação de testes laboratoriais e estudos de imagem. O primeiro estudo de imagem obtido é tipicamente um ultrassom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transabdominal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. Testes adicionais podem incluir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colangiopancreatografia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de ressonância magnética (MRCP) e ultrassom endoscópico (EUS). A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colangiopancreatografia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retroscópica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(ERCP) é o padrão ouro, mas é reservada para procedimentos terapêuticos, dado o risco de pancreatite pós-ERCP. Indica-se tomografia abdominal para descartar complicações de colecistite aguda em pacientes com sepse (gangrena), peritonite generalizada (perfuração), crepito abdominal (colecistite enfisematosa) ou obstrução intestinal (íleo de cálculo biliar).</w:t>
      </w:r>
    </w:p>
    <w:p w14:paraId="541989CC" w14:textId="77777777" w:rsidR="00C23F94" w:rsidRPr="00C23F94" w:rsidRDefault="00C23F94" w:rsidP="00C23F94">
      <w:pPr>
        <w:jc w:val="both"/>
        <w:rPr>
          <w:rFonts w:ascii="Times New Roman" w:eastAsiaTheme="minorEastAsia" w:hAnsi="Times New Roman" w:cs="Times New Roman"/>
          <w:lang w:val="pt-BR"/>
        </w:rPr>
      </w:pPr>
      <w:r w:rsidRPr="00C23F94">
        <w:rPr>
          <w:rFonts w:ascii="Times New Roman" w:eastAsiaTheme="minorEastAsia" w:hAnsi="Times New Roman" w:cs="Times New Roman"/>
          <w:lang w:val="pt-BR"/>
        </w:rPr>
        <w:t xml:space="preserve">Se não forem tratados, os sintomas da colecistite podem diminuir dentro de 7 a 10 dias. No entanto, como as complicações são frequentes e têm o potencial de serem graves, os pacientes com suspeita de colecistite aguda precisam de tratamento definitivo com colecistectomia. A colecistite gangrenosa é a complicação mais frequente da colecistite aguda (até 20% dos casos). Outras complicações incluem perfuração, colecistite enfisematosa, fístula </w:t>
      </w:r>
      <w:proofErr w:type="spellStart"/>
      <w:r w:rsidRPr="00C23F94">
        <w:rPr>
          <w:rFonts w:ascii="Times New Roman" w:eastAsiaTheme="minorEastAsia" w:hAnsi="Times New Roman" w:cs="Times New Roman"/>
          <w:lang w:val="pt-BR"/>
        </w:rPr>
        <w:t>colecistentérica</w:t>
      </w:r>
      <w:proofErr w:type="spellEnd"/>
      <w:r w:rsidRPr="00C23F94">
        <w:rPr>
          <w:rFonts w:ascii="Times New Roman" w:eastAsiaTheme="minorEastAsia" w:hAnsi="Times New Roman" w:cs="Times New Roman"/>
          <w:lang w:val="pt-BR"/>
        </w:rPr>
        <w:t xml:space="preserve"> e íleo de cálculo biliar.</w:t>
      </w:r>
    </w:p>
    <w:p w14:paraId="72C848EC" w14:textId="77777777" w:rsidR="00C23F94" w:rsidRPr="00C23F94" w:rsidRDefault="00C23F94" w:rsidP="00C23F94">
      <w:pPr>
        <w:jc w:val="both"/>
        <w:rPr>
          <w:rFonts w:ascii="Times New Roman" w:eastAsiaTheme="minorEastAsia" w:hAnsi="Times New Roman" w:cs="Times New Roman"/>
          <w:lang w:val="pt-BR"/>
        </w:rPr>
      </w:pPr>
      <w:r w:rsidRPr="00C23F94">
        <w:rPr>
          <w:rFonts w:ascii="Times New Roman" w:eastAsiaTheme="minorEastAsia" w:hAnsi="Times New Roman" w:cs="Times New Roman"/>
          <w:b/>
          <w:bCs/>
          <w:lang w:val="pt-BR"/>
        </w:rPr>
        <w:t>Conclusão:</w:t>
      </w:r>
      <w:r w:rsidRPr="00C23F94">
        <w:rPr>
          <w:rFonts w:ascii="Times New Roman" w:eastAsiaTheme="minorEastAsia" w:hAnsi="Times New Roman" w:cs="Times New Roman"/>
          <w:lang w:val="pt-BR"/>
        </w:rPr>
        <w:t xml:space="preserve"> A colecistite aguda ocorre predominantemente como uma complicação da doença dos cálculos biliares e normalmente se desenvolve em pacientes com histórico de cálculos biliares sintomáticos. A colecistite calculosa aguda ocorre no cenário da obstrução do ducto cístico. No entanto, o desenvolvimento de colecistite aguda não é totalmente explicado apenas pela obstrução do ducto cístico e um irritante adicional pode ser necessário para desenvolver inflamação da vesícula biliar. Em alguns casos, a infecção da bile dentro do sistema biliar também pode ter um papel no desenvolvimento de colecistite aguda.</w:t>
      </w:r>
    </w:p>
    <w:p w14:paraId="08A28292" w14:textId="77777777" w:rsidR="00C23F94" w:rsidRPr="00C23F94" w:rsidRDefault="00C23F94" w:rsidP="00C23F94">
      <w:pPr>
        <w:jc w:val="both"/>
        <w:rPr>
          <w:rFonts w:ascii="Times New Roman" w:eastAsiaTheme="minorEastAsia" w:hAnsi="Times New Roman" w:cs="Times New Roman"/>
          <w:b/>
          <w:bCs/>
          <w:lang w:val="pt-BR"/>
        </w:rPr>
      </w:pPr>
    </w:p>
    <w:p w14:paraId="5D77BFAD" w14:textId="77777777" w:rsidR="00C23F94" w:rsidRPr="00C23F94" w:rsidRDefault="00C23F94" w:rsidP="00C23F94">
      <w:pPr>
        <w:jc w:val="both"/>
        <w:rPr>
          <w:rFonts w:ascii="Times New Roman" w:eastAsiaTheme="minorEastAsia" w:hAnsi="Times New Roman" w:cs="Times New Roman"/>
          <w:b/>
          <w:bCs/>
          <w:u w:val="single"/>
          <w:lang w:val="pt-BR"/>
        </w:rPr>
      </w:pPr>
      <w:r w:rsidRPr="00C23F94">
        <w:rPr>
          <w:rFonts w:ascii="Times New Roman" w:eastAsiaTheme="minorEastAsia" w:hAnsi="Times New Roman" w:cs="Times New Roman"/>
          <w:b/>
          <w:bCs/>
          <w:lang w:val="pt-BR"/>
        </w:rPr>
        <w:t>Palavras-chave: Colecistite aguda; Clínica; Adultos; Tratamento.</w:t>
      </w:r>
    </w:p>
    <w:p w14:paraId="235AB8C9" w14:textId="6C30739D" w:rsidR="00687F3F" w:rsidRPr="00DC3AC3" w:rsidRDefault="00000000" w:rsidP="00DC3AC3">
      <w:pPr>
        <w:spacing w:before="1"/>
        <w:rPr>
          <w:rFonts w:ascii="Times New Roman" w:eastAsiaTheme="minorEastAsia" w:hAnsi="Times New Roman" w:cs="Times New Roman"/>
          <w:b/>
          <w:bCs/>
        </w:rPr>
      </w:pPr>
      <w:r w:rsidRPr="00DC3AC3">
        <w:rPr>
          <w:rFonts w:ascii="Times New Roman" w:eastAsiaTheme="minorEastAsia" w:hAnsi="Times New Roman" w:cs="Times New Roman"/>
          <w:b/>
          <w:bCs/>
        </w:rPr>
        <w:t xml:space="preserve">E-mail do autor principal: </w:t>
      </w:r>
      <w:hyperlink r:id="rId6" w:history="1">
        <w:r w:rsidR="00DC3AC3" w:rsidRPr="00DC3AC3">
          <w:rPr>
            <w:rStyle w:val="Hyperlink"/>
            <w:rFonts w:ascii="Times New Roman" w:eastAsiaTheme="minorEastAsia" w:hAnsi="Times New Roman" w:cs="Times New Roman"/>
            <w:b/>
            <w:bCs/>
          </w:rPr>
          <w:t>cmaganhinmed@gmail.com</w:t>
        </w:r>
      </w:hyperlink>
    </w:p>
    <w:p w14:paraId="0D71D15B" w14:textId="77777777" w:rsidR="00DC3AC3" w:rsidRPr="00DC3AC3" w:rsidRDefault="00DC3AC3">
      <w:pPr>
        <w:spacing w:before="1"/>
        <w:ind w:left="11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A6FC013" w14:textId="77777777" w:rsidR="00687F3F" w:rsidRDefault="00687F3F">
      <w:pPr>
        <w:pStyle w:val="Corpodetexto"/>
        <w:rPr>
          <w:sz w:val="24"/>
        </w:rPr>
      </w:pPr>
    </w:p>
    <w:p w14:paraId="4F45D30E" w14:textId="4C81CA11" w:rsidR="00DC3AC3" w:rsidRPr="00DC3AC3" w:rsidRDefault="00DC3AC3" w:rsidP="00DC3AC3">
      <w:pPr>
        <w:jc w:val="both"/>
        <w:rPr>
          <w:rFonts w:ascii="Times New Roman" w:eastAsiaTheme="minorEastAsia" w:hAnsi="Times New Roman" w:cs="Times New Roman"/>
          <w:b/>
          <w:bCs/>
          <w:u w:val="single"/>
        </w:rPr>
      </w:pPr>
      <w:r w:rsidRPr="00DC3AC3">
        <w:rPr>
          <w:rFonts w:ascii="Times New Roman" w:eastAsiaTheme="minorEastAsia" w:hAnsi="Times New Roman" w:cs="Times New Roman"/>
          <w:b/>
          <w:bCs/>
          <w:u w:val="single"/>
        </w:rPr>
        <w:t>REFERÊNCIAS:</w:t>
      </w:r>
    </w:p>
    <w:p w14:paraId="6544A889" w14:textId="77777777" w:rsidR="00C23F94" w:rsidRPr="00C23F94" w:rsidRDefault="00C23F94" w:rsidP="00C23F94">
      <w:pPr>
        <w:pStyle w:val="Corpodetexto"/>
        <w:numPr>
          <w:ilvl w:val="0"/>
          <w:numId w:val="3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Gallaher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JR, Charles A. Colecistite Aguda: Uma Revisão. JAMA 2022; 327:965.</w:t>
      </w:r>
    </w:p>
    <w:p w14:paraId="16027659" w14:textId="77777777" w:rsidR="00C23F94" w:rsidRPr="00C23F94" w:rsidRDefault="00C23F94" w:rsidP="00C23F94">
      <w:pPr>
        <w:pStyle w:val="Corpodetexto"/>
        <w:numPr>
          <w:ilvl w:val="0"/>
          <w:numId w:val="3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Ziessman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HA.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Colecistocinografia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de colecistocinina: indicações clínicas e metodologia adequada.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Radiol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Clin North Am 2001; 39:997.</w:t>
      </w:r>
    </w:p>
    <w:p w14:paraId="7783015B" w14:textId="77777777" w:rsidR="00C23F94" w:rsidRPr="00C23F94" w:rsidRDefault="00C23F94" w:rsidP="00C23F94">
      <w:pPr>
        <w:pStyle w:val="Corpodetexto"/>
        <w:numPr>
          <w:ilvl w:val="0"/>
          <w:numId w:val="3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Kalloo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AN,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Kantsevoy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SV. Cálculos biliares e doenças biliares.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Prim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Care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2001; 28:591.</w:t>
      </w:r>
    </w:p>
    <w:p w14:paraId="77D7F5C5" w14:textId="77777777" w:rsidR="00C23F94" w:rsidRPr="00C23F94" w:rsidRDefault="00C23F94" w:rsidP="00C23F94">
      <w:pPr>
        <w:pStyle w:val="Corpodetexto"/>
        <w:numPr>
          <w:ilvl w:val="0"/>
          <w:numId w:val="3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C23F94">
        <w:rPr>
          <w:rFonts w:ascii="Times New Roman" w:hAnsi="Times New Roman" w:cs="Times New Roman"/>
          <w:sz w:val="22"/>
          <w:szCs w:val="22"/>
          <w:lang w:val="en-US"/>
        </w:rPr>
        <w:t xml:space="preserve">Ahmed A, Cheung RC, Keeffe EB. </w:t>
      </w:r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Gerenciamento de cálculos biliares e suas complicações. Am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Fam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Physician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2000; 61:1673.</w:t>
      </w:r>
    </w:p>
    <w:p w14:paraId="32FC6E32" w14:textId="77777777" w:rsidR="00C23F94" w:rsidRPr="00C23F94" w:rsidRDefault="00C23F94" w:rsidP="00C23F94">
      <w:pPr>
        <w:pStyle w:val="Corpodetexto"/>
        <w:numPr>
          <w:ilvl w:val="0"/>
          <w:numId w:val="3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C23F94">
        <w:rPr>
          <w:rFonts w:ascii="Times New Roman" w:hAnsi="Times New Roman" w:cs="Times New Roman"/>
          <w:sz w:val="22"/>
          <w:szCs w:val="22"/>
          <w:lang w:val="en-US"/>
        </w:rPr>
        <w:t xml:space="preserve">Nahrwold DL, Rose RC, Ward SP. </w:t>
      </w:r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Anormalidades na morfologia e função da vesícula biliar em pacientes com colelitíase. Ann </w:t>
      </w:r>
      <w:proofErr w:type="spellStart"/>
      <w:r w:rsidRPr="00C23F94">
        <w:rPr>
          <w:rFonts w:ascii="Times New Roman" w:hAnsi="Times New Roman" w:cs="Times New Roman"/>
          <w:sz w:val="22"/>
          <w:szCs w:val="22"/>
          <w:lang w:val="pt-BR"/>
        </w:rPr>
        <w:t>Surg</w:t>
      </w:r>
      <w:proofErr w:type="spellEnd"/>
      <w:r w:rsidRPr="00C23F94">
        <w:rPr>
          <w:rFonts w:ascii="Times New Roman" w:hAnsi="Times New Roman" w:cs="Times New Roman"/>
          <w:sz w:val="22"/>
          <w:szCs w:val="22"/>
          <w:lang w:val="pt-BR"/>
        </w:rPr>
        <w:t xml:space="preserve"> 1976; 184:415.</w:t>
      </w:r>
    </w:p>
    <w:p w14:paraId="49E9228D" w14:textId="679F8105" w:rsidR="00DC3AC3" w:rsidRDefault="00DC3AC3" w:rsidP="00DC3AC3">
      <w:pPr>
        <w:pStyle w:val="Corpodetexto"/>
        <w:spacing w:line="513" w:lineRule="auto"/>
        <w:ind w:right="113"/>
        <w:jc w:val="both"/>
      </w:pPr>
    </w:p>
    <w:p w14:paraId="1D7FF431" w14:textId="2931B013" w:rsidR="00687F3F" w:rsidRDefault="004F739E">
      <w:pPr>
        <w:pStyle w:val="Corpodetexto"/>
        <w:rPr>
          <w:sz w:val="20"/>
          <w:lang w:val="pt-BR"/>
        </w:rPr>
      </w:pPr>
      <w:r>
        <w:rPr>
          <w:sz w:val="20"/>
        </w:rPr>
        <w:t xml:space="preserve">1: </w:t>
      </w:r>
      <w:r w:rsidRPr="004F739E">
        <w:rPr>
          <w:sz w:val="20"/>
          <w:lang w:val="pt-BR"/>
        </w:rPr>
        <w:t>Faculdade Israelita de Ciências da Saúde Albert Einstein</w:t>
      </w:r>
      <w:r>
        <w:rPr>
          <w:sz w:val="20"/>
          <w:lang w:val="pt-BR"/>
        </w:rPr>
        <w:t xml:space="preserve">; </w:t>
      </w:r>
      <w:hyperlink r:id="rId7" w:history="1">
        <w:r w:rsidRPr="008B0F35">
          <w:rPr>
            <w:rStyle w:val="Hyperlink"/>
            <w:sz w:val="20"/>
            <w:lang w:val="pt-BR"/>
          </w:rPr>
          <w:t>cmaganhinmed@gmail.com</w:t>
        </w:r>
      </w:hyperlink>
    </w:p>
    <w:p w14:paraId="41579980" w14:textId="77777777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2: </w:t>
      </w:r>
      <w:r w:rsidRPr="004F739E">
        <w:rPr>
          <w:sz w:val="20"/>
          <w:lang w:val="pt-BR"/>
        </w:rPr>
        <w:t>Faculdade de Ensino Superior da Amazonia Reunida (FESAR / AFYA)</w:t>
      </w:r>
      <w:r>
        <w:rPr>
          <w:sz w:val="20"/>
          <w:lang w:val="pt-BR"/>
        </w:rPr>
        <w:t>;</w:t>
      </w:r>
    </w:p>
    <w:p w14:paraId="16A2D83C" w14:textId="4F3BB9E6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>michel_arruda_@hotmail.com</w:t>
      </w:r>
    </w:p>
    <w:p w14:paraId="58441D4B" w14:textId="0D55C6A2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3: </w:t>
      </w:r>
      <w:r w:rsidRPr="004F739E">
        <w:rPr>
          <w:sz w:val="20"/>
          <w:lang w:val="pt-BR"/>
        </w:rPr>
        <w:t xml:space="preserve">Centro Universitário Ingá </w:t>
      </w:r>
      <w:r>
        <w:rPr>
          <w:sz w:val="20"/>
          <w:lang w:val="pt-BR"/>
        </w:rPr>
        <w:t>–</w:t>
      </w:r>
      <w:r w:rsidRPr="004F739E">
        <w:rPr>
          <w:sz w:val="20"/>
          <w:lang w:val="pt-BR"/>
        </w:rPr>
        <w:t xml:space="preserve"> </w:t>
      </w:r>
      <w:proofErr w:type="spellStart"/>
      <w:r w:rsidRPr="004F739E">
        <w:rPr>
          <w:sz w:val="20"/>
          <w:lang w:val="pt-BR"/>
        </w:rPr>
        <w:t>Uningá</w:t>
      </w:r>
      <w:proofErr w:type="spellEnd"/>
      <w:r>
        <w:rPr>
          <w:sz w:val="20"/>
          <w:lang w:val="pt-BR"/>
        </w:rPr>
        <w:t xml:space="preserve">; </w:t>
      </w:r>
      <w:r w:rsidRPr="004F739E">
        <w:rPr>
          <w:sz w:val="20"/>
          <w:lang w:val="pt-BR"/>
        </w:rPr>
        <w:t>rodrigomossambani@outlook.com</w:t>
      </w:r>
    </w:p>
    <w:p w14:paraId="6F844507" w14:textId="073884AF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4: </w:t>
      </w:r>
      <w:r w:rsidRPr="004F739E">
        <w:rPr>
          <w:sz w:val="20"/>
          <w:lang w:val="pt-BR"/>
        </w:rPr>
        <w:t>Faculdade de Medicina de Itajubá</w:t>
      </w:r>
      <w:r>
        <w:rPr>
          <w:sz w:val="20"/>
          <w:lang w:val="pt-BR"/>
        </w:rPr>
        <w:t xml:space="preserve">; </w:t>
      </w:r>
      <w:r w:rsidRPr="004F739E">
        <w:rPr>
          <w:sz w:val="20"/>
          <w:lang w:val="pt-BR"/>
        </w:rPr>
        <w:t>thalesandradecoutinho@hotmail.com</w:t>
      </w:r>
    </w:p>
    <w:p w14:paraId="77577B17" w14:textId="4F2B0937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5: </w:t>
      </w:r>
      <w:r w:rsidRPr="004F739E">
        <w:rPr>
          <w:sz w:val="20"/>
          <w:lang w:val="pt-BR"/>
        </w:rPr>
        <w:t xml:space="preserve">Hospital Santa Maria de Teresina </w:t>
      </w:r>
      <w:r>
        <w:rPr>
          <w:sz w:val="20"/>
          <w:lang w:val="pt-BR"/>
        </w:rPr>
        <w:t xml:space="preserve">– </w:t>
      </w:r>
      <w:r w:rsidRPr="004F739E">
        <w:rPr>
          <w:sz w:val="20"/>
          <w:lang w:val="pt-BR"/>
        </w:rPr>
        <w:t>P</w:t>
      </w:r>
      <w:r>
        <w:rPr>
          <w:sz w:val="20"/>
          <w:lang w:val="pt-BR"/>
        </w:rPr>
        <w:t xml:space="preserve">I; </w:t>
      </w:r>
      <w:r w:rsidRPr="004F739E">
        <w:rPr>
          <w:sz w:val="20"/>
          <w:lang w:val="pt-BR"/>
        </w:rPr>
        <w:t>layaneduda01@gmail.com</w:t>
      </w:r>
    </w:p>
    <w:p w14:paraId="1889F550" w14:textId="64B76D0B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6: </w:t>
      </w:r>
      <w:r w:rsidRPr="004F739E">
        <w:rPr>
          <w:sz w:val="20"/>
          <w:lang w:val="pt-BR"/>
        </w:rPr>
        <w:t>Estácio</w:t>
      </w:r>
      <w:r>
        <w:rPr>
          <w:sz w:val="20"/>
          <w:lang w:val="pt-BR"/>
        </w:rPr>
        <w:t xml:space="preserve"> </w:t>
      </w:r>
      <w:r w:rsidRPr="004F739E">
        <w:rPr>
          <w:sz w:val="20"/>
          <w:lang w:val="pt-BR"/>
        </w:rPr>
        <w:t>(</w:t>
      </w:r>
      <w:proofErr w:type="spellStart"/>
      <w:r w:rsidRPr="004F739E">
        <w:rPr>
          <w:sz w:val="20"/>
          <w:lang w:val="pt-BR"/>
        </w:rPr>
        <w:t>Idomed</w:t>
      </w:r>
      <w:proofErr w:type="spellEnd"/>
      <w:r w:rsidRPr="004F739E">
        <w:rPr>
          <w:sz w:val="20"/>
          <w:lang w:val="pt-BR"/>
        </w:rPr>
        <w:t>)</w:t>
      </w:r>
      <w:proofErr w:type="spellStart"/>
      <w:r w:rsidRPr="004F739E">
        <w:rPr>
          <w:sz w:val="20"/>
          <w:lang w:val="pt-BR"/>
        </w:rPr>
        <w:t>Citta</w:t>
      </w:r>
      <w:proofErr w:type="spellEnd"/>
      <w:r>
        <w:rPr>
          <w:sz w:val="20"/>
          <w:lang w:val="pt-BR"/>
        </w:rPr>
        <w:t xml:space="preserve">; </w:t>
      </w:r>
      <w:r w:rsidRPr="004F739E">
        <w:rPr>
          <w:sz w:val="20"/>
          <w:lang w:val="pt-BR"/>
        </w:rPr>
        <w:t>mauriciobamg@gmail.com</w:t>
      </w:r>
    </w:p>
    <w:p w14:paraId="49FDD6A7" w14:textId="7DFE4931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7: </w:t>
      </w:r>
      <w:r w:rsidRPr="004F739E">
        <w:rPr>
          <w:sz w:val="20"/>
          <w:lang w:val="pt-BR"/>
        </w:rPr>
        <w:t>Hospital Regional de Ceilândia -DF</w:t>
      </w:r>
      <w:r>
        <w:rPr>
          <w:sz w:val="20"/>
          <w:lang w:val="pt-BR"/>
        </w:rPr>
        <w:t xml:space="preserve">; </w:t>
      </w:r>
      <w:r w:rsidRPr="004F739E">
        <w:rPr>
          <w:sz w:val="20"/>
          <w:lang w:val="pt-BR"/>
        </w:rPr>
        <w:t>drrolandogutierrez@yahoo.com</w:t>
      </w:r>
    </w:p>
    <w:p w14:paraId="7D7B5B5D" w14:textId="2BF53240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8: </w:t>
      </w:r>
      <w:r w:rsidRPr="004F739E">
        <w:rPr>
          <w:sz w:val="20"/>
          <w:lang w:val="pt-BR"/>
        </w:rPr>
        <w:t>Universidad Privada Maria Serrana</w:t>
      </w:r>
      <w:r>
        <w:rPr>
          <w:sz w:val="20"/>
          <w:lang w:val="pt-BR"/>
        </w:rPr>
        <w:t xml:space="preserve">; </w:t>
      </w:r>
      <w:r w:rsidRPr="004F739E">
        <w:rPr>
          <w:sz w:val="20"/>
          <w:lang w:val="pt-BR"/>
        </w:rPr>
        <w:t>darlanlopescms@gmail.com</w:t>
      </w:r>
    </w:p>
    <w:p w14:paraId="1B420BCE" w14:textId="682D240F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9: </w:t>
      </w:r>
      <w:r w:rsidRPr="004F739E">
        <w:rPr>
          <w:sz w:val="20"/>
          <w:lang w:val="pt-BR"/>
        </w:rPr>
        <w:t xml:space="preserve">Universidade José do Rosário </w:t>
      </w:r>
      <w:proofErr w:type="spellStart"/>
      <w:r w:rsidRPr="004F739E">
        <w:rPr>
          <w:sz w:val="20"/>
          <w:lang w:val="pt-BR"/>
        </w:rPr>
        <w:t>Vellano</w:t>
      </w:r>
      <w:proofErr w:type="spellEnd"/>
      <w:r w:rsidRPr="004F739E">
        <w:rPr>
          <w:sz w:val="20"/>
          <w:lang w:val="pt-BR"/>
        </w:rPr>
        <w:t xml:space="preserve"> - UNIFENAS BH</w:t>
      </w:r>
      <w:r>
        <w:rPr>
          <w:sz w:val="20"/>
          <w:lang w:val="pt-BR"/>
        </w:rPr>
        <w:t xml:space="preserve">; </w:t>
      </w:r>
      <w:r w:rsidRPr="004F739E">
        <w:rPr>
          <w:sz w:val="20"/>
          <w:lang w:val="pt-BR"/>
        </w:rPr>
        <w:t>Lsbernardes28@gmail.com</w:t>
      </w:r>
    </w:p>
    <w:p w14:paraId="6660E490" w14:textId="42A1B51E" w:rsidR="004F739E" w:rsidRDefault="004F739E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10: </w:t>
      </w:r>
      <w:r w:rsidRPr="004F739E">
        <w:rPr>
          <w:sz w:val="20"/>
          <w:lang w:val="pt-BR"/>
        </w:rPr>
        <w:t xml:space="preserve">Centro Universitário </w:t>
      </w:r>
      <w:proofErr w:type="spellStart"/>
      <w:r w:rsidRPr="004F739E">
        <w:rPr>
          <w:sz w:val="20"/>
          <w:lang w:val="pt-BR"/>
        </w:rPr>
        <w:t>FIPMoc</w:t>
      </w:r>
      <w:proofErr w:type="spellEnd"/>
      <w:r>
        <w:rPr>
          <w:sz w:val="20"/>
          <w:lang w:val="pt-BR"/>
        </w:rPr>
        <w:t xml:space="preserve">; </w:t>
      </w:r>
      <w:r w:rsidRPr="004F739E">
        <w:rPr>
          <w:sz w:val="20"/>
          <w:lang w:val="pt-BR"/>
        </w:rPr>
        <w:t>matheuspsn@hotmail.com</w:t>
      </w:r>
    </w:p>
    <w:p w14:paraId="5E906675" w14:textId="77777777" w:rsidR="004F739E" w:rsidRDefault="004F739E">
      <w:pPr>
        <w:pStyle w:val="Corpodetexto"/>
        <w:rPr>
          <w:sz w:val="20"/>
          <w:lang w:val="pt-BR"/>
        </w:rPr>
      </w:pPr>
    </w:p>
    <w:p w14:paraId="69F1250E" w14:textId="77777777" w:rsidR="004F739E" w:rsidRDefault="004F739E">
      <w:pPr>
        <w:pStyle w:val="Corpodetexto"/>
        <w:rPr>
          <w:sz w:val="20"/>
          <w:lang w:val="pt-BR"/>
        </w:rPr>
      </w:pPr>
    </w:p>
    <w:p w14:paraId="7C5A10A4" w14:textId="77777777" w:rsidR="004F739E" w:rsidRDefault="004F739E">
      <w:pPr>
        <w:pStyle w:val="Corpodetexto"/>
        <w:rPr>
          <w:sz w:val="20"/>
          <w:lang w:val="pt-BR"/>
        </w:rPr>
      </w:pPr>
    </w:p>
    <w:p w14:paraId="761F84BD" w14:textId="77777777" w:rsidR="004F739E" w:rsidRDefault="004F739E">
      <w:pPr>
        <w:pStyle w:val="Corpodetexto"/>
        <w:rPr>
          <w:sz w:val="20"/>
          <w:lang w:val="pt-BR"/>
        </w:rPr>
      </w:pPr>
    </w:p>
    <w:p w14:paraId="34C2E435" w14:textId="77777777" w:rsidR="004F739E" w:rsidRDefault="004F739E">
      <w:pPr>
        <w:pStyle w:val="Corpodetexto"/>
        <w:rPr>
          <w:sz w:val="20"/>
          <w:lang w:val="pt-BR"/>
        </w:rPr>
      </w:pPr>
    </w:p>
    <w:p w14:paraId="1A86DEEF" w14:textId="77777777" w:rsidR="004F739E" w:rsidRDefault="004F739E">
      <w:pPr>
        <w:pStyle w:val="Corpodetexto"/>
        <w:rPr>
          <w:sz w:val="20"/>
          <w:lang w:val="pt-BR"/>
        </w:rPr>
      </w:pPr>
    </w:p>
    <w:p w14:paraId="1FBACCE9" w14:textId="77777777" w:rsidR="004F739E" w:rsidRPr="004F739E" w:rsidRDefault="004F739E">
      <w:pPr>
        <w:pStyle w:val="Corpodetexto"/>
        <w:rPr>
          <w:sz w:val="20"/>
          <w:lang w:val="pt-BR"/>
        </w:rPr>
      </w:pPr>
    </w:p>
    <w:p w14:paraId="72EB1027" w14:textId="77777777" w:rsidR="004F739E" w:rsidRDefault="004F739E">
      <w:pPr>
        <w:pStyle w:val="Corpodetexto"/>
        <w:rPr>
          <w:sz w:val="20"/>
        </w:rPr>
      </w:pPr>
    </w:p>
    <w:p w14:paraId="6E91C23A" w14:textId="77777777" w:rsidR="004F739E" w:rsidRDefault="004F739E">
      <w:pPr>
        <w:pStyle w:val="Corpodetexto"/>
        <w:rPr>
          <w:sz w:val="20"/>
        </w:rPr>
      </w:pPr>
    </w:p>
    <w:p w14:paraId="50C7C9CD" w14:textId="77777777" w:rsidR="00687F3F" w:rsidRDefault="00687F3F">
      <w:pPr>
        <w:pStyle w:val="Corpodetexto"/>
        <w:rPr>
          <w:sz w:val="20"/>
        </w:rPr>
      </w:pPr>
    </w:p>
    <w:p w14:paraId="1B959AB0" w14:textId="77777777" w:rsidR="00687F3F" w:rsidRDefault="00000000">
      <w:pPr>
        <w:pStyle w:val="Corpodetexto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A9C949" wp14:editId="119BE29E">
            <wp:simplePos x="0" y="0"/>
            <wp:positionH relativeFrom="page">
              <wp:posOffset>1123950</wp:posOffset>
            </wp:positionH>
            <wp:positionV relativeFrom="paragraph">
              <wp:posOffset>184454</wp:posOffset>
            </wp:positionV>
            <wp:extent cx="5093348" cy="16703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7F3F" w:rsidSect="004F739E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7855"/>
    <w:multiLevelType w:val="hybridMultilevel"/>
    <w:tmpl w:val="296803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5497"/>
    <w:multiLevelType w:val="hybridMultilevel"/>
    <w:tmpl w:val="DACC5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3A6A"/>
    <w:multiLevelType w:val="hybridMultilevel"/>
    <w:tmpl w:val="42A05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5497">
    <w:abstractNumId w:val="2"/>
  </w:num>
  <w:num w:numId="2" w16cid:durableId="112097545">
    <w:abstractNumId w:val="0"/>
  </w:num>
  <w:num w:numId="3" w16cid:durableId="6454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F"/>
    <w:rsid w:val="00317696"/>
    <w:rsid w:val="004C6A9A"/>
    <w:rsid w:val="004F739E"/>
    <w:rsid w:val="00584E0E"/>
    <w:rsid w:val="00687F3F"/>
    <w:rsid w:val="008A19D0"/>
    <w:rsid w:val="00A456C0"/>
    <w:rsid w:val="00A8532C"/>
    <w:rsid w:val="00C23F94"/>
    <w:rsid w:val="00C8461C"/>
    <w:rsid w:val="00DC3AC3"/>
    <w:rsid w:val="00E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C81"/>
  <w15:docId w15:val="{060605F2-CFF7-5F4E-AB96-3685C0C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3"/>
      <w:ind w:left="276" w:right="276"/>
      <w:jc w:val="center"/>
    </w:pPr>
    <w:rPr>
      <w:rFonts w:ascii="Tahoma" w:eastAsia="Tahoma" w:hAnsi="Tahoma" w:cs="Tahoma"/>
      <w:b/>
      <w:bCs/>
      <w:sz w:val="33"/>
      <w:szCs w:val="33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C3A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AC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F7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maganhinm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ganhinmed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TÍTULO DE SER CENTRALIZADO, COM FONTE TIMES NEW ROMAN TAMANHO 14, MÁXIMO 21 PALAVRAS E DEVE ESTAREM CAIXA ALTA.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TÍTULO DE SER CENTRALIZADO, COM FONTE TIMES NEW ROMAN TAMANHO 14, MÁXIMO 21 PALAVRAS E DEVE ESTAREM CAIXA ALTA.</dc:title>
  <dc:creator>Gabriel lopes</dc:creator>
  <cp:keywords>DAGLO8lvsuU,BAFdLJ1Rj7I</cp:keywords>
  <cp:lastModifiedBy>Camilla Maganhin</cp:lastModifiedBy>
  <cp:revision>4</cp:revision>
  <dcterms:created xsi:type="dcterms:W3CDTF">2024-08-22T16:42:00Z</dcterms:created>
  <dcterms:modified xsi:type="dcterms:W3CDTF">2024-08-22T17:53:00Z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2024-08-20T00:00:00Z</vt:filetime>
  </property>
</Properties>
</file>