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73F8" w14:textId="5C729EFE" w:rsidR="006C3735" w:rsidRPr="006C3735" w:rsidRDefault="000E74E9" w:rsidP="006C3735">
      <w:pPr>
        <w:tabs>
          <w:tab w:val="left" w:pos="3330"/>
          <w:tab w:val="left" w:pos="5700"/>
        </w:tabs>
        <w:spacing w:before="3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  <w:r w:rsidRPr="006C3735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TAXA DE MORTALIDADE POR DOENÇAS CEREBROVASCULARES NO BRASIL ENTRE 2018-2021: REGIÕES SUL, SUDESTE E CENTRO-OESTE.</w:t>
      </w:r>
    </w:p>
    <w:p w14:paraId="150CFE2F" w14:textId="77777777" w:rsidR="00F93D32" w:rsidRPr="006C3735" w:rsidRDefault="00F93D32" w:rsidP="006C3735">
      <w:pPr>
        <w:tabs>
          <w:tab w:val="left" w:pos="3330"/>
          <w:tab w:val="left" w:pos="5700"/>
        </w:tabs>
        <w:spacing w:before="30"/>
        <w:rPr>
          <w:rFonts w:ascii="Times New Roman" w:eastAsia="Times New Roman" w:hAnsi="Times New Roman" w:cs="Times New Roman"/>
          <w:lang w:eastAsia="pt-BR"/>
        </w:rPr>
      </w:pPr>
    </w:p>
    <w:p w14:paraId="1794392F" w14:textId="326D06FA" w:rsidR="00F53E62" w:rsidRPr="006C3735" w:rsidRDefault="00522EEA" w:rsidP="000858DE">
      <w:pPr>
        <w:tabs>
          <w:tab w:val="left" w:pos="3330"/>
          <w:tab w:val="left" w:pos="5700"/>
        </w:tabs>
        <w:spacing w:before="30"/>
        <w:rPr>
          <w:rFonts w:ascii="Times New Roman" w:hAnsi="Times New Roman" w:cs="Times New Roman"/>
        </w:rPr>
      </w:pPr>
      <w:proofErr w:type="spellStart"/>
      <w:r w:rsidRPr="006C3735">
        <w:rPr>
          <w:rFonts w:ascii="Times New Roman" w:hAnsi="Times New Roman" w:cs="Times New Roman"/>
        </w:rPr>
        <w:t>Kalyne</w:t>
      </w:r>
      <w:proofErr w:type="spellEnd"/>
      <w:r w:rsidRPr="006C3735">
        <w:rPr>
          <w:rFonts w:ascii="Times New Roman" w:hAnsi="Times New Roman" w:cs="Times New Roman"/>
        </w:rPr>
        <w:t xml:space="preserve"> Teixeira Nunes</w:t>
      </w:r>
      <w:r w:rsidRPr="006C3735">
        <w:rPr>
          <w:rFonts w:ascii="Times New Roman" w:hAnsi="Times New Roman" w:cs="Times New Roman"/>
          <w:vertAlign w:val="superscript"/>
        </w:rPr>
        <w:t>1</w:t>
      </w:r>
      <w:r w:rsidRPr="006C3735">
        <w:rPr>
          <w:rFonts w:ascii="Times New Roman" w:hAnsi="Times New Roman" w:cs="Times New Roman"/>
        </w:rPr>
        <w:t xml:space="preserve">; </w:t>
      </w:r>
      <w:r w:rsidR="00F53E62" w:rsidRPr="006C3735">
        <w:rPr>
          <w:rFonts w:ascii="Times New Roman" w:hAnsi="Times New Roman" w:cs="Times New Roman"/>
        </w:rPr>
        <w:t xml:space="preserve">Antônio </w:t>
      </w:r>
      <w:proofErr w:type="spellStart"/>
      <w:r w:rsidR="00F53E62" w:rsidRPr="006C3735">
        <w:rPr>
          <w:rFonts w:ascii="Times New Roman" w:hAnsi="Times New Roman" w:cs="Times New Roman"/>
        </w:rPr>
        <w:t>Lôbo</w:t>
      </w:r>
      <w:proofErr w:type="spellEnd"/>
      <w:r w:rsidR="00F53E62" w:rsidRPr="006C3735">
        <w:rPr>
          <w:rFonts w:ascii="Times New Roman" w:hAnsi="Times New Roman" w:cs="Times New Roman"/>
        </w:rPr>
        <w:t xml:space="preserve"> Pereira Neto</w:t>
      </w:r>
      <w:r w:rsidR="0098497B" w:rsidRPr="006C3735">
        <w:rPr>
          <w:rFonts w:ascii="Times New Roman" w:hAnsi="Times New Roman" w:cs="Times New Roman"/>
          <w:vertAlign w:val="superscript"/>
        </w:rPr>
        <w:t>2</w:t>
      </w:r>
      <w:r w:rsidR="00F53E62" w:rsidRPr="006C3735">
        <w:rPr>
          <w:rFonts w:ascii="Times New Roman" w:hAnsi="Times New Roman" w:cs="Times New Roman"/>
        </w:rPr>
        <w:t xml:space="preserve">; </w:t>
      </w:r>
    </w:p>
    <w:p w14:paraId="07764AB6" w14:textId="7D6BCF42" w:rsidR="00522EEA" w:rsidRPr="006C3735" w:rsidRDefault="007F7E4E" w:rsidP="000858DE">
      <w:pPr>
        <w:tabs>
          <w:tab w:val="left" w:pos="3330"/>
          <w:tab w:val="left" w:pos="5700"/>
        </w:tabs>
        <w:spacing w:before="30"/>
        <w:rPr>
          <w:rFonts w:ascii="Times New Roman" w:hAnsi="Times New Roman" w:cs="Times New Roman"/>
          <w:vertAlign w:val="superscript"/>
        </w:rPr>
      </w:pPr>
      <w:r w:rsidRPr="006C3735">
        <w:rPr>
          <w:rFonts w:ascii="Times New Roman" w:hAnsi="Times New Roman" w:cs="Times New Roman"/>
          <w:vertAlign w:val="superscript"/>
        </w:rPr>
        <w:t>1</w:t>
      </w:r>
      <w:r w:rsidRPr="006C3735">
        <w:rPr>
          <w:rFonts w:ascii="Times New Roman" w:hAnsi="Times New Roman" w:cs="Times New Roman"/>
        </w:rPr>
        <w:t>Graduada em Medicina pela Faculdade Nova Esperança, João Pessoa, PB, Brasil</w:t>
      </w:r>
    </w:p>
    <w:p w14:paraId="2C628589" w14:textId="494FBB28" w:rsidR="00F53E62" w:rsidRPr="006C3735" w:rsidRDefault="00F53E62" w:rsidP="000858DE">
      <w:pPr>
        <w:pStyle w:val="Ttulo1"/>
        <w:spacing w:before="30" w:after="0"/>
        <w:jc w:val="left"/>
        <w:rPr>
          <w:b w:val="0"/>
          <w:bCs w:val="0"/>
          <w:sz w:val="24"/>
          <w:szCs w:val="24"/>
        </w:rPr>
      </w:pPr>
      <w:r w:rsidRPr="006C3735">
        <w:rPr>
          <w:b w:val="0"/>
          <w:bCs w:val="0"/>
          <w:sz w:val="24"/>
          <w:szCs w:val="24"/>
          <w:vertAlign w:val="superscript"/>
        </w:rPr>
        <w:t xml:space="preserve"> </w:t>
      </w:r>
      <w:r w:rsidR="00522EEA" w:rsidRPr="006C3735">
        <w:rPr>
          <w:b w:val="0"/>
          <w:bCs w:val="0"/>
          <w:sz w:val="24"/>
          <w:szCs w:val="24"/>
          <w:vertAlign w:val="superscript"/>
        </w:rPr>
        <w:t>2</w:t>
      </w:r>
      <w:r w:rsidRPr="006C3735">
        <w:rPr>
          <w:b w:val="0"/>
          <w:bCs w:val="0"/>
          <w:sz w:val="24"/>
          <w:szCs w:val="24"/>
        </w:rPr>
        <w:t>Discente de Medicina do Centro Universitário CESMAC, Maceió, AL, Brasil</w:t>
      </w:r>
    </w:p>
    <w:p w14:paraId="719F9701" w14:textId="35883D40" w:rsidR="00A74557" w:rsidRPr="00A74557" w:rsidRDefault="00F53E62" w:rsidP="000858DE">
      <w:pPr>
        <w:spacing w:before="30"/>
        <w:rPr>
          <w:rFonts w:ascii="Times New Roman" w:hAnsi="Times New Roman" w:cs="Times New Roman"/>
          <w:color w:val="FF0000"/>
          <w:szCs w:val="36"/>
          <w:u w:val="single"/>
        </w:rPr>
      </w:pPr>
      <w:r w:rsidRPr="006C3735">
        <w:rPr>
          <w:rFonts w:ascii="Times New Roman" w:hAnsi="Times New Roman" w:cs="Times New Roman"/>
        </w:rPr>
        <w:t xml:space="preserve">E-mail: </w:t>
      </w:r>
      <w:hyperlink r:id="rId4" w:history="1">
        <w:r w:rsidR="00A74557" w:rsidRPr="00134D01">
          <w:rPr>
            <w:rStyle w:val="Hyperlink"/>
            <w:rFonts w:ascii="Times New Roman" w:hAnsi="Times New Roman" w:cs="Times New Roman"/>
            <w:szCs w:val="36"/>
          </w:rPr>
          <w:t>kalynetnunes@gmail.com</w:t>
        </w:r>
      </w:hyperlink>
    </w:p>
    <w:p w14:paraId="7491AFD6" w14:textId="77777777" w:rsidR="00B1363C" w:rsidRPr="000858DE" w:rsidRDefault="00B1363C" w:rsidP="000858DE">
      <w:pPr>
        <w:spacing w:before="30"/>
        <w:rPr>
          <w:rFonts w:ascii="Times New Roman" w:hAnsi="Times New Roman" w:cs="Times New Roman"/>
          <w:b/>
          <w:bCs/>
        </w:rPr>
      </w:pPr>
    </w:p>
    <w:p w14:paraId="54C03D31" w14:textId="1CDF321F" w:rsidR="000858DE" w:rsidRPr="000858DE" w:rsidRDefault="00561F4C" w:rsidP="000858DE">
      <w:pPr>
        <w:spacing w:before="30"/>
        <w:jc w:val="both"/>
        <w:rPr>
          <w:rFonts w:ascii="Times New Roman" w:hAnsi="Times New Roman" w:cs="Times New Roman"/>
          <w:color w:val="000000" w:themeColor="text1"/>
        </w:rPr>
      </w:pPr>
      <w:r w:rsidRPr="000858DE">
        <w:rPr>
          <w:rFonts w:ascii="Times New Roman" w:hAnsi="Times New Roman" w:cs="Times New Roman"/>
          <w:b/>
          <w:bCs/>
          <w:color w:val="000000" w:themeColor="text1"/>
        </w:rPr>
        <w:t>Introdução:</w:t>
      </w:r>
      <w:r w:rsidR="000305C2" w:rsidRPr="000858DE">
        <w:rPr>
          <w:rFonts w:ascii="Times New Roman" w:hAnsi="Times New Roman" w:cs="Times New Roman"/>
          <w:color w:val="000000" w:themeColor="text1"/>
        </w:rPr>
        <w:t xml:space="preserve"> </w:t>
      </w:r>
      <w:r w:rsidR="00793A66" w:rsidRPr="000858DE">
        <w:rPr>
          <w:rFonts w:ascii="Times New Roman" w:hAnsi="Times New Roman" w:cs="Times New Roman"/>
          <w:color w:val="000000" w:themeColor="text1"/>
        </w:rPr>
        <w:t xml:space="preserve">As doenças cerebrovasculares </w:t>
      </w:r>
      <w:r w:rsidR="009A118F">
        <w:rPr>
          <w:rFonts w:ascii="Times New Roman" w:hAnsi="Times New Roman" w:cs="Times New Roman"/>
          <w:color w:val="000000" w:themeColor="text1"/>
        </w:rPr>
        <w:t>ocasionam um</w:t>
      </w:r>
      <w:r w:rsidR="009A118F" w:rsidRPr="000858DE">
        <w:rPr>
          <w:rFonts w:ascii="Times New Roman" w:hAnsi="Times New Roman" w:cs="Times New Roman"/>
          <w:color w:val="000000" w:themeColor="text1"/>
        </w:rPr>
        <w:t>a diminuição</w:t>
      </w:r>
      <w:r w:rsidR="0073261B" w:rsidRPr="000858DE">
        <w:rPr>
          <w:rFonts w:ascii="Times New Roman" w:hAnsi="Times New Roman" w:cs="Times New Roman"/>
          <w:color w:val="000000" w:themeColor="text1"/>
        </w:rPr>
        <w:t xml:space="preserve"> </w:t>
      </w:r>
      <w:r w:rsidR="009A118F">
        <w:rPr>
          <w:rFonts w:ascii="Times New Roman" w:hAnsi="Times New Roman" w:cs="Times New Roman"/>
          <w:color w:val="000000" w:themeColor="text1"/>
        </w:rPr>
        <w:t>d</w:t>
      </w:r>
      <w:r w:rsidR="0073261B" w:rsidRPr="000858DE">
        <w:rPr>
          <w:rFonts w:ascii="Times New Roman" w:hAnsi="Times New Roman" w:cs="Times New Roman"/>
          <w:color w:val="000000" w:themeColor="text1"/>
        </w:rPr>
        <w:t>o fluxo sanguíneo para o encéfalo, pode</w:t>
      </w:r>
      <w:r w:rsidR="00C84F98">
        <w:rPr>
          <w:rFonts w:ascii="Times New Roman" w:hAnsi="Times New Roman" w:cs="Times New Roman"/>
          <w:color w:val="000000" w:themeColor="text1"/>
        </w:rPr>
        <w:t>ndo</w:t>
      </w:r>
      <w:r w:rsidR="0073261B" w:rsidRPr="000858DE">
        <w:rPr>
          <w:rFonts w:ascii="Times New Roman" w:hAnsi="Times New Roman" w:cs="Times New Roman"/>
          <w:color w:val="000000" w:themeColor="text1"/>
        </w:rPr>
        <w:t xml:space="preserve"> ser um evento</w:t>
      </w:r>
      <w:r w:rsidR="00793A66" w:rsidRPr="000858DE">
        <w:rPr>
          <w:rFonts w:ascii="Times New Roman" w:hAnsi="Times New Roman" w:cs="Times New Roman"/>
          <w:color w:val="000000" w:themeColor="text1"/>
        </w:rPr>
        <w:t xml:space="preserve"> isquêmico </w:t>
      </w:r>
      <w:r w:rsidR="009A118F">
        <w:rPr>
          <w:rFonts w:ascii="Times New Roman" w:hAnsi="Times New Roman" w:cs="Times New Roman"/>
          <w:color w:val="000000" w:themeColor="text1"/>
        </w:rPr>
        <w:t>ou</w:t>
      </w:r>
      <w:r w:rsidR="00793A66" w:rsidRPr="000858DE">
        <w:rPr>
          <w:rFonts w:ascii="Times New Roman" w:hAnsi="Times New Roman" w:cs="Times New Roman"/>
          <w:color w:val="000000" w:themeColor="text1"/>
        </w:rPr>
        <w:t xml:space="preserve"> hemorrágico, </w:t>
      </w:r>
      <w:r w:rsidR="003F5B76">
        <w:rPr>
          <w:rFonts w:ascii="Times New Roman" w:hAnsi="Times New Roman" w:cs="Times New Roman"/>
          <w:color w:val="000000" w:themeColor="text1"/>
        </w:rPr>
        <w:t xml:space="preserve">sendo </w:t>
      </w:r>
      <w:r w:rsidR="0073261B" w:rsidRPr="000858DE">
        <w:rPr>
          <w:rFonts w:ascii="Times New Roman" w:hAnsi="Times New Roman" w:cs="Times New Roman"/>
          <w:color w:val="000000" w:themeColor="text1"/>
        </w:rPr>
        <w:t>uma das</w:t>
      </w:r>
      <w:r w:rsidR="00793A66" w:rsidRPr="000858DE">
        <w:rPr>
          <w:rFonts w:ascii="Times New Roman" w:hAnsi="Times New Roman" w:cs="Times New Roman"/>
          <w:color w:val="000000" w:themeColor="text1"/>
        </w:rPr>
        <w:t xml:space="preserve"> principais causas </w:t>
      </w:r>
      <w:r w:rsidR="0073261B" w:rsidRPr="000858DE">
        <w:rPr>
          <w:rFonts w:ascii="Times New Roman" w:hAnsi="Times New Roman" w:cs="Times New Roman"/>
          <w:color w:val="000000" w:themeColor="text1"/>
        </w:rPr>
        <w:t>globais</w:t>
      </w:r>
      <w:r w:rsidR="00793A66" w:rsidRPr="000858DE">
        <w:rPr>
          <w:rFonts w:ascii="Times New Roman" w:hAnsi="Times New Roman" w:cs="Times New Roman"/>
          <w:color w:val="000000" w:themeColor="text1"/>
        </w:rPr>
        <w:t xml:space="preserve"> de mortalidade. </w:t>
      </w:r>
      <w:r w:rsidR="00C84F98" w:rsidRPr="00C84F98">
        <w:rPr>
          <w:rFonts w:ascii="Times New Roman" w:hAnsi="Times New Roman" w:cs="Times New Roman"/>
          <w:color w:val="000000" w:themeColor="text1"/>
        </w:rPr>
        <w:t xml:space="preserve">No Brasil, </w:t>
      </w:r>
      <w:r w:rsidR="000D27AB">
        <w:rPr>
          <w:rFonts w:ascii="Times New Roman" w:hAnsi="Times New Roman" w:cs="Times New Roman"/>
          <w:color w:val="000000" w:themeColor="text1"/>
        </w:rPr>
        <w:t>foram</w:t>
      </w:r>
      <w:r w:rsidR="00C84F98" w:rsidRPr="00C84F98">
        <w:rPr>
          <w:rFonts w:ascii="Times New Roman" w:hAnsi="Times New Roman" w:cs="Times New Roman"/>
          <w:color w:val="000000" w:themeColor="text1"/>
        </w:rPr>
        <w:t xml:space="preserve"> 103.054 </w:t>
      </w:r>
      <w:r w:rsidR="000D27AB">
        <w:rPr>
          <w:rFonts w:ascii="Times New Roman" w:hAnsi="Times New Roman" w:cs="Times New Roman"/>
          <w:color w:val="000000" w:themeColor="text1"/>
        </w:rPr>
        <w:t xml:space="preserve">óbitos </w:t>
      </w:r>
      <w:r w:rsidR="00C84F98" w:rsidRPr="00C84F98">
        <w:rPr>
          <w:rFonts w:ascii="Times New Roman" w:hAnsi="Times New Roman" w:cs="Times New Roman"/>
          <w:color w:val="000000" w:themeColor="text1"/>
        </w:rPr>
        <w:t xml:space="preserve">em 2021, </w:t>
      </w:r>
      <w:r w:rsidR="00C84F98">
        <w:rPr>
          <w:rFonts w:ascii="Times New Roman" w:hAnsi="Times New Roman" w:cs="Times New Roman"/>
          <w:color w:val="000000" w:themeColor="text1"/>
        </w:rPr>
        <w:t>representando</w:t>
      </w:r>
      <w:r w:rsidR="00C84F98" w:rsidRPr="00C84F98">
        <w:rPr>
          <w:rFonts w:ascii="Times New Roman" w:hAnsi="Times New Roman" w:cs="Times New Roman"/>
          <w:color w:val="000000" w:themeColor="text1"/>
        </w:rPr>
        <w:t xml:space="preserve"> um aumento de 2.303 óbitos em relação a 2011.</w:t>
      </w:r>
      <w:r w:rsidR="005551B2">
        <w:rPr>
          <w:rFonts w:ascii="Times New Roman" w:hAnsi="Times New Roman" w:cs="Times New Roman"/>
          <w:color w:val="000000" w:themeColor="text1"/>
        </w:rPr>
        <w:t xml:space="preserve"> </w:t>
      </w:r>
      <w:r w:rsidRPr="000858DE">
        <w:rPr>
          <w:rFonts w:ascii="Times New Roman" w:hAnsi="Times New Roman" w:cs="Times New Roman"/>
          <w:b/>
          <w:bCs/>
        </w:rPr>
        <w:t>Objetivo:</w:t>
      </w:r>
      <w:r w:rsidR="000305C2" w:rsidRPr="000858DE">
        <w:rPr>
          <w:rFonts w:ascii="Times New Roman" w:hAnsi="Times New Roman" w:cs="Times New Roman"/>
        </w:rPr>
        <w:t xml:space="preserve"> </w:t>
      </w:r>
      <w:r w:rsidR="00753447" w:rsidRPr="000858DE">
        <w:rPr>
          <w:rFonts w:ascii="Times New Roman" w:hAnsi="Times New Roman" w:cs="Times New Roman"/>
        </w:rPr>
        <w:t>A</w:t>
      </w:r>
      <w:r w:rsidR="000305C2" w:rsidRPr="000858DE">
        <w:rPr>
          <w:rFonts w:ascii="Times New Roman" w:hAnsi="Times New Roman" w:cs="Times New Roman"/>
        </w:rPr>
        <w:t xml:space="preserve">presentar e classificar a taxa de mortalidade decorrente de doenças cerebrovasculares </w:t>
      </w:r>
      <w:r w:rsidR="00753447" w:rsidRPr="000858DE">
        <w:rPr>
          <w:rFonts w:ascii="Times New Roman" w:hAnsi="Times New Roman" w:cs="Times New Roman"/>
        </w:rPr>
        <w:t xml:space="preserve">no Brasil e nas </w:t>
      </w:r>
      <w:r w:rsidR="000305C2" w:rsidRPr="000858DE">
        <w:rPr>
          <w:rFonts w:ascii="Times New Roman" w:hAnsi="Times New Roman" w:cs="Times New Roman"/>
        </w:rPr>
        <w:t xml:space="preserve">regiões </w:t>
      </w:r>
      <w:r w:rsidR="000226BF" w:rsidRPr="000858DE">
        <w:rPr>
          <w:rFonts w:ascii="Times New Roman" w:hAnsi="Times New Roman" w:cs="Times New Roman"/>
        </w:rPr>
        <w:t>S</w:t>
      </w:r>
      <w:r w:rsidR="00753447" w:rsidRPr="000858DE">
        <w:rPr>
          <w:rFonts w:ascii="Times New Roman" w:hAnsi="Times New Roman" w:cs="Times New Roman"/>
        </w:rPr>
        <w:t xml:space="preserve">ul, </w:t>
      </w:r>
      <w:r w:rsidR="000226BF" w:rsidRPr="000858DE">
        <w:rPr>
          <w:rFonts w:ascii="Times New Roman" w:hAnsi="Times New Roman" w:cs="Times New Roman"/>
        </w:rPr>
        <w:t>S</w:t>
      </w:r>
      <w:r w:rsidR="00753447" w:rsidRPr="000858DE">
        <w:rPr>
          <w:rFonts w:ascii="Times New Roman" w:hAnsi="Times New Roman" w:cs="Times New Roman"/>
        </w:rPr>
        <w:t xml:space="preserve">udeste e </w:t>
      </w:r>
      <w:r w:rsidR="000226BF" w:rsidRPr="000858DE">
        <w:rPr>
          <w:rFonts w:ascii="Times New Roman" w:hAnsi="Times New Roman" w:cs="Times New Roman"/>
        </w:rPr>
        <w:t>C</w:t>
      </w:r>
      <w:r w:rsidR="00753447" w:rsidRPr="000858DE">
        <w:rPr>
          <w:rFonts w:ascii="Times New Roman" w:hAnsi="Times New Roman" w:cs="Times New Roman"/>
        </w:rPr>
        <w:t>entro-</w:t>
      </w:r>
      <w:r w:rsidR="000226BF" w:rsidRPr="000858DE">
        <w:rPr>
          <w:rFonts w:ascii="Times New Roman" w:hAnsi="Times New Roman" w:cs="Times New Roman"/>
        </w:rPr>
        <w:t>O</w:t>
      </w:r>
      <w:r w:rsidR="00753447" w:rsidRPr="000858DE">
        <w:rPr>
          <w:rFonts w:ascii="Times New Roman" w:hAnsi="Times New Roman" w:cs="Times New Roman"/>
        </w:rPr>
        <w:t>este</w:t>
      </w:r>
      <w:r w:rsidR="000305C2" w:rsidRPr="000858DE">
        <w:rPr>
          <w:rFonts w:ascii="Times New Roman" w:hAnsi="Times New Roman" w:cs="Times New Roman"/>
        </w:rPr>
        <w:t xml:space="preserve">, durante </w:t>
      </w:r>
      <w:r w:rsidR="00753447" w:rsidRPr="000858DE">
        <w:rPr>
          <w:rFonts w:ascii="Times New Roman" w:hAnsi="Times New Roman" w:cs="Times New Roman"/>
        </w:rPr>
        <w:t xml:space="preserve">os anos de </w:t>
      </w:r>
      <w:r w:rsidR="000305C2" w:rsidRPr="000858DE">
        <w:rPr>
          <w:rFonts w:ascii="Times New Roman" w:hAnsi="Times New Roman" w:cs="Times New Roman"/>
        </w:rPr>
        <w:t xml:space="preserve">2018 </w:t>
      </w:r>
      <w:r w:rsidR="00753447" w:rsidRPr="000858DE">
        <w:rPr>
          <w:rFonts w:ascii="Times New Roman" w:hAnsi="Times New Roman" w:cs="Times New Roman"/>
        </w:rPr>
        <w:t>a</w:t>
      </w:r>
      <w:r w:rsidR="000305C2" w:rsidRPr="000858DE">
        <w:rPr>
          <w:rFonts w:ascii="Times New Roman" w:hAnsi="Times New Roman" w:cs="Times New Roman"/>
        </w:rPr>
        <w:t xml:space="preserve"> 2021.</w:t>
      </w:r>
      <w:r w:rsidR="00C36D8D" w:rsidRPr="000858DE">
        <w:rPr>
          <w:rFonts w:ascii="Times New Roman" w:hAnsi="Times New Roman" w:cs="Times New Roman"/>
          <w:color w:val="000000" w:themeColor="text1"/>
        </w:rPr>
        <w:t xml:space="preserve"> </w:t>
      </w:r>
      <w:r w:rsidRPr="000858DE">
        <w:rPr>
          <w:rFonts w:ascii="Times New Roman" w:hAnsi="Times New Roman" w:cs="Times New Roman"/>
          <w:b/>
          <w:bCs/>
        </w:rPr>
        <w:t>Metodologia:</w:t>
      </w:r>
      <w:r w:rsidR="000305C2" w:rsidRPr="000858DE">
        <w:rPr>
          <w:rFonts w:ascii="Times New Roman" w:hAnsi="Times New Roman" w:cs="Times New Roman"/>
        </w:rPr>
        <w:t xml:space="preserve"> </w:t>
      </w:r>
      <w:r w:rsidR="003F5B76">
        <w:rPr>
          <w:rFonts w:ascii="Times New Roman" w:hAnsi="Times New Roman" w:cs="Times New Roman"/>
        </w:rPr>
        <w:t>Por meio do banco</w:t>
      </w:r>
      <w:r w:rsidR="0058308C" w:rsidRPr="000858DE">
        <w:rPr>
          <w:rFonts w:ascii="Times New Roman" w:hAnsi="Times New Roman" w:cs="Times New Roman"/>
        </w:rPr>
        <w:t xml:space="preserve"> de</w:t>
      </w:r>
      <w:r w:rsidR="000305C2" w:rsidRPr="000858DE">
        <w:rPr>
          <w:rFonts w:ascii="Times New Roman" w:hAnsi="Times New Roman" w:cs="Times New Roman"/>
        </w:rPr>
        <w:t xml:space="preserve"> dados </w:t>
      </w:r>
      <w:r w:rsidR="0058308C" w:rsidRPr="000858DE">
        <w:rPr>
          <w:rFonts w:ascii="Times New Roman" w:hAnsi="Times New Roman" w:cs="Times New Roman"/>
        </w:rPr>
        <w:t xml:space="preserve">do </w:t>
      </w:r>
      <w:r w:rsidR="000305C2" w:rsidRPr="000858DE">
        <w:rPr>
          <w:rFonts w:ascii="Times New Roman" w:hAnsi="Times New Roman" w:cs="Times New Roman"/>
        </w:rPr>
        <w:t>TABNET</w:t>
      </w:r>
      <w:r w:rsidR="0058308C" w:rsidRPr="000858DE">
        <w:rPr>
          <w:rFonts w:ascii="Times New Roman" w:hAnsi="Times New Roman" w:cs="Times New Roman"/>
        </w:rPr>
        <w:t>-DATASUS</w:t>
      </w:r>
      <w:r w:rsidR="000305C2" w:rsidRPr="000858DE">
        <w:rPr>
          <w:rFonts w:ascii="Times New Roman" w:hAnsi="Times New Roman" w:cs="Times New Roman"/>
        </w:rPr>
        <w:t xml:space="preserve">, </w:t>
      </w:r>
      <w:r w:rsidR="0058308C" w:rsidRPr="000858DE">
        <w:rPr>
          <w:rFonts w:ascii="Times New Roman" w:hAnsi="Times New Roman" w:cs="Times New Roman"/>
        </w:rPr>
        <w:t>foram coletadas informações epidemiológicas,</w:t>
      </w:r>
      <w:r w:rsidR="000305C2" w:rsidRPr="000858DE">
        <w:rPr>
          <w:rFonts w:ascii="Times New Roman" w:hAnsi="Times New Roman" w:cs="Times New Roman"/>
        </w:rPr>
        <w:t xml:space="preserve"> no Sistema de Informações de Mortalidade (SIM), do grupo</w:t>
      </w:r>
      <w:r w:rsidR="0058308C" w:rsidRPr="000858DE">
        <w:rPr>
          <w:rFonts w:ascii="Times New Roman" w:hAnsi="Times New Roman" w:cs="Times New Roman"/>
        </w:rPr>
        <w:t xml:space="preserve"> </w:t>
      </w:r>
      <w:r w:rsidR="000305C2" w:rsidRPr="000858DE">
        <w:rPr>
          <w:rFonts w:ascii="Times New Roman" w:hAnsi="Times New Roman" w:cs="Times New Roman"/>
        </w:rPr>
        <w:t>CID-10</w:t>
      </w:r>
      <w:r w:rsidR="0058308C" w:rsidRPr="000858DE">
        <w:rPr>
          <w:rFonts w:ascii="Times New Roman" w:hAnsi="Times New Roman" w:cs="Times New Roman"/>
        </w:rPr>
        <w:t>, com abrangência d</w:t>
      </w:r>
      <w:r w:rsidR="000305C2" w:rsidRPr="000858DE">
        <w:rPr>
          <w:rFonts w:ascii="Times New Roman" w:hAnsi="Times New Roman" w:cs="Times New Roman"/>
        </w:rPr>
        <w:t xml:space="preserve">as Doenças Cerebrovasculares, </w:t>
      </w:r>
      <w:r w:rsidR="0058308C" w:rsidRPr="000858DE">
        <w:rPr>
          <w:rFonts w:ascii="Times New Roman" w:hAnsi="Times New Roman" w:cs="Times New Roman"/>
        </w:rPr>
        <w:t xml:space="preserve">de </w:t>
      </w:r>
      <w:r w:rsidR="000305C2" w:rsidRPr="000858DE">
        <w:rPr>
          <w:rFonts w:ascii="Times New Roman" w:hAnsi="Times New Roman" w:cs="Times New Roman"/>
        </w:rPr>
        <w:t xml:space="preserve">I60-I69, no período de 2018 a 2021. Além disso, </w:t>
      </w:r>
      <w:r w:rsidR="0058308C" w:rsidRPr="000858DE">
        <w:rPr>
          <w:rFonts w:ascii="Times New Roman" w:hAnsi="Times New Roman" w:cs="Times New Roman"/>
        </w:rPr>
        <w:t xml:space="preserve">foram </w:t>
      </w:r>
      <w:r w:rsidR="000305C2" w:rsidRPr="000858DE">
        <w:rPr>
          <w:rFonts w:ascii="Times New Roman" w:hAnsi="Times New Roman" w:cs="Times New Roman"/>
        </w:rPr>
        <w:t>incorp</w:t>
      </w:r>
      <w:r w:rsidR="0058308C" w:rsidRPr="000858DE">
        <w:rPr>
          <w:rFonts w:ascii="Times New Roman" w:hAnsi="Times New Roman" w:cs="Times New Roman"/>
        </w:rPr>
        <w:t>oradas as</w:t>
      </w:r>
      <w:r w:rsidR="000305C2" w:rsidRPr="000858DE">
        <w:rPr>
          <w:rFonts w:ascii="Times New Roman" w:hAnsi="Times New Roman" w:cs="Times New Roman"/>
        </w:rPr>
        <w:t xml:space="preserve"> projeções populacionais fornecidas pelo IBGE para o </w:t>
      </w:r>
      <w:r w:rsidR="0058308C" w:rsidRPr="000858DE">
        <w:rPr>
          <w:rFonts w:ascii="Times New Roman" w:hAnsi="Times New Roman" w:cs="Times New Roman"/>
        </w:rPr>
        <w:t>Brasil e</w:t>
      </w:r>
      <w:r w:rsidR="000305C2" w:rsidRPr="000858DE">
        <w:rPr>
          <w:rFonts w:ascii="Times New Roman" w:hAnsi="Times New Roman" w:cs="Times New Roman"/>
        </w:rPr>
        <w:t xml:space="preserve"> regiões</w:t>
      </w:r>
      <w:r w:rsidR="009644FD">
        <w:rPr>
          <w:rFonts w:ascii="Times New Roman" w:hAnsi="Times New Roman" w:cs="Times New Roman"/>
        </w:rPr>
        <w:t xml:space="preserve"> nos anos avaliados</w:t>
      </w:r>
      <w:r w:rsidR="000305C2" w:rsidRPr="000858DE">
        <w:rPr>
          <w:rFonts w:ascii="Times New Roman" w:hAnsi="Times New Roman" w:cs="Times New Roman"/>
        </w:rPr>
        <w:t>.</w:t>
      </w:r>
      <w:r w:rsidR="0073261B" w:rsidRPr="000858DE">
        <w:rPr>
          <w:rFonts w:ascii="Times New Roman" w:hAnsi="Times New Roman" w:cs="Times New Roman"/>
        </w:rPr>
        <w:t xml:space="preserve"> </w:t>
      </w:r>
      <w:r w:rsidRPr="000858DE">
        <w:rPr>
          <w:rFonts w:ascii="Times New Roman" w:hAnsi="Times New Roman" w:cs="Times New Roman"/>
          <w:b/>
          <w:bCs/>
        </w:rPr>
        <w:t>Resultados</w:t>
      </w:r>
      <w:r w:rsidR="00B81BCE" w:rsidRPr="000858DE">
        <w:rPr>
          <w:rFonts w:ascii="Times New Roman" w:hAnsi="Times New Roman" w:cs="Times New Roman"/>
          <w:b/>
          <w:bCs/>
        </w:rPr>
        <w:t>:</w:t>
      </w:r>
      <w:r w:rsidR="00B81BCE" w:rsidRPr="000858DE">
        <w:rPr>
          <w:rFonts w:ascii="Times New Roman" w:hAnsi="Times New Roman" w:cs="Times New Roman"/>
        </w:rPr>
        <w:t xml:space="preserve"> </w:t>
      </w:r>
      <w:r w:rsidR="005C2052" w:rsidRPr="000858DE">
        <w:rPr>
          <w:rFonts w:ascii="Times New Roman" w:hAnsi="Times New Roman" w:cs="Times New Roman"/>
        </w:rPr>
        <w:t>Ao relacionar os dados</w:t>
      </w:r>
      <w:r w:rsidR="00295289" w:rsidRPr="000858DE">
        <w:rPr>
          <w:rFonts w:ascii="Times New Roman" w:hAnsi="Times New Roman" w:cs="Times New Roman"/>
        </w:rPr>
        <w:t xml:space="preserve"> epidemiológicos, foram obtidas as </w:t>
      </w:r>
      <w:r w:rsidR="005C2052" w:rsidRPr="000858DE">
        <w:rPr>
          <w:rFonts w:ascii="Times New Roman" w:hAnsi="Times New Roman" w:cs="Times New Roman"/>
        </w:rPr>
        <w:t>taxas de mortalidade</w:t>
      </w:r>
      <w:r w:rsidR="00295289" w:rsidRPr="000858DE">
        <w:rPr>
          <w:rFonts w:ascii="Times New Roman" w:hAnsi="Times New Roman" w:cs="Times New Roman"/>
        </w:rPr>
        <w:t xml:space="preserve"> </w:t>
      </w:r>
      <w:r w:rsidR="005C2052" w:rsidRPr="000858DE">
        <w:rPr>
          <w:rFonts w:ascii="Times New Roman" w:hAnsi="Times New Roman" w:cs="Times New Roman"/>
        </w:rPr>
        <w:t>para as</w:t>
      </w:r>
      <w:r w:rsidR="00295289" w:rsidRPr="000858DE">
        <w:rPr>
          <w:rFonts w:ascii="Times New Roman" w:hAnsi="Times New Roman" w:cs="Times New Roman"/>
        </w:rPr>
        <w:t xml:space="preserve"> </w:t>
      </w:r>
      <w:r w:rsidR="005C2052" w:rsidRPr="000858DE">
        <w:rPr>
          <w:rFonts w:ascii="Times New Roman" w:hAnsi="Times New Roman" w:cs="Times New Roman"/>
        </w:rPr>
        <w:t xml:space="preserve">regiões </w:t>
      </w:r>
      <w:r w:rsidR="00295289" w:rsidRPr="000858DE">
        <w:rPr>
          <w:rFonts w:ascii="Times New Roman" w:hAnsi="Times New Roman" w:cs="Times New Roman"/>
        </w:rPr>
        <w:t>Sul, Sudeste, Centro-oeste</w:t>
      </w:r>
      <w:r w:rsidR="005C2052" w:rsidRPr="000858DE">
        <w:rPr>
          <w:rFonts w:ascii="Times New Roman" w:hAnsi="Times New Roman" w:cs="Times New Roman"/>
        </w:rPr>
        <w:t>. As taxas de mortalidade</w:t>
      </w:r>
      <w:r w:rsidR="002F03D4" w:rsidRPr="000858DE">
        <w:rPr>
          <w:rFonts w:ascii="Times New Roman" w:hAnsi="Times New Roman" w:cs="Times New Roman"/>
        </w:rPr>
        <w:t xml:space="preserve"> </w:t>
      </w:r>
      <w:r w:rsidR="00295289" w:rsidRPr="000858DE">
        <w:rPr>
          <w:rFonts w:ascii="Times New Roman" w:hAnsi="Times New Roman" w:cs="Times New Roman"/>
        </w:rPr>
        <w:t>foram estabelecidas para a escala</w:t>
      </w:r>
      <w:r w:rsidR="005C2052" w:rsidRPr="000858DE">
        <w:rPr>
          <w:rFonts w:ascii="Times New Roman" w:hAnsi="Times New Roman" w:cs="Times New Roman"/>
        </w:rPr>
        <w:t xml:space="preserve"> </w:t>
      </w:r>
      <w:r w:rsidR="00295289" w:rsidRPr="000858DE">
        <w:rPr>
          <w:rFonts w:ascii="Times New Roman" w:hAnsi="Times New Roman" w:cs="Times New Roman"/>
        </w:rPr>
        <w:t>de</w:t>
      </w:r>
      <w:r w:rsidR="005C2052" w:rsidRPr="000858DE">
        <w:rPr>
          <w:rFonts w:ascii="Times New Roman" w:hAnsi="Times New Roman" w:cs="Times New Roman"/>
        </w:rPr>
        <w:t xml:space="preserve"> 100 mil habitantes.</w:t>
      </w:r>
      <w:r w:rsidR="00F520F0" w:rsidRPr="000858DE">
        <w:rPr>
          <w:rFonts w:ascii="Times New Roman" w:hAnsi="Times New Roman" w:cs="Times New Roman"/>
        </w:rPr>
        <w:t xml:space="preserve"> </w:t>
      </w:r>
      <w:r w:rsidR="005C2052" w:rsidRPr="000858DE">
        <w:rPr>
          <w:rFonts w:ascii="Times New Roman" w:hAnsi="Times New Roman" w:cs="Times New Roman"/>
        </w:rPr>
        <w:t>No âmbito do Brasi</w:t>
      </w:r>
      <w:r w:rsidR="007B0020" w:rsidRPr="000858DE">
        <w:rPr>
          <w:rFonts w:ascii="Times New Roman" w:hAnsi="Times New Roman" w:cs="Times New Roman"/>
        </w:rPr>
        <w:t>l</w:t>
      </w:r>
      <w:r w:rsidR="005C2052" w:rsidRPr="000858DE">
        <w:rPr>
          <w:rFonts w:ascii="Times New Roman" w:hAnsi="Times New Roman" w:cs="Times New Roman"/>
        </w:rPr>
        <w:t xml:space="preserve">, a taxa de mortalidade </w:t>
      </w:r>
      <w:r w:rsidR="007B0020" w:rsidRPr="000858DE">
        <w:rPr>
          <w:rFonts w:ascii="Times New Roman" w:hAnsi="Times New Roman" w:cs="Times New Roman"/>
        </w:rPr>
        <w:t>e</w:t>
      </w:r>
      <w:r w:rsidR="005C2052" w:rsidRPr="000858DE">
        <w:rPr>
          <w:rFonts w:ascii="Times New Roman" w:hAnsi="Times New Roman" w:cs="Times New Roman"/>
        </w:rPr>
        <w:t xml:space="preserve">m 2018, foi de 47,91, </w:t>
      </w:r>
      <w:r w:rsidR="007B0020" w:rsidRPr="000858DE">
        <w:rPr>
          <w:rFonts w:ascii="Times New Roman" w:hAnsi="Times New Roman" w:cs="Times New Roman"/>
        </w:rPr>
        <w:t>tendo discreto aumento</w:t>
      </w:r>
      <w:r w:rsidR="005C2052" w:rsidRPr="000858DE">
        <w:rPr>
          <w:rFonts w:ascii="Times New Roman" w:hAnsi="Times New Roman" w:cs="Times New Roman"/>
        </w:rPr>
        <w:t xml:space="preserve"> para 48,09 em 2019. No ano de 2020, a taxa </w:t>
      </w:r>
      <w:r w:rsidR="007B0020" w:rsidRPr="000858DE">
        <w:rPr>
          <w:rFonts w:ascii="Times New Roman" w:hAnsi="Times New Roman" w:cs="Times New Roman"/>
        </w:rPr>
        <w:t>apresentou queda</w:t>
      </w:r>
      <w:r w:rsidR="005C2052" w:rsidRPr="000858DE">
        <w:rPr>
          <w:rFonts w:ascii="Times New Roman" w:hAnsi="Times New Roman" w:cs="Times New Roman"/>
        </w:rPr>
        <w:t xml:space="preserve"> para 46,67</w:t>
      </w:r>
      <w:r w:rsidR="007B0020" w:rsidRPr="000858DE">
        <w:rPr>
          <w:rFonts w:ascii="Times New Roman" w:hAnsi="Times New Roman" w:cs="Times New Roman"/>
        </w:rPr>
        <w:t xml:space="preserve"> e </w:t>
      </w:r>
      <w:r w:rsidR="005C2052" w:rsidRPr="000858DE">
        <w:rPr>
          <w:rFonts w:ascii="Times New Roman" w:hAnsi="Times New Roman" w:cs="Times New Roman"/>
        </w:rPr>
        <w:t>em 2021, a taxa voltou a subir, atingindo 48,31</w:t>
      </w:r>
      <w:r w:rsidR="005551B2">
        <w:rPr>
          <w:rFonts w:ascii="Times New Roman" w:hAnsi="Times New Roman" w:cs="Times New Roman"/>
        </w:rPr>
        <w:t>, e</w:t>
      </w:r>
      <w:r w:rsidR="005C2052" w:rsidRPr="000858DE">
        <w:rPr>
          <w:rFonts w:ascii="Times New Roman" w:hAnsi="Times New Roman" w:cs="Times New Roman"/>
        </w:rPr>
        <w:t>ste último valor representou a maior taxa de mortalidade nos anos estudados</w:t>
      </w:r>
      <w:r w:rsidR="005551B2">
        <w:rPr>
          <w:rFonts w:ascii="Times New Roman" w:hAnsi="Times New Roman" w:cs="Times New Roman"/>
        </w:rPr>
        <w:t xml:space="preserve"> para o país</w:t>
      </w:r>
      <w:r w:rsidR="005C2052" w:rsidRPr="000858DE">
        <w:rPr>
          <w:rFonts w:ascii="Times New Roman" w:hAnsi="Times New Roman" w:cs="Times New Roman"/>
        </w:rPr>
        <w:t>.</w:t>
      </w:r>
      <w:r w:rsidR="00F520F0" w:rsidRPr="000858DE">
        <w:rPr>
          <w:rFonts w:ascii="Times New Roman" w:hAnsi="Times New Roman" w:cs="Times New Roman"/>
        </w:rPr>
        <w:t xml:space="preserve"> </w:t>
      </w:r>
      <w:r w:rsidR="00CA0178" w:rsidRPr="000858DE">
        <w:rPr>
          <w:rFonts w:ascii="Times New Roman" w:hAnsi="Times New Roman" w:cs="Times New Roman"/>
        </w:rPr>
        <w:t>Na região Centro-</w:t>
      </w:r>
      <w:r w:rsidR="00F520F0" w:rsidRPr="000858DE">
        <w:rPr>
          <w:rFonts w:ascii="Times New Roman" w:hAnsi="Times New Roman" w:cs="Times New Roman"/>
        </w:rPr>
        <w:t>O</w:t>
      </w:r>
      <w:r w:rsidR="00CA0178" w:rsidRPr="000858DE">
        <w:rPr>
          <w:rFonts w:ascii="Times New Roman" w:hAnsi="Times New Roman" w:cs="Times New Roman"/>
        </w:rPr>
        <w:t>este,</w:t>
      </w:r>
      <w:r w:rsidR="00143FE7" w:rsidRPr="000858DE">
        <w:rPr>
          <w:rFonts w:ascii="Times New Roman" w:hAnsi="Times New Roman" w:cs="Times New Roman"/>
        </w:rPr>
        <w:t xml:space="preserve"> </w:t>
      </w:r>
      <w:r w:rsidR="00CA0178" w:rsidRPr="000858DE">
        <w:rPr>
          <w:rFonts w:ascii="Times New Roman" w:hAnsi="Times New Roman" w:cs="Times New Roman"/>
        </w:rPr>
        <w:t xml:space="preserve">as </w:t>
      </w:r>
      <w:r w:rsidR="00CA0178" w:rsidRPr="000858DE">
        <w:rPr>
          <w:rFonts w:ascii="Times New Roman" w:hAnsi="Times New Roman" w:cs="Times New Roman"/>
          <w:color w:val="000000" w:themeColor="text1"/>
        </w:rPr>
        <w:t>taxas de mortalidade</w:t>
      </w:r>
      <w:r w:rsidR="002F03D4" w:rsidRPr="000858DE">
        <w:rPr>
          <w:rFonts w:ascii="Times New Roman" w:hAnsi="Times New Roman" w:cs="Times New Roman"/>
          <w:color w:val="000000" w:themeColor="text1"/>
        </w:rPr>
        <w:t xml:space="preserve"> </w:t>
      </w:r>
      <w:r w:rsidR="00CA0178" w:rsidRPr="000858DE">
        <w:rPr>
          <w:rFonts w:ascii="Times New Roman" w:hAnsi="Times New Roman" w:cs="Times New Roman"/>
          <w:color w:val="000000" w:themeColor="text1"/>
        </w:rPr>
        <w:t>calculadas foram: 3</w:t>
      </w:r>
      <w:r w:rsidR="00F520F0" w:rsidRPr="000858DE">
        <w:rPr>
          <w:rFonts w:ascii="Times New Roman" w:hAnsi="Times New Roman" w:cs="Times New Roman"/>
          <w:color w:val="000000" w:themeColor="text1"/>
        </w:rPr>
        <w:t>9,25</w:t>
      </w:r>
      <w:r w:rsidR="00CA0178" w:rsidRPr="000858DE">
        <w:rPr>
          <w:rFonts w:ascii="Times New Roman" w:hAnsi="Times New Roman" w:cs="Times New Roman"/>
          <w:color w:val="000000" w:themeColor="text1"/>
        </w:rPr>
        <w:t xml:space="preserve"> em 2018; 3</w:t>
      </w:r>
      <w:r w:rsidR="00F520F0" w:rsidRPr="000858DE">
        <w:rPr>
          <w:rFonts w:ascii="Times New Roman" w:hAnsi="Times New Roman" w:cs="Times New Roman"/>
          <w:color w:val="000000" w:themeColor="text1"/>
        </w:rPr>
        <w:t>9,37</w:t>
      </w:r>
      <w:r w:rsidR="00CA0178" w:rsidRPr="000858DE">
        <w:rPr>
          <w:rFonts w:ascii="Times New Roman" w:hAnsi="Times New Roman" w:cs="Times New Roman"/>
          <w:color w:val="000000" w:themeColor="text1"/>
        </w:rPr>
        <w:t xml:space="preserve"> em 2019; 3</w:t>
      </w:r>
      <w:r w:rsidR="00F520F0" w:rsidRPr="000858DE">
        <w:rPr>
          <w:rFonts w:ascii="Times New Roman" w:hAnsi="Times New Roman" w:cs="Times New Roman"/>
          <w:color w:val="000000" w:themeColor="text1"/>
        </w:rPr>
        <w:t>9,57</w:t>
      </w:r>
      <w:r w:rsidR="00CA0178" w:rsidRPr="000858DE">
        <w:rPr>
          <w:rFonts w:ascii="Times New Roman" w:hAnsi="Times New Roman" w:cs="Times New Roman"/>
          <w:color w:val="000000" w:themeColor="text1"/>
        </w:rPr>
        <w:t xml:space="preserve"> em 2020 e de 3</w:t>
      </w:r>
      <w:r w:rsidR="00F520F0" w:rsidRPr="000858DE">
        <w:rPr>
          <w:rFonts w:ascii="Times New Roman" w:hAnsi="Times New Roman" w:cs="Times New Roman"/>
          <w:color w:val="000000" w:themeColor="text1"/>
        </w:rPr>
        <w:t>9,88</w:t>
      </w:r>
      <w:r w:rsidR="00CA0178" w:rsidRPr="000858DE">
        <w:rPr>
          <w:rFonts w:ascii="Times New Roman" w:hAnsi="Times New Roman" w:cs="Times New Roman"/>
          <w:color w:val="000000" w:themeColor="text1"/>
        </w:rPr>
        <w:t xml:space="preserve"> em 2021. Assim, a taxa de mortalidade do ano de 2021 foi a maior para a região </w:t>
      </w:r>
      <w:r w:rsidR="00F520F0" w:rsidRPr="000858DE">
        <w:rPr>
          <w:rFonts w:ascii="Times New Roman" w:hAnsi="Times New Roman" w:cs="Times New Roman"/>
          <w:color w:val="000000" w:themeColor="text1"/>
        </w:rPr>
        <w:t>Centro-Oeste</w:t>
      </w:r>
      <w:r w:rsidR="00CA0178" w:rsidRPr="000858DE">
        <w:rPr>
          <w:rFonts w:ascii="Times New Roman" w:hAnsi="Times New Roman" w:cs="Times New Roman"/>
          <w:color w:val="000000" w:themeColor="text1"/>
        </w:rPr>
        <w:t xml:space="preserve">, </w:t>
      </w:r>
      <w:r w:rsidR="00F520F0" w:rsidRPr="000858DE">
        <w:rPr>
          <w:rFonts w:ascii="Times New Roman" w:hAnsi="Times New Roman" w:cs="Times New Roman"/>
          <w:color w:val="000000" w:themeColor="text1"/>
        </w:rPr>
        <w:t>contudo</w:t>
      </w:r>
      <w:r w:rsidR="00CA0178" w:rsidRPr="000858DE">
        <w:rPr>
          <w:rFonts w:ascii="Times New Roman" w:hAnsi="Times New Roman" w:cs="Times New Roman"/>
          <w:color w:val="000000" w:themeColor="text1"/>
        </w:rPr>
        <w:t>, sendo inferior a todos os anos analisado</w:t>
      </w:r>
      <w:r w:rsidR="005551B2">
        <w:rPr>
          <w:rFonts w:ascii="Times New Roman" w:hAnsi="Times New Roman" w:cs="Times New Roman"/>
          <w:color w:val="000000" w:themeColor="text1"/>
        </w:rPr>
        <w:t>s</w:t>
      </w:r>
      <w:r w:rsidR="00CA0178" w:rsidRPr="000858DE">
        <w:rPr>
          <w:rFonts w:ascii="Times New Roman" w:hAnsi="Times New Roman" w:cs="Times New Roman"/>
          <w:color w:val="000000" w:themeColor="text1"/>
        </w:rPr>
        <w:t xml:space="preserve"> no território nacional.</w:t>
      </w:r>
      <w:r w:rsidR="00F520F0" w:rsidRPr="000858DE">
        <w:rPr>
          <w:rFonts w:ascii="Times New Roman" w:hAnsi="Times New Roman" w:cs="Times New Roman"/>
        </w:rPr>
        <w:t xml:space="preserve"> </w:t>
      </w:r>
      <w:r w:rsidR="005551B2">
        <w:rPr>
          <w:rFonts w:ascii="Times New Roman" w:hAnsi="Times New Roman" w:cs="Times New Roman"/>
        </w:rPr>
        <w:t>A</w:t>
      </w:r>
      <w:r w:rsidR="009A4B40" w:rsidRPr="000858DE">
        <w:rPr>
          <w:rFonts w:ascii="Times New Roman" w:hAnsi="Times New Roman" w:cs="Times New Roman"/>
        </w:rPr>
        <w:t xml:space="preserve"> </w:t>
      </w:r>
      <w:r w:rsidR="005C2052" w:rsidRPr="000858DE">
        <w:rPr>
          <w:rFonts w:ascii="Times New Roman" w:hAnsi="Times New Roman" w:cs="Times New Roman"/>
        </w:rPr>
        <w:t>região Sudeste</w:t>
      </w:r>
      <w:r w:rsidR="00E74BB4" w:rsidRPr="000858DE">
        <w:rPr>
          <w:rFonts w:ascii="Times New Roman" w:hAnsi="Times New Roman" w:cs="Times New Roman"/>
        </w:rPr>
        <w:t>,</w:t>
      </w:r>
      <w:r w:rsidR="005C2052" w:rsidRPr="000858DE">
        <w:rPr>
          <w:rFonts w:ascii="Times New Roman" w:hAnsi="Times New Roman" w:cs="Times New Roman"/>
        </w:rPr>
        <w:t xml:space="preserve"> apresentou taxas de mortalidade próximas à média nacional. Em 2018, a taxa foi de 48,76</w:t>
      </w:r>
      <w:r w:rsidR="00E74BB4" w:rsidRPr="000858DE">
        <w:rPr>
          <w:rFonts w:ascii="Times New Roman" w:hAnsi="Times New Roman" w:cs="Times New Roman"/>
        </w:rPr>
        <w:t>;</w:t>
      </w:r>
      <w:r w:rsidR="005C2052" w:rsidRPr="000858DE">
        <w:rPr>
          <w:rFonts w:ascii="Times New Roman" w:hAnsi="Times New Roman" w:cs="Times New Roman"/>
        </w:rPr>
        <w:t xml:space="preserve"> aumentando para 48,86 em 2019</w:t>
      </w:r>
      <w:r w:rsidR="00E74BB4" w:rsidRPr="000858DE">
        <w:rPr>
          <w:rFonts w:ascii="Times New Roman" w:hAnsi="Times New Roman" w:cs="Times New Roman"/>
        </w:rPr>
        <w:t xml:space="preserve">; </w:t>
      </w:r>
      <w:r w:rsidR="005C2052" w:rsidRPr="000858DE">
        <w:rPr>
          <w:rFonts w:ascii="Times New Roman" w:hAnsi="Times New Roman" w:cs="Times New Roman"/>
        </w:rPr>
        <w:t>reduzindo para 47,28 em 2020 e alcançando 49,41 em 2021.</w:t>
      </w:r>
      <w:r w:rsidR="00F520F0" w:rsidRPr="000858DE">
        <w:rPr>
          <w:rFonts w:ascii="Times New Roman" w:hAnsi="Times New Roman" w:cs="Times New Roman"/>
        </w:rPr>
        <w:t xml:space="preserve"> </w:t>
      </w:r>
      <w:r w:rsidR="005C2052" w:rsidRPr="000858DE">
        <w:rPr>
          <w:rFonts w:ascii="Times New Roman" w:hAnsi="Times New Roman" w:cs="Times New Roman"/>
        </w:rPr>
        <w:t xml:space="preserve">Por fim, a região Sul teve as taxas de mortalidade mais elevadas em comparação com </w:t>
      </w:r>
      <w:r w:rsidR="005551B2">
        <w:rPr>
          <w:rFonts w:ascii="Times New Roman" w:hAnsi="Times New Roman" w:cs="Times New Roman"/>
        </w:rPr>
        <w:t xml:space="preserve">as </w:t>
      </w:r>
      <w:r w:rsidR="005C2052" w:rsidRPr="000858DE">
        <w:rPr>
          <w:rFonts w:ascii="Times New Roman" w:hAnsi="Times New Roman" w:cs="Times New Roman"/>
        </w:rPr>
        <w:t>outras regiõe</w:t>
      </w:r>
      <w:r w:rsidR="005551B2">
        <w:rPr>
          <w:rFonts w:ascii="Times New Roman" w:hAnsi="Times New Roman" w:cs="Times New Roman"/>
        </w:rPr>
        <w:t>s</w:t>
      </w:r>
      <w:r w:rsidR="005C2052" w:rsidRPr="000858DE">
        <w:rPr>
          <w:rFonts w:ascii="Times New Roman" w:hAnsi="Times New Roman" w:cs="Times New Roman"/>
        </w:rPr>
        <w:t>. Em 2018, a taxa foi de 55,25</w:t>
      </w:r>
      <w:r w:rsidR="00186FB5" w:rsidRPr="000858DE">
        <w:rPr>
          <w:rFonts w:ascii="Times New Roman" w:hAnsi="Times New Roman" w:cs="Times New Roman"/>
        </w:rPr>
        <w:t>;</w:t>
      </w:r>
      <w:r w:rsidR="005C2052" w:rsidRPr="000858DE">
        <w:rPr>
          <w:rFonts w:ascii="Times New Roman" w:hAnsi="Times New Roman" w:cs="Times New Roman"/>
        </w:rPr>
        <w:t xml:space="preserve"> diminuindo para 54,31 em 2019</w:t>
      </w:r>
      <w:r w:rsidR="00186FB5" w:rsidRPr="000858DE">
        <w:rPr>
          <w:rFonts w:ascii="Times New Roman" w:hAnsi="Times New Roman" w:cs="Times New Roman"/>
        </w:rPr>
        <w:t xml:space="preserve">; </w:t>
      </w:r>
      <w:r w:rsidR="005C2052" w:rsidRPr="000858DE">
        <w:rPr>
          <w:rFonts w:ascii="Times New Roman" w:hAnsi="Times New Roman" w:cs="Times New Roman"/>
        </w:rPr>
        <w:t>em 2020</w:t>
      </w:r>
      <w:r w:rsidR="00186FB5" w:rsidRPr="000858DE">
        <w:rPr>
          <w:rFonts w:ascii="Times New Roman" w:hAnsi="Times New Roman" w:cs="Times New Roman"/>
        </w:rPr>
        <w:t>,</w:t>
      </w:r>
      <w:r w:rsidR="005C2052" w:rsidRPr="000858DE">
        <w:rPr>
          <w:rFonts w:ascii="Times New Roman" w:hAnsi="Times New Roman" w:cs="Times New Roman"/>
        </w:rPr>
        <w:t xml:space="preserve"> </w:t>
      </w:r>
      <w:r w:rsidR="00186FB5" w:rsidRPr="000858DE">
        <w:rPr>
          <w:rFonts w:ascii="Times New Roman" w:hAnsi="Times New Roman" w:cs="Times New Roman"/>
        </w:rPr>
        <w:t xml:space="preserve">diminuiu </w:t>
      </w:r>
      <w:r w:rsidR="005C2052" w:rsidRPr="000858DE">
        <w:rPr>
          <w:rFonts w:ascii="Times New Roman" w:hAnsi="Times New Roman" w:cs="Times New Roman"/>
        </w:rPr>
        <w:t>para 51,41. No entanto, em 2021, a taxa de mortalidade na região Sul voltou a subir, atingindo 55,18</w:t>
      </w:r>
      <w:r w:rsidR="00186FB5" w:rsidRPr="000858DE">
        <w:rPr>
          <w:rFonts w:ascii="Times New Roman" w:hAnsi="Times New Roman" w:cs="Times New Roman"/>
        </w:rPr>
        <w:t xml:space="preserve"> óbitos para cada 100 mil habitantes.</w:t>
      </w:r>
      <w:r w:rsidR="002F03D4" w:rsidRPr="000858DE">
        <w:rPr>
          <w:rFonts w:ascii="Times New Roman" w:hAnsi="Times New Roman" w:cs="Times New Roman"/>
        </w:rPr>
        <w:t xml:space="preserve"> </w:t>
      </w:r>
      <w:r w:rsidRPr="000858DE">
        <w:rPr>
          <w:rFonts w:ascii="Times New Roman" w:hAnsi="Times New Roman" w:cs="Times New Roman"/>
          <w:b/>
          <w:bCs/>
        </w:rPr>
        <w:t>Conclusão:</w:t>
      </w:r>
      <w:r w:rsidR="00B81BCE" w:rsidRPr="000858DE">
        <w:rPr>
          <w:rFonts w:ascii="Times New Roman" w:hAnsi="Times New Roman" w:cs="Times New Roman"/>
        </w:rPr>
        <w:t xml:space="preserve"> Dess</w:t>
      </w:r>
      <w:r w:rsidR="003F5B76">
        <w:rPr>
          <w:rFonts w:ascii="Times New Roman" w:hAnsi="Times New Roman" w:cs="Times New Roman"/>
        </w:rPr>
        <w:t>a forma</w:t>
      </w:r>
      <w:r w:rsidR="00B81BCE" w:rsidRPr="000858DE">
        <w:rPr>
          <w:rFonts w:ascii="Times New Roman" w:hAnsi="Times New Roman" w:cs="Times New Roman"/>
        </w:rPr>
        <w:t xml:space="preserve">, percebe-se que as taxas de mortalidade da região Centro-Oeste foram as menores. Em contraparte, a região Sul </w:t>
      </w:r>
      <w:r w:rsidR="002F03D4" w:rsidRPr="000858DE">
        <w:rPr>
          <w:rFonts w:ascii="Times New Roman" w:hAnsi="Times New Roman" w:cs="Times New Roman"/>
        </w:rPr>
        <w:t>deteve</w:t>
      </w:r>
      <w:r w:rsidR="00B81BCE" w:rsidRPr="000858DE">
        <w:rPr>
          <w:rFonts w:ascii="Times New Roman" w:hAnsi="Times New Roman" w:cs="Times New Roman"/>
        </w:rPr>
        <w:t xml:space="preserve"> as maiores taxas de mortalidade</w:t>
      </w:r>
      <w:r w:rsidR="002F03D4" w:rsidRPr="000858DE">
        <w:rPr>
          <w:rFonts w:ascii="Times New Roman" w:hAnsi="Times New Roman" w:cs="Times New Roman"/>
        </w:rPr>
        <w:t xml:space="preserve">, </w:t>
      </w:r>
      <w:r w:rsidR="005551B2">
        <w:rPr>
          <w:rFonts w:ascii="Times New Roman" w:hAnsi="Times New Roman" w:cs="Times New Roman"/>
        </w:rPr>
        <w:t>bem</w:t>
      </w:r>
      <w:r w:rsidR="002F03D4" w:rsidRPr="000858DE">
        <w:rPr>
          <w:rFonts w:ascii="Times New Roman" w:hAnsi="Times New Roman" w:cs="Times New Roman"/>
        </w:rPr>
        <w:t xml:space="preserve"> como, as regiões Sul e </w:t>
      </w:r>
      <w:r w:rsidR="00B81BCE" w:rsidRPr="000858DE">
        <w:rPr>
          <w:rFonts w:ascii="Times New Roman" w:hAnsi="Times New Roman" w:cs="Times New Roman"/>
        </w:rPr>
        <w:t>Sudeste apresent</w:t>
      </w:r>
      <w:r w:rsidR="002F03D4" w:rsidRPr="000858DE">
        <w:rPr>
          <w:rFonts w:ascii="Times New Roman" w:hAnsi="Times New Roman" w:cs="Times New Roman"/>
        </w:rPr>
        <w:t>aram</w:t>
      </w:r>
      <w:r w:rsidR="00B81BCE" w:rsidRPr="000858DE">
        <w:rPr>
          <w:rFonts w:ascii="Times New Roman" w:hAnsi="Times New Roman" w:cs="Times New Roman"/>
        </w:rPr>
        <w:t xml:space="preserve"> taxas de mortalidade</w:t>
      </w:r>
      <w:r w:rsidR="002F03D4" w:rsidRPr="000858DE">
        <w:rPr>
          <w:rFonts w:ascii="Times New Roman" w:hAnsi="Times New Roman" w:cs="Times New Roman"/>
        </w:rPr>
        <w:t xml:space="preserve"> </w:t>
      </w:r>
      <w:r w:rsidR="00B81BCE" w:rsidRPr="000858DE">
        <w:rPr>
          <w:rFonts w:ascii="Times New Roman" w:hAnsi="Times New Roman" w:cs="Times New Roman"/>
        </w:rPr>
        <w:t>consistentemente superiores em relação ao contexto nacional</w:t>
      </w:r>
      <w:r w:rsidR="002F03D4" w:rsidRPr="000858DE">
        <w:rPr>
          <w:rFonts w:ascii="Times New Roman" w:hAnsi="Times New Roman" w:cs="Times New Roman"/>
        </w:rPr>
        <w:t xml:space="preserve"> nos anos analisados</w:t>
      </w:r>
      <w:r w:rsidR="00B81BCE" w:rsidRPr="000858DE">
        <w:rPr>
          <w:rFonts w:ascii="Times New Roman" w:hAnsi="Times New Roman" w:cs="Times New Roman"/>
        </w:rPr>
        <w:t xml:space="preserve">. </w:t>
      </w:r>
    </w:p>
    <w:p w14:paraId="6DF86EF1" w14:textId="77777777" w:rsidR="000858DE" w:rsidRPr="000858DE" w:rsidRDefault="000858DE" w:rsidP="000858DE">
      <w:pPr>
        <w:pStyle w:val="Corpodetexto"/>
        <w:spacing w:before="30"/>
        <w:ind w:left="0"/>
        <w:jc w:val="both"/>
      </w:pPr>
      <w:r w:rsidRPr="000858DE">
        <w:t>Palavras-chave: Dados epidemiológicos. Emergência neurológica. Doenças Vasculares Cerebrais.</w:t>
      </w:r>
    </w:p>
    <w:p w14:paraId="6EC51433" w14:textId="77777777" w:rsidR="000858DE" w:rsidRPr="000858DE" w:rsidRDefault="000858DE" w:rsidP="000858DE">
      <w:pPr>
        <w:pStyle w:val="Corpodetexto"/>
        <w:spacing w:before="30"/>
        <w:ind w:left="0"/>
        <w:jc w:val="both"/>
      </w:pPr>
      <w:r w:rsidRPr="000858DE">
        <w:t>Área Temática: Emergências Neurológicos.</w:t>
      </w:r>
    </w:p>
    <w:p w14:paraId="552273BB" w14:textId="19A4E416" w:rsidR="007858CF" w:rsidRPr="000858DE" w:rsidRDefault="007858CF" w:rsidP="000858DE">
      <w:pPr>
        <w:pStyle w:val="NormalWeb"/>
        <w:shd w:val="clear" w:color="auto" w:fill="FFFFFF"/>
        <w:spacing w:before="30" w:beforeAutospacing="0" w:after="0" w:afterAutospacing="0"/>
        <w:jc w:val="both"/>
        <w:rPr>
          <w:lang w:val="pt-PT"/>
        </w:rPr>
      </w:pPr>
    </w:p>
    <w:p w14:paraId="1DA67064" w14:textId="15325E62" w:rsidR="007858CF" w:rsidRPr="000858DE" w:rsidRDefault="007858CF" w:rsidP="000858DE">
      <w:pPr>
        <w:spacing w:before="30"/>
        <w:jc w:val="both"/>
        <w:rPr>
          <w:rFonts w:ascii="Times New Roman" w:hAnsi="Times New Roman" w:cs="Times New Roman"/>
        </w:rPr>
      </w:pPr>
    </w:p>
    <w:p w14:paraId="485B95F7" w14:textId="7C94FFB1" w:rsidR="007858CF" w:rsidRPr="000858DE" w:rsidRDefault="007858CF" w:rsidP="000858DE">
      <w:pPr>
        <w:spacing w:before="30"/>
        <w:jc w:val="both"/>
        <w:rPr>
          <w:rFonts w:ascii="Times New Roman" w:hAnsi="Times New Roman" w:cs="Times New Roman"/>
        </w:rPr>
      </w:pPr>
    </w:p>
    <w:p w14:paraId="7B2216C5" w14:textId="65D06BF1" w:rsidR="007858CF" w:rsidRPr="000858DE" w:rsidRDefault="007858CF" w:rsidP="000858DE">
      <w:pPr>
        <w:spacing w:before="30"/>
        <w:jc w:val="both"/>
        <w:rPr>
          <w:rFonts w:ascii="Times New Roman" w:hAnsi="Times New Roman" w:cs="Times New Roman"/>
        </w:rPr>
      </w:pPr>
    </w:p>
    <w:p w14:paraId="07C9D771" w14:textId="32EAD5D8" w:rsidR="007858CF" w:rsidRPr="000858DE" w:rsidRDefault="007858CF" w:rsidP="000858DE">
      <w:pPr>
        <w:spacing w:before="30"/>
        <w:jc w:val="both"/>
        <w:rPr>
          <w:rFonts w:ascii="Times New Roman" w:hAnsi="Times New Roman" w:cs="Times New Roman"/>
        </w:rPr>
      </w:pPr>
    </w:p>
    <w:p w14:paraId="761A9D0D" w14:textId="7607F6E7" w:rsidR="00ED6266" w:rsidRPr="000858DE" w:rsidRDefault="00ED6266" w:rsidP="000858DE">
      <w:pPr>
        <w:spacing w:before="30"/>
        <w:jc w:val="both"/>
        <w:rPr>
          <w:rFonts w:ascii="Times New Roman" w:hAnsi="Times New Roman" w:cs="Times New Roman"/>
        </w:rPr>
      </w:pPr>
    </w:p>
    <w:p w14:paraId="2A97ED70" w14:textId="217C9C5C" w:rsidR="00ED6266" w:rsidRPr="000858DE" w:rsidRDefault="00ED6266" w:rsidP="000858DE">
      <w:pPr>
        <w:spacing w:before="30"/>
        <w:jc w:val="both"/>
        <w:rPr>
          <w:rFonts w:ascii="Times New Roman" w:hAnsi="Times New Roman" w:cs="Times New Roman"/>
        </w:rPr>
      </w:pPr>
    </w:p>
    <w:p w14:paraId="35E6FE6E" w14:textId="70C3ACF6" w:rsidR="006560C5" w:rsidRPr="000858DE" w:rsidRDefault="006560C5" w:rsidP="000858DE">
      <w:pPr>
        <w:spacing w:before="30"/>
        <w:jc w:val="both"/>
        <w:rPr>
          <w:rFonts w:ascii="Times New Roman" w:hAnsi="Times New Roman" w:cs="Times New Roman"/>
        </w:rPr>
      </w:pPr>
    </w:p>
    <w:sectPr w:rsidR="006560C5" w:rsidRPr="000858DE" w:rsidSect="00561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2B"/>
    <w:rsid w:val="000226BF"/>
    <w:rsid w:val="000305C2"/>
    <w:rsid w:val="00060559"/>
    <w:rsid w:val="00062108"/>
    <w:rsid w:val="000810E0"/>
    <w:rsid w:val="00081E67"/>
    <w:rsid w:val="00084030"/>
    <w:rsid w:val="000858DE"/>
    <w:rsid w:val="000A2794"/>
    <w:rsid w:val="000A5881"/>
    <w:rsid w:val="000B1A5F"/>
    <w:rsid w:val="000C50F7"/>
    <w:rsid w:val="000D27AB"/>
    <w:rsid w:val="000D3F86"/>
    <w:rsid w:val="000D7D1E"/>
    <w:rsid w:val="000E74E9"/>
    <w:rsid w:val="001014F7"/>
    <w:rsid w:val="00127B82"/>
    <w:rsid w:val="00136C2E"/>
    <w:rsid w:val="00143FE7"/>
    <w:rsid w:val="00165D26"/>
    <w:rsid w:val="00186FB5"/>
    <w:rsid w:val="001E18E5"/>
    <w:rsid w:val="001E75A5"/>
    <w:rsid w:val="00203336"/>
    <w:rsid w:val="00242987"/>
    <w:rsid w:val="00295289"/>
    <w:rsid w:val="002D217E"/>
    <w:rsid w:val="002E0837"/>
    <w:rsid w:val="002F03D4"/>
    <w:rsid w:val="002F7525"/>
    <w:rsid w:val="00317A9A"/>
    <w:rsid w:val="003219C0"/>
    <w:rsid w:val="00327E3D"/>
    <w:rsid w:val="003918CE"/>
    <w:rsid w:val="003C1A7C"/>
    <w:rsid w:val="003F543C"/>
    <w:rsid w:val="003F5B76"/>
    <w:rsid w:val="00431E47"/>
    <w:rsid w:val="004401FA"/>
    <w:rsid w:val="00440DB5"/>
    <w:rsid w:val="00440E67"/>
    <w:rsid w:val="00444E87"/>
    <w:rsid w:val="004821E3"/>
    <w:rsid w:val="004B106D"/>
    <w:rsid w:val="004C1CA3"/>
    <w:rsid w:val="004C6DB8"/>
    <w:rsid w:val="00502D2B"/>
    <w:rsid w:val="00507C5B"/>
    <w:rsid w:val="00522EEA"/>
    <w:rsid w:val="00530E7F"/>
    <w:rsid w:val="005346C3"/>
    <w:rsid w:val="0054585E"/>
    <w:rsid w:val="005551B2"/>
    <w:rsid w:val="00561DE8"/>
    <w:rsid w:val="00561F4C"/>
    <w:rsid w:val="005745E3"/>
    <w:rsid w:val="0058308C"/>
    <w:rsid w:val="00584011"/>
    <w:rsid w:val="005C2052"/>
    <w:rsid w:val="005C6AD6"/>
    <w:rsid w:val="005D0DB0"/>
    <w:rsid w:val="005D22E1"/>
    <w:rsid w:val="00614688"/>
    <w:rsid w:val="006353C5"/>
    <w:rsid w:val="006560C5"/>
    <w:rsid w:val="006678F3"/>
    <w:rsid w:val="006C3735"/>
    <w:rsid w:val="006C6CB4"/>
    <w:rsid w:val="007136A0"/>
    <w:rsid w:val="0073261B"/>
    <w:rsid w:val="00753447"/>
    <w:rsid w:val="00753D8E"/>
    <w:rsid w:val="0077424C"/>
    <w:rsid w:val="007804AC"/>
    <w:rsid w:val="007858CF"/>
    <w:rsid w:val="00791988"/>
    <w:rsid w:val="00793A66"/>
    <w:rsid w:val="007A4F94"/>
    <w:rsid w:val="007B0020"/>
    <w:rsid w:val="007B7450"/>
    <w:rsid w:val="007C4A04"/>
    <w:rsid w:val="007D4CB0"/>
    <w:rsid w:val="007D6442"/>
    <w:rsid w:val="007F7E4E"/>
    <w:rsid w:val="00815CF3"/>
    <w:rsid w:val="00833CAD"/>
    <w:rsid w:val="008365A3"/>
    <w:rsid w:val="00877871"/>
    <w:rsid w:val="00885622"/>
    <w:rsid w:val="008A47F1"/>
    <w:rsid w:val="008B1DF4"/>
    <w:rsid w:val="008B2AE7"/>
    <w:rsid w:val="008E7709"/>
    <w:rsid w:val="008F6728"/>
    <w:rsid w:val="00921BCC"/>
    <w:rsid w:val="009338B4"/>
    <w:rsid w:val="009345A0"/>
    <w:rsid w:val="009644FD"/>
    <w:rsid w:val="009675BF"/>
    <w:rsid w:val="00973D62"/>
    <w:rsid w:val="00975958"/>
    <w:rsid w:val="0098497B"/>
    <w:rsid w:val="00986EEF"/>
    <w:rsid w:val="009907FE"/>
    <w:rsid w:val="009A118F"/>
    <w:rsid w:val="009A4B40"/>
    <w:rsid w:val="009C5199"/>
    <w:rsid w:val="009E4CE1"/>
    <w:rsid w:val="00A07491"/>
    <w:rsid w:val="00A678A2"/>
    <w:rsid w:val="00A712AE"/>
    <w:rsid w:val="00A74557"/>
    <w:rsid w:val="00A81BD0"/>
    <w:rsid w:val="00A919C5"/>
    <w:rsid w:val="00AE1C7D"/>
    <w:rsid w:val="00B1363C"/>
    <w:rsid w:val="00B16558"/>
    <w:rsid w:val="00B51208"/>
    <w:rsid w:val="00B540DA"/>
    <w:rsid w:val="00B55326"/>
    <w:rsid w:val="00B612EE"/>
    <w:rsid w:val="00B649CE"/>
    <w:rsid w:val="00B81BCE"/>
    <w:rsid w:val="00B8664D"/>
    <w:rsid w:val="00BA2469"/>
    <w:rsid w:val="00BF1483"/>
    <w:rsid w:val="00C14661"/>
    <w:rsid w:val="00C241B2"/>
    <w:rsid w:val="00C36D8D"/>
    <w:rsid w:val="00C84F98"/>
    <w:rsid w:val="00C928BE"/>
    <w:rsid w:val="00CA0178"/>
    <w:rsid w:val="00CA11F7"/>
    <w:rsid w:val="00CA1200"/>
    <w:rsid w:val="00CA64A9"/>
    <w:rsid w:val="00CC7C9F"/>
    <w:rsid w:val="00CD4A55"/>
    <w:rsid w:val="00CE0058"/>
    <w:rsid w:val="00D2516C"/>
    <w:rsid w:val="00D66BDB"/>
    <w:rsid w:val="00D72E3B"/>
    <w:rsid w:val="00D93CB9"/>
    <w:rsid w:val="00D94246"/>
    <w:rsid w:val="00D9698A"/>
    <w:rsid w:val="00DA00D7"/>
    <w:rsid w:val="00DA46D4"/>
    <w:rsid w:val="00DB50E3"/>
    <w:rsid w:val="00DC4F2D"/>
    <w:rsid w:val="00DC67CB"/>
    <w:rsid w:val="00DE2427"/>
    <w:rsid w:val="00DE74B6"/>
    <w:rsid w:val="00DF3A10"/>
    <w:rsid w:val="00DF5A6F"/>
    <w:rsid w:val="00E0032A"/>
    <w:rsid w:val="00E12271"/>
    <w:rsid w:val="00E42B51"/>
    <w:rsid w:val="00E43484"/>
    <w:rsid w:val="00E74BB4"/>
    <w:rsid w:val="00E85C74"/>
    <w:rsid w:val="00E96256"/>
    <w:rsid w:val="00EB5DE9"/>
    <w:rsid w:val="00EB6BB9"/>
    <w:rsid w:val="00ED6266"/>
    <w:rsid w:val="00EE355F"/>
    <w:rsid w:val="00EF038C"/>
    <w:rsid w:val="00EF2B8A"/>
    <w:rsid w:val="00F04362"/>
    <w:rsid w:val="00F3491B"/>
    <w:rsid w:val="00F4790C"/>
    <w:rsid w:val="00F520F0"/>
    <w:rsid w:val="00F53E62"/>
    <w:rsid w:val="00F817E6"/>
    <w:rsid w:val="00F83083"/>
    <w:rsid w:val="00F93D32"/>
    <w:rsid w:val="00FA03F2"/>
    <w:rsid w:val="00FB026E"/>
    <w:rsid w:val="00FB6071"/>
    <w:rsid w:val="00F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46AE"/>
  <w15:chartTrackingRefBased/>
  <w15:docId w15:val="{509EC736-A5EE-754F-A64E-DE9422DD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53E62"/>
    <w:pPr>
      <w:keepNext/>
      <w:spacing w:before="120" w:after="4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7E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D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F53E62"/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7E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E85C74"/>
    <w:pPr>
      <w:widowControl w:val="0"/>
      <w:autoSpaceDE w:val="0"/>
      <w:autoSpaceDN w:val="0"/>
      <w:ind w:left="205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85C7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136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3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74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787994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13106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4119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0130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662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653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4438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2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ynetnune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111</cp:revision>
  <dcterms:created xsi:type="dcterms:W3CDTF">2023-10-14T17:53:00Z</dcterms:created>
  <dcterms:modified xsi:type="dcterms:W3CDTF">2023-10-21T22:45:00Z</dcterms:modified>
</cp:coreProperties>
</file>