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7DD" w:rsidRDefault="007437DD" w:rsidP="007437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7437DD" w:rsidRPr="007437DD" w:rsidRDefault="007437DD" w:rsidP="007437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3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 IMPORTÂNCIA DA TRIAGEM 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EONATAL NO DIAGNÓSTICO PRECOCE </w:t>
      </w:r>
      <w:r w:rsidRPr="00743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DAS CARDIOPATIAS CONGÊNITAS: UMA REVISÃO DE LITERATURA</w:t>
      </w:r>
    </w:p>
    <w:p w:rsidR="007437DD" w:rsidRPr="007437DD" w:rsidRDefault="007437DD" w:rsidP="007437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37DD" w:rsidRDefault="007437DD" w:rsidP="007437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</w:pPr>
      <w:r w:rsidRPr="00743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INTRODUÇÃO:</w:t>
      </w:r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Cardiopatias congênitas são </w:t>
      </w:r>
      <w:r w:rsidR="00AD31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uma </w:t>
      </w:r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das principais causas de morbimortalidade neonatal por exibem sintomas inespecíficos e distintos, sendo de difícil diagnóstico.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Assim, há dificuldade em traçar um tratamento de quali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dade para esses recém-nascidos. </w:t>
      </w:r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Nesse ponto, a triagem neonatal detalhada junto da </w:t>
      </w:r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oximetria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pulso e exame físico completo dos neonatos, torna-se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fundamental.</w:t>
      </w:r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43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OBJETIVOS: </w:t>
      </w:r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Discutir a importância de testes de triagem neonatal no diagnóstico precoce de cardiopatias congênitas.  </w:t>
      </w:r>
      <w:r w:rsidRPr="00743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MÉTODOS: </w:t>
      </w:r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Utilizou-se na busca de artigos, a base de dados do MEDLINE/</w:t>
      </w:r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PubMed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através dos descritores no idioma inglês: </w:t>
      </w:r>
      <w:r w:rsidRPr="00743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"</w:t>
      </w:r>
      <w:proofErr w:type="spellStart"/>
      <w:r w:rsidRPr="00743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oximetry</w:t>
      </w:r>
      <w:proofErr w:type="spellEnd"/>
      <w:r w:rsidRPr="00743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", "neonatal </w:t>
      </w:r>
      <w:proofErr w:type="spellStart"/>
      <w:r w:rsidRPr="00743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screening</w:t>
      </w:r>
      <w:proofErr w:type="spellEnd"/>
      <w:r w:rsidRPr="00743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", "congenital </w:t>
      </w:r>
      <w:proofErr w:type="spellStart"/>
      <w:r w:rsidRPr="00743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heart</w:t>
      </w:r>
      <w:proofErr w:type="spellEnd"/>
      <w:r w:rsidRPr="00743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743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disease</w:t>
      </w:r>
      <w:proofErr w:type="spellEnd"/>
      <w:r w:rsidRPr="00743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"</w:t>
      </w:r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Os critérios de inclusão abrangeram artigos publicados nos últimos cinco anos com texto completo. A busca resultou em 48 artigos, dos quais 10 foram selecionados. </w:t>
      </w:r>
      <w:r w:rsidRPr="00743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RESULTADOS: </w:t>
      </w:r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Observou-se que através do diagnóstico precoce, a abordagem médica foi eficaz e reduziu o desenvolvimento de sinais e </w:t>
      </w:r>
      <w:r w:rsidR="00AD31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sintomas graves ou muito graves</w:t>
      </w:r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Ao agregar a </w:t>
      </w:r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oximetria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pulso a um exame físico qualificador, proporc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iona-se melhor diagnóstico. </w:t>
      </w:r>
      <w:r w:rsidRPr="00743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CONCLUSÕES: </w:t>
      </w:r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Torna-se necessário realizar uma triagem eficaz e caso a saturação de oxigênio (O2) seja menor que 95% ou mostre diferença de 3% nas medidas </w:t>
      </w:r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pré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pós-</w:t>
      </w:r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ductal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deve-se 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avaliar o paciente</w:t>
      </w:r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solicitar um eletrocardiograma. O estudo ressalta a importância da</w:t>
      </w:r>
      <w:r w:rsidRPr="007437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7437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  <w:t>oximetria</w:t>
      </w:r>
      <w:proofErr w:type="spellEnd"/>
      <w:r w:rsidRPr="007437D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  <w:t xml:space="preserve"> de pulso no atendimento e na avaliação de rotina do recém-nascido. </w:t>
      </w:r>
    </w:p>
    <w:p w:rsidR="007437DD" w:rsidRPr="007437DD" w:rsidRDefault="007437DD" w:rsidP="007437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3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PALAVRAS-CHAVE: </w:t>
      </w:r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neonatologia, triagem, cardiopatias. </w:t>
      </w:r>
    </w:p>
    <w:p w:rsidR="007437DD" w:rsidRPr="007437DD" w:rsidRDefault="007437DD" w:rsidP="007437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3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REFERÊNCIAS BIBLIOGRÁFICAS: </w:t>
      </w:r>
    </w:p>
    <w:p w:rsidR="007437DD" w:rsidRPr="007437DD" w:rsidRDefault="007437DD" w:rsidP="003E7DFD">
      <w:pPr>
        <w:numPr>
          <w:ilvl w:val="0"/>
          <w:numId w:val="2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Aranguren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Bello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HC, </w:t>
      </w:r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Londoño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Trujillo D, Troncoso Moreno GA, Dominguez Torres MT, Taborda </w:t>
      </w:r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Restrepo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A, Fonseca A, et al. </w:t>
      </w:r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Oximetry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and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neonatal </w:t>
      </w:r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examination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 </w:t>
      </w:r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the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detection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of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critical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congenital </w:t>
      </w:r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heart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disease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a </w:t>
      </w:r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systematic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review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and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meta-</w:t>
      </w:r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analysis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F1000Res. 2019 Mar </w:t>
      </w:r>
      <w:proofErr w:type="gram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1;8:242</w:t>
      </w:r>
      <w:proofErr w:type="gram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p w:rsidR="00886B1B" w:rsidRPr="00886B1B" w:rsidRDefault="007437DD" w:rsidP="008F3F0C">
      <w:pPr>
        <w:numPr>
          <w:ilvl w:val="0"/>
          <w:numId w:val="2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Gopalakrishnan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S, </w:t>
      </w:r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Karmani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S, </w:t>
      </w:r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Pandey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A, Singh N, </w:t>
      </w:r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Ratheesh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Kumar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J, </w:t>
      </w:r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Praveen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R, et al. Pulse </w:t>
      </w:r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oximetry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screening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detect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critical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congenital </w:t>
      </w:r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heart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diseases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 </w:t>
      </w:r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asymptomatic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neonates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Med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J </w:t>
      </w:r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Armed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Forces </w:t>
      </w:r>
      <w:proofErr w:type="spellStart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India</w:t>
      </w:r>
      <w:proofErr w:type="spellEnd"/>
      <w:r w:rsidRPr="0074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2021 Apr;77(2):214-219. </w:t>
      </w:r>
    </w:p>
    <w:p w:rsidR="00EF3EC8" w:rsidRDefault="00EF3EC8"/>
    <w:sectPr w:rsidR="00EF3EC8" w:rsidSect="00853FBE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2300"/>
    <w:multiLevelType w:val="multilevel"/>
    <w:tmpl w:val="EEE6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6163FC"/>
    <w:multiLevelType w:val="multilevel"/>
    <w:tmpl w:val="2AA2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1B"/>
    <w:rsid w:val="004B167E"/>
    <w:rsid w:val="007437DD"/>
    <w:rsid w:val="00773978"/>
    <w:rsid w:val="00853FBE"/>
    <w:rsid w:val="00886B1B"/>
    <w:rsid w:val="00A30BB6"/>
    <w:rsid w:val="00AD3122"/>
    <w:rsid w:val="00B63A61"/>
    <w:rsid w:val="00E908B2"/>
    <w:rsid w:val="00E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CCD6"/>
  <w15:chartTrackingRefBased/>
  <w15:docId w15:val="{A817E1A4-8D96-4C5C-B5D3-E67141B1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A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welber curty da silva</dc:creator>
  <cp:keywords/>
  <dc:description/>
  <cp:lastModifiedBy>welber curty da silva</cp:lastModifiedBy>
  <cp:revision>7</cp:revision>
  <dcterms:created xsi:type="dcterms:W3CDTF">2022-08-31T01:50:00Z</dcterms:created>
  <dcterms:modified xsi:type="dcterms:W3CDTF">2022-08-31T02:54:00Z</dcterms:modified>
</cp:coreProperties>
</file>