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7265" w14:textId="77777777" w:rsidR="00435018" w:rsidRDefault="00BC3D48">
      <w:pPr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DERMATOFITOSE CAUSADA POR FUNGO PERTENCENTE AO COMPLEXO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NANNIZZIA GYPSEA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(ANT.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MICROSPORUM GYPSEUM</w:t>
      </w:r>
      <w:r>
        <w:rPr>
          <w:rFonts w:eastAsia="Times New Roman"/>
          <w:b/>
          <w:bCs/>
          <w:color w:val="000000"/>
          <w:sz w:val="28"/>
          <w:szCs w:val="28"/>
        </w:rPr>
        <w:t>) EM FILHOTES DE CÃO: RELATO DE CASO</w:t>
      </w:r>
    </w:p>
    <w:p w14:paraId="48EA64A8" w14:textId="77777777" w:rsidR="00435018" w:rsidRDefault="00BC3D48">
      <w:pPr>
        <w:shd w:val="clear" w:color="auto" w:fill="FFFFFF"/>
        <w:spacing w:line="276" w:lineRule="auto"/>
        <w:jc w:val="center"/>
      </w:pPr>
      <w:r>
        <w:rPr>
          <w:color w:val="313131"/>
          <w:sz w:val="22"/>
          <w:szCs w:val="22"/>
        </w:rPr>
        <w:t>:</w:t>
      </w:r>
    </w:p>
    <w:p w14:paraId="6324644F" w14:textId="77777777" w:rsidR="00435018" w:rsidRPr="005D071C" w:rsidRDefault="00BC3D48">
      <w:pPr>
        <w:shd w:val="clear" w:color="auto" w:fill="FFFFFF"/>
        <w:spacing w:line="276" w:lineRule="auto"/>
        <w:jc w:val="center"/>
        <w:rPr>
          <w:sz w:val="22"/>
          <w:szCs w:val="22"/>
        </w:rPr>
      </w:pPr>
      <w:hyperlink r:id="rId8" w:tgtFrame="_blank">
        <w:r w:rsidRPr="005D071C">
          <w:rPr>
            <w:bCs/>
            <w:sz w:val="22"/>
            <w:szCs w:val="22"/>
            <w:u w:val="single"/>
          </w:rPr>
          <w:t xml:space="preserve">Júnior, </w:t>
        </w:r>
      </w:hyperlink>
      <w:r w:rsidRPr="005D071C">
        <w:rPr>
          <w:bCs/>
          <w:sz w:val="22"/>
          <w:szCs w:val="22"/>
          <w:u w:val="single"/>
        </w:rPr>
        <w:t>SDT</w:t>
      </w:r>
      <w:r w:rsidRPr="005D071C">
        <w:rPr>
          <w:sz w:val="22"/>
          <w:szCs w:val="22"/>
          <w:highlight w:val="white"/>
          <w:vertAlign w:val="superscript"/>
        </w:rPr>
        <w:t>1</w:t>
      </w:r>
      <w:r w:rsidRPr="005D071C">
        <w:rPr>
          <w:sz w:val="22"/>
          <w:szCs w:val="22"/>
          <w:highlight w:val="white"/>
        </w:rPr>
        <w:t>, Silva, PA</w:t>
      </w:r>
      <w:r w:rsidRPr="005D071C">
        <w:rPr>
          <w:sz w:val="22"/>
          <w:szCs w:val="22"/>
          <w:highlight w:val="white"/>
          <w:vertAlign w:val="superscript"/>
        </w:rPr>
        <w:t>1</w:t>
      </w:r>
      <w:r w:rsidRPr="005D071C">
        <w:rPr>
          <w:sz w:val="22"/>
          <w:szCs w:val="22"/>
          <w:highlight w:val="white"/>
        </w:rPr>
        <w:t>, Coelho, JA</w:t>
      </w:r>
      <w:r w:rsidRPr="005D071C">
        <w:rPr>
          <w:sz w:val="22"/>
          <w:szCs w:val="22"/>
          <w:highlight w:val="white"/>
          <w:vertAlign w:val="superscript"/>
        </w:rPr>
        <w:t>1</w:t>
      </w:r>
      <w:r w:rsidRPr="005D071C">
        <w:rPr>
          <w:sz w:val="22"/>
          <w:szCs w:val="22"/>
          <w:highlight w:val="white"/>
        </w:rPr>
        <w:t>, Risso, TL</w:t>
      </w:r>
      <w:r w:rsidRPr="005D071C">
        <w:rPr>
          <w:sz w:val="22"/>
          <w:szCs w:val="22"/>
          <w:highlight w:val="white"/>
          <w:vertAlign w:val="superscript"/>
        </w:rPr>
        <w:t>1</w:t>
      </w:r>
      <w:r w:rsidRPr="005D071C">
        <w:rPr>
          <w:sz w:val="22"/>
          <w:szCs w:val="22"/>
          <w:highlight w:val="white"/>
        </w:rPr>
        <w:t xml:space="preserve">, </w:t>
      </w:r>
      <w:proofErr w:type="spellStart"/>
      <w:r w:rsidRPr="005D071C">
        <w:rPr>
          <w:sz w:val="22"/>
          <w:szCs w:val="22"/>
        </w:rPr>
        <w:t>Christ</w:t>
      </w:r>
      <w:proofErr w:type="spellEnd"/>
      <w:r w:rsidRPr="005D071C">
        <w:rPr>
          <w:sz w:val="22"/>
          <w:szCs w:val="22"/>
        </w:rPr>
        <w:t>, LX</w:t>
      </w:r>
      <w:r w:rsidRPr="005D071C">
        <w:rPr>
          <w:sz w:val="22"/>
          <w:szCs w:val="22"/>
          <w:vertAlign w:val="superscript"/>
        </w:rPr>
        <w:t>2</w:t>
      </w:r>
      <w:r w:rsidRPr="005D071C">
        <w:rPr>
          <w:sz w:val="22"/>
          <w:szCs w:val="22"/>
        </w:rPr>
        <w:t xml:space="preserve">, </w:t>
      </w:r>
      <w:proofErr w:type="spellStart"/>
      <w:r w:rsidRPr="005D071C">
        <w:rPr>
          <w:sz w:val="22"/>
          <w:szCs w:val="22"/>
        </w:rPr>
        <w:t>Sesti</w:t>
      </w:r>
      <w:proofErr w:type="spellEnd"/>
      <w:r w:rsidRPr="005D071C">
        <w:rPr>
          <w:sz w:val="22"/>
          <w:szCs w:val="22"/>
        </w:rPr>
        <w:t>, F</w:t>
      </w:r>
      <w:r w:rsidRPr="005D071C">
        <w:rPr>
          <w:sz w:val="22"/>
          <w:szCs w:val="22"/>
          <w:vertAlign w:val="superscript"/>
        </w:rPr>
        <w:t>2</w:t>
      </w:r>
      <w:r w:rsidRPr="005D071C">
        <w:rPr>
          <w:sz w:val="22"/>
          <w:szCs w:val="22"/>
        </w:rPr>
        <w:t>, Azevedo, PRLJ</w:t>
      </w:r>
      <w:r w:rsidRPr="005D071C">
        <w:rPr>
          <w:sz w:val="22"/>
          <w:szCs w:val="22"/>
          <w:vertAlign w:val="superscript"/>
        </w:rPr>
        <w:t>2</w:t>
      </w:r>
      <w:r w:rsidRPr="005D071C">
        <w:rPr>
          <w:sz w:val="22"/>
          <w:szCs w:val="22"/>
        </w:rPr>
        <w:t xml:space="preserve">, </w:t>
      </w:r>
      <w:proofErr w:type="spellStart"/>
      <w:r w:rsidRPr="005D071C">
        <w:rPr>
          <w:sz w:val="22"/>
          <w:szCs w:val="22"/>
        </w:rPr>
        <w:t>Baroni</w:t>
      </w:r>
      <w:proofErr w:type="spellEnd"/>
      <w:r w:rsidRPr="005D071C">
        <w:rPr>
          <w:sz w:val="22"/>
          <w:szCs w:val="22"/>
        </w:rPr>
        <w:t>, FA</w:t>
      </w:r>
      <w:r w:rsidRPr="005D071C">
        <w:rPr>
          <w:sz w:val="22"/>
          <w:szCs w:val="22"/>
          <w:vertAlign w:val="superscript"/>
        </w:rPr>
        <w:t>3</w:t>
      </w:r>
      <w:r w:rsidRPr="005D071C">
        <w:rPr>
          <w:sz w:val="22"/>
          <w:szCs w:val="22"/>
        </w:rPr>
        <w:t xml:space="preserve"> </w:t>
      </w:r>
    </w:p>
    <w:p w14:paraId="06291E64" w14:textId="77777777" w:rsidR="00435018" w:rsidRDefault="00435018">
      <w:pPr>
        <w:shd w:val="clear" w:color="auto" w:fill="FFFFFF"/>
        <w:spacing w:line="276" w:lineRule="auto"/>
        <w:rPr>
          <w:b/>
          <w:sz w:val="22"/>
          <w:szCs w:val="22"/>
        </w:rPr>
      </w:pPr>
    </w:p>
    <w:p w14:paraId="727FA72F" w14:textId="693151B1" w:rsidR="00435018" w:rsidRDefault="00BC3D48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rPr>
          <w:sz w:val="22"/>
          <w:szCs w:val="22"/>
          <w:highlight w:val="white"/>
        </w:rPr>
        <w:t>Graduação em Medicina Veterinária na Universidade Federal Rural do Rio de Janeiro -</w:t>
      </w:r>
      <w:r>
        <w:rPr>
          <w:sz w:val="22"/>
          <w:szCs w:val="22"/>
          <w:highlight w:val="white"/>
        </w:rPr>
        <w:t xml:space="preserve"> UFRRJ, Seropédica</w:t>
      </w:r>
      <w:r w:rsidR="00655473"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- RJ. </w:t>
      </w:r>
    </w:p>
    <w:p w14:paraId="263DB382" w14:textId="0C210108" w:rsidR="00435018" w:rsidRDefault="00BC3D48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rPr>
          <w:color w:val="000000"/>
          <w:sz w:val="22"/>
          <w:szCs w:val="22"/>
        </w:rPr>
        <w:t xml:space="preserve">Pós-graduação no Programa de Residência Médica Veterinária </w:t>
      </w:r>
      <w:r>
        <w:rPr>
          <w:sz w:val="22"/>
          <w:szCs w:val="22"/>
          <w:highlight w:val="white"/>
        </w:rPr>
        <w:t>na Universidade Federal Rural do Rio de Janeiro - UFRRJ, Seropédica</w:t>
      </w:r>
      <w:r w:rsidR="00655473"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- RJ. </w:t>
      </w:r>
    </w:p>
    <w:p w14:paraId="281C3867" w14:textId="77777777" w:rsidR="00435018" w:rsidRDefault="00BC3D48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rPr>
          <w:sz w:val="22"/>
          <w:szCs w:val="22"/>
        </w:rPr>
        <w:t xml:space="preserve">Professor do Departamento </w:t>
      </w:r>
      <w:r>
        <w:rPr>
          <w:color w:val="000000"/>
          <w:sz w:val="22"/>
          <w:szCs w:val="22"/>
        </w:rPr>
        <w:t xml:space="preserve">de Microbiologia e Imunologia Veterinária </w:t>
      </w:r>
      <w:r>
        <w:rPr>
          <w:sz w:val="22"/>
          <w:szCs w:val="22"/>
        </w:rPr>
        <w:t xml:space="preserve">na Universidade Federal Rural </w:t>
      </w:r>
      <w:r>
        <w:rPr>
          <w:sz w:val="22"/>
          <w:szCs w:val="22"/>
        </w:rPr>
        <w:t>do Rio de Janeiro – UFRRJ, Seropédica – RJ.</w:t>
      </w:r>
    </w:p>
    <w:p w14:paraId="5DAC8768" w14:textId="77777777" w:rsidR="00435018" w:rsidRDefault="00435018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</w:p>
    <w:p w14:paraId="3ED37F44" w14:textId="783A73DF" w:rsidR="00435018" w:rsidRDefault="00BC3D48">
      <w:pPr>
        <w:shd w:val="clear" w:color="auto" w:fill="FFFFFF"/>
        <w:spacing w:line="276" w:lineRule="auto"/>
        <w:jc w:val="center"/>
      </w:pPr>
      <w:r>
        <w:rPr>
          <w:sz w:val="22"/>
          <w:szCs w:val="22"/>
          <w:highlight w:val="white"/>
        </w:rPr>
        <w:t>E-mail: </w:t>
      </w:r>
      <w:r w:rsidR="00737AAD" w:rsidRPr="00737AAD">
        <w:rPr>
          <w:sz w:val="22"/>
          <w:szCs w:val="22"/>
          <w:u w:val="single"/>
        </w:rPr>
        <w:t>medvetsamuka@gmail.com</w:t>
      </w:r>
    </w:p>
    <w:p w14:paraId="52C62F6A" w14:textId="77777777" w:rsidR="00435018" w:rsidRDefault="00435018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15077268" w14:textId="75E82742" w:rsidR="00435018" w:rsidRDefault="00BC3D48" w:rsidP="004F5EDE">
      <w:pPr>
        <w:pStyle w:val="NormalWeb"/>
        <w:spacing w:beforeAutospacing="0" w:afterAutospacing="0" w:line="276" w:lineRule="auto"/>
        <w:ind w:firstLine="567"/>
        <w:jc w:val="both"/>
        <w:rPr>
          <w:rFonts w:ascii="Arial" w:hAnsi="Arial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Dermatofitoses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são micoses cutâneas que acometem </w:t>
      </w:r>
      <w:r>
        <w:rPr>
          <w:rFonts w:ascii="Arial" w:hAnsi="Arial" w:cs="Arial"/>
          <w:color w:val="000000"/>
          <w:sz w:val="22"/>
          <w:szCs w:val="22"/>
        </w:rPr>
        <w:t xml:space="preserve">diversas espécies animais dentre elas cães, gatos e o ser humano. São causadas por fungos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dermatófitos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que possuem como características serem filamentosos septados, hialinos e produzi</w:t>
      </w:r>
      <w:r>
        <w:rPr>
          <w:rFonts w:ascii="Arial" w:hAnsi="Arial" w:cs="Arial"/>
          <w:color w:val="000000"/>
          <w:sz w:val="22"/>
          <w:szCs w:val="22"/>
        </w:rPr>
        <w:t>rem</w:t>
      </w:r>
      <w:r>
        <w:rPr>
          <w:rFonts w:ascii="Arial" w:hAnsi="Arial" w:cs="Arial"/>
          <w:color w:val="000000"/>
          <w:sz w:val="22"/>
          <w:szCs w:val="22"/>
        </w:rPr>
        <w:t xml:space="preserve"> micro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macroconídios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morfologia variável.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 sinais clínicos mai</w:t>
      </w:r>
      <w:r>
        <w:rPr>
          <w:rFonts w:ascii="Arial" w:hAnsi="Arial" w:cs="Arial"/>
          <w:color w:val="000000"/>
          <w:sz w:val="22"/>
          <w:szCs w:val="22"/>
        </w:rPr>
        <w:t xml:space="preserve">s frequentemente observados são lesões circulares eritematosas, de prurido variável,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alopécicas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crostosas, descamação de pele e pelos quebradiços (MORIELLO et al 2017)</w:t>
      </w:r>
      <w:r w:rsidR="004F5EDE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As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dermatofitoses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têm importância na saúde pública uma vez que são considera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das zoonoses. Esse trabalho teve por objetivo relatar um caso clínico de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dermatofitose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em uma ninhada de filhotes caninos causado pelo Complexo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>Nannizzia</w:t>
      </w:r>
      <w:proofErr w:type="spellEnd"/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>gypsea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E8021CA" w14:textId="5EB2A38E" w:rsidR="00435018" w:rsidRDefault="00BC3D48" w:rsidP="004F5EDE">
      <w:pPr>
        <w:pStyle w:val="NormalWeb"/>
        <w:spacing w:beforeAutospacing="0" w:afterAutospacing="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Foi atendida uma ninhada de 5 </w:t>
      </w:r>
      <w:r>
        <w:rPr>
          <w:rFonts w:ascii="Arial" w:hAnsi="Arial" w:cs="Arial"/>
          <w:color w:val="000000"/>
          <w:sz w:val="22"/>
          <w:szCs w:val="22"/>
        </w:rPr>
        <w:t>cães</w:t>
      </w:r>
      <w:r>
        <w:rPr>
          <w:rFonts w:ascii="Arial" w:hAnsi="Arial" w:cs="Arial"/>
          <w:color w:val="000000"/>
          <w:sz w:val="22"/>
          <w:szCs w:val="22"/>
        </w:rPr>
        <w:t xml:space="preserve">, SRD, com aproximadamente 24 dias de vida. Os </w:t>
      </w:r>
      <w:r>
        <w:rPr>
          <w:rFonts w:ascii="Arial" w:hAnsi="Arial" w:cs="Arial"/>
          <w:color w:val="000000"/>
          <w:sz w:val="22"/>
          <w:szCs w:val="22"/>
        </w:rPr>
        <w:t>filhotes apresentavam lesões crostosas circunscritas, com bordas bem definidas medindo em média 1 cm de diâmetro e distribuídas na cobertura pilosa de regiões: cervical ventral, axilar, esternal e abdominal.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Foi realizada a coleta de material das crostas 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pelos afetados, estes foram enviados para o Laboratório de Diagnóstico Microbiológico Veterinário da UFRRJ, o cultivo foi realizado em meio seletivo para fungos patogênicos (ágar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sabouraud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com cloranfenicol 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ciclohexamida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). Após cinco dias de incubação 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m estufa BOD a 25°C, foram observadas colônias pulverulentas de cor creme e reverso amarelado, características do complexo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>Nannizzia</w:t>
      </w:r>
      <w:proofErr w:type="spellEnd"/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>gypsea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. O diagnóstico foi confirmado realizando-se a microscopia das colônias com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lactofenol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azul de algodão, sendo observa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dos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macroconídios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fusiformes, septados e com paredes delgadas.</w:t>
      </w:r>
      <w:r w:rsidR="004F5ED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O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tratamento instituído consistiu em banhos com xampu terapêutico a base de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clorexidine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2% 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miconazol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, considerado eficaz por vezes sem utilização de medicamento oral (M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ORIELLO, K. A., 2017). Os animais responderam à terapêutica e houve regressão total das lesões em três semanas. Não foi necessária a associação de antifúngico oral no tratamento dos animais deste relato. O Complexo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>Nannizzia</w:t>
      </w:r>
      <w:proofErr w:type="spellEnd"/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>gypsea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apresenta epidemiologia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distinta dentro do contexto dos agentes causadores de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dermatofitose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uma vez que possui caráter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geofílico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, diferente de outros agentes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zoofílicos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(MACHADO et al, 2011). A identificação do agente é de grande relevância na identificação da fonte de contaminaç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ão e instrução acerca do manejo sanitário ambiental correto para minimizar os riscos de reinfecção dos animais e pessoas. </w:t>
      </w:r>
    </w:p>
    <w:p w14:paraId="0639677D" w14:textId="77777777" w:rsidR="004F5EDE" w:rsidRDefault="004F5EDE">
      <w:pPr>
        <w:pStyle w:val="NormalWeb"/>
        <w:spacing w:beforeAutospacing="0" w:afterAutospacing="0" w:line="276" w:lineRule="auto"/>
        <w:jc w:val="both"/>
        <w:rPr>
          <w:rFonts w:ascii="Arial" w:hAnsi="Arial"/>
        </w:rPr>
      </w:pPr>
    </w:p>
    <w:p w14:paraId="782273DA" w14:textId="77777777" w:rsidR="004F5EDE" w:rsidRDefault="004F5EDE">
      <w:pPr>
        <w:rPr>
          <w:sz w:val="22"/>
          <w:szCs w:val="22"/>
          <w:lang w:val="en-US"/>
        </w:rPr>
      </w:pPr>
    </w:p>
    <w:p w14:paraId="4F311A03" w14:textId="77777777" w:rsidR="004F5EDE" w:rsidRDefault="004F5EDE">
      <w:pPr>
        <w:rPr>
          <w:sz w:val="22"/>
          <w:szCs w:val="22"/>
          <w:lang w:val="en-US"/>
        </w:rPr>
      </w:pPr>
    </w:p>
    <w:p w14:paraId="3AD3303B" w14:textId="77777777" w:rsidR="004F5EDE" w:rsidRDefault="004F5EDE">
      <w:pPr>
        <w:rPr>
          <w:sz w:val="22"/>
          <w:szCs w:val="22"/>
          <w:lang w:val="en-US"/>
        </w:rPr>
      </w:pPr>
    </w:p>
    <w:p w14:paraId="12C1C026" w14:textId="77777777" w:rsidR="004F5EDE" w:rsidRDefault="004F5EDE">
      <w:pPr>
        <w:rPr>
          <w:sz w:val="22"/>
          <w:szCs w:val="22"/>
          <w:lang w:val="en-US"/>
        </w:rPr>
      </w:pPr>
    </w:p>
    <w:p w14:paraId="3450028A" w14:textId="77777777" w:rsidR="004F5EDE" w:rsidRDefault="004F5EDE">
      <w:pPr>
        <w:rPr>
          <w:sz w:val="22"/>
          <w:szCs w:val="22"/>
          <w:lang w:val="en-US"/>
        </w:rPr>
      </w:pPr>
    </w:p>
    <w:p w14:paraId="01C14F40" w14:textId="2DF53DC9" w:rsidR="00435018" w:rsidRDefault="00BC3D48">
      <w:proofErr w:type="spellStart"/>
      <w:r>
        <w:rPr>
          <w:sz w:val="22"/>
          <w:szCs w:val="22"/>
          <w:lang w:val="en-US"/>
        </w:rPr>
        <w:lastRenderedPageBreak/>
        <w:t>Referências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Bibliográficas</w:t>
      </w:r>
      <w:proofErr w:type="spellEnd"/>
    </w:p>
    <w:p w14:paraId="3EBF977B" w14:textId="77777777" w:rsidR="004F5EDE" w:rsidRDefault="004F5EDE">
      <w:pPr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</w:p>
    <w:p w14:paraId="4B37D028" w14:textId="6343E546" w:rsidR="00435018" w:rsidRDefault="00BC3D48">
      <w:pPr>
        <w:spacing w:line="276" w:lineRule="auto"/>
        <w:jc w:val="both"/>
      </w:pPr>
      <w:r>
        <w:rPr>
          <w:rFonts w:eastAsia="Times New Roman"/>
          <w:color w:val="000000"/>
          <w:sz w:val="22"/>
          <w:szCs w:val="22"/>
        </w:rPr>
        <w:t xml:space="preserve">MACHADO, R.C.S.N. </w:t>
      </w:r>
      <w:r>
        <w:rPr>
          <w:rFonts w:eastAsia="Times New Roman"/>
          <w:i/>
          <w:iCs/>
          <w:color w:val="000000"/>
          <w:sz w:val="22"/>
          <w:szCs w:val="22"/>
        </w:rPr>
        <w:t>et al</w:t>
      </w:r>
      <w:r>
        <w:rPr>
          <w:rFonts w:eastAsia="Times New Roman"/>
          <w:color w:val="000000"/>
          <w:sz w:val="22"/>
          <w:szCs w:val="22"/>
        </w:rPr>
        <w:t xml:space="preserve">. Retrospectiva das </w:t>
      </w:r>
      <w:proofErr w:type="spellStart"/>
      <w:r>
        <w:rPr>
          <w:rFonts w:eastAsia="Times New Roman"/>
          <w:color w:val="000000"/>
          <w:sz w:val="22"/>
          <w:szCs w:val="22"/>
        </w:rPr>
        <w:t>dermatofitoses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em cães e gatos atendidos no </w:t>
      </w:r>
      <w:r>
        <w:rPr>
          <w:rFonts w:eastAsia="Times New Roman"/>
          <w:color w:val="000000"/>
          <w:sz w:val="22"/>
          <w:szCs w:val="22"/>
        </w:rPr>
        <w:t xml:space="preserve">Hospital Veterinário da Universidade Federal de Mato Grosso, nos anos de 2006 a 2008. Ciência </w:t>
      </w:r>
      <w:proofErr w:type="gramStart"/>
      <w:r>
        <w:rPr>
          <w:rFonts w:eastAsia="Times New Roman"/>
          <w:color w:val="000000"/>
          <w:sz w:val="22"/>
          <w:szCs w:val="22"/>
        </w:rPr>
        <w:t>Rural,  Santa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Maria, v. 41, n. 8, p. 1405-1410, agosto, 2011.</w:t>
      </w:r>
    </w:p>
    <w:p w14:paraId="37397077" w14:textId="0983C220" w:rsidR="00435018" w:rsidRDefault="00BC3D48">
      <w:pPr>
        <w:spacing w:line="276" w:lineRule="auto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MORIELLO, Karen A. In vitro </w:t>
      </w:r>
      <w:proofErr w:type="spellStart"/>
      <w:r>
        <w:rPr>
          <w:color w:val="000000"/>
          <w:sz w:val="22"/>
          <w:szCs w:val="22"/>
          <w:shd w:val="clear" w:color="auto" w:fill="FFFFFF"/>
        </w:rPr>
        <w:t>efficacy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of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shampoos </w:t>
      </w:r>
      <w:proofErr w:type="spellStart"/>
      <w:r>
        <w:rPr>
          <w:color w:val="000000"/>
          <w:sz w:val="22"/>
          <w:szCs w:val="22"/>
          <w:shd w:val="clear" w:color="auto" w:fill="FFFFFF"/>
        </w:rPr>
        <w:t>containing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miconazole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ketoconazole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climbazole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or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accelerated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hydrogen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peroxide </w:t>
      </w:r>
      <w:proofErr w:type="spellStart"/>
      <w:r>
        <w:rPr>
          <w:color w:val="000000"/>
          <w:sz w:val="22"/>
          <w:szCs w:val="22"/>
          <w:shd w:val="clear" w:color="auto" w:fill="FFFFFF"/>
        </w:rPr>
        <w:t>against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Microsporum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canis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and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Trichophyton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species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Journal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of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Feline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Medicine </w:t>
      </w:r>
      <w:proofErr w:type="spellStart"/>
      <w:r>
        <w:rPr>
          <w:color w:val="000000"/>
          <w:sz w:val="22"/>
          <w:szCs w:val="22"/>
          <w:shd w:val="clear" w:color="auto" w:fill="FFFFFF"/>
        </w:rPr>
        <w:t>and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Surgery</w:t>
      </w:r>
      <w:proofErr w:type="spellEnd"/>
      <w:r>
        <w:rPr>
          <w:color w:val="000000"/>
          <w:sz w:val="22"/>
          <w:szCs w:val="22"/>
          <w:shd w:val="clear" w:color="auto" w:fill="FFFFFF"/>
        </w:rPr>
        <w:t>, v. 19, n. 4, p. 370-374, 2017.</w:t>
      </w:r>
      <w:r>
        <w:rPr>
          <w:color w:val="000000"/>
          <w:sz w:val="22"/>
          <w:szCs w:val="22"/>
          <w:shd w:val="clear" w:color="auto" w:fill="FFFFFF"/>
        </w:rPr>
        <w:br/>
        <w:t xml:space="preserve">MORIELLO et al.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Diagnosis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and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treatment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of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dermatophytosis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in dogs </w:t>
      </w:r>
      <w:proofErr w:type="spellStart"/>
      <w:r>
        <w:rPr>
          <w:color w:val="000000"/>
          <w:sz w:val="22"/>
          <w:szCs w:val="22"/>
          <w:shd w:val="clear" w:color="auto" w:fill="FFFFFF"/>
        </w:rPr>
        <w:t>and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cats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Vet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Dermatology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2017</w:t>
      </w:r>
      <w:r>
        <w:rPr>
          <w:color w:val="000000"/>
          <w:sz w:val="22"/>
          <w:szCs w:val="22"/>
          <w:shd w:val="clear" w:color="auto" w:fill="FFFFFF"/>
        </w:rPr>
        <w:t xml:space="preserve">; 28: </w:t>
      </w:r>
      <w:r>
        <w:rPr>
          <w:color w:val="000000"/>
          <w:sz w:val="22"/>
          <w:szCs w:val="22"/>
          <w:shd w:val="clear" w:color="auto" w:fill="FFFFFF"/>
        </w:rPr>
        <w:t>266–e68</w:t>
      </w:r>
      <w:r w:rsidR="005D071C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sectPr w:rsidR="00435018">
      <w:headerReference w:type="default" r:id="rId9"/>
      <w:pgSz w:w="11906" w:h="16838"/>
      <w:pgMar w:top="993" w:right="1132" w:bottom="709" w:left="1559" w:header="426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7758" w14:textId="77777777" w:rsidR="00BC3D48" w:rsidRDefault="00BC3D48">
      <w:r>
        <w:separator/>
      </w:r>
    </w:p>
  </w:endnote>
  <w:endnote w:type="continuationSeparator" w:id="0">
    <w:p w14:paraId="25679538" w14:textId="77777777" w:rsidR="00BC3D48" w:rsidRDefault="00BC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2ABC" w14:textId="77777777" w:rsidR="00BC3D48" w:rsidRDefault="00BC3D48">
      <w:r>
        <w:separator/>
      </w:r>
    </w:p>
  </w:footnote>
  <w:footnote w:type="continuationSeparator" w:id="0">
    <w:p w14:paraId="2000E45C" w14:textId="77777777" w:rsidR="00BC3D48" w:rsidRDefault="00BC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F668" w14:textId="77777777" w:rsidR="00435018" w:rsidRDefault="00BC3D48">
    <w:pP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22BBA530" wp14:editId="13BCE786">
          <wp:extent cx="1325245" cy="7385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6FB"/>
    <w:multiLevelType w:val="multilevel"/>
    <w:tmpl w:val="FF920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8D67807"/>
    <w:multiLevelType w:val="multilevel"/>
    <w:tmpl w:val="DE2E3D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18"/>
    <w:rsid w:val="00435018"/>
    <w:rsid w:val="004F5EDE"/>
    <w:rsid w:val="005D071C"/>
    <w:rsid w:val="00655473"/>
    <w:rsid w:val="00737AAD"/>
    <w:rsid w:val="00B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77E8"/>
  <w15:docId w15:val="{6A09BC54-CF53-4EDA-AE6A-F91AD0B5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D2842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qFormat/>
    <w:rsid w:val="00A67DE2"/>
  </w:style>
  <w:style w:type="character" w:customStyle="1" w:styleId="longtext">
    <w:name w:val="long_text"/>
    <w:basedOn w:val="Fontepargpadro"/>
    <w:qFormat/>
    <w:rsid w:val="00A67DE2"/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47ADB"/>
  </w:style>
  <w:style w:type="character" w:customStyle="1" w:styleId="RodapChar">
    <w:name w:val="Rodapé Char"/>
    <w:basedOn w:val="Fontepargpadro"/>
    <w:link w:val="Rodap"/>
    <w:uiPriority w:val="99"/>
    <w:qFormat/>
    <w:rsid w:val="00947ADB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8616B"/>
    <w:rPr>
      <w:b/>
      <w:bCs/>
      <w:sz w:val="20"/>
      <w:szCs w:val="20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D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67DE2"/>
    <w:pPr>
      <w:spacing w:beforeAutospacing="1" w:afterAutospacing="1"/>
    </w:pPr>
    <w:rPr>
      <w:rFonts w:ascii="Times New Roman" w:eastAsia="Calibri" w:hAnsi="Times New Roman" w:cs="Times New Roman"/>
    </w:rPr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8616B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95969096103613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GM1KlaEW+J7yGH3eJfBy3RpmXgA==">AMUW2mWxdcfhZcFZ4dZFfgupbz5axNeCqKAqONWAfXUrgRdqEdvyghBLkSJ2IuzyQMlmsYw8kVKyrAyKDUtTspWCp2Q6LvdFSvgfaAHzUISKP3UsQXw3xdA=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da Silva</dc:creator>
  <dc:description/>
  <cp:lastModifiedBy>Dell</cp:lastModifiedBy>
  <cp:revision>7</cp:revision>
  <dcterms:created xsi:type="dcterms:W3CDTF">2021-09-29T02:43:00Z</dcterms:created>
  <dcterms:modified xsi:type="dcterms:W3CDTF">2021-10-01T01:27:00Z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