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FE0FB3" w14:textId="77777777" w:rsidR="002741DF" w:rsidRDefault="00FB2026" w:rsidP="00D47B50">
      <w:pPr>
        <w:pStyle w:val="Ttulo1"/>
        <w:spacing w:line="360" w:lineRule="auto"/>
        <w:ind w:left="0" w:right="160"/>
        <w:jc w:val="center"/>
        <w:rPr>
          <w:rFonts w:ascii="Arial" w:hAnsi="Arial" w:cs="Arial"/>
          <w:color w:val="222222"/>
        </w:rPr>
      </w:pPr>
      <w:r>
        <w:rPr>
          <w:rFonts w:ascii="Arial" w:hAnsi="Arial" w:cs="Arial"/>
          <w:color w:val="222222"/>
        </w:rPr>
        <w:t>   </w:t>
      </w:r>
    </w:p>
    <w:p w14:paraId="112DA5C6" w14:textId="46FBE146" w:rsidR="006177DE" w:rsidRPr="00FB2026" w:rsidRDefault="00FB2026" w:rsidP="002741DF">
      <w:pPr>
        <w:pStyle w:val="Ttulo1"/>
        <w:ind w:left="0" w:right="160"/>
        <w:jc w:val="center"/>
        <w:rPr>
          <w:color w:val="FF0000"/>
          <w:sz w:val="24"/>
        </w:rPr>
      </w:pPr>
      <w:r>
        <w:rPr>
          <w:rFonts w:ascii="Arial" w:hAnsi="Arial" w:cs="Arial"/>
          <w:i/>
          <w:iCs/>
          <w:color w:val="222222"/>
        </w:rPr>
        <w:t> </w:t>
      </w:r>
      <w:r w:rsidRPr="00FB2026">
        <w:rPr>
          <w:color w:val="000000"/>
          <w:sz w:val="24"/>
        </w:rPr>
        <w:t>ACESSIBILIDADE E INCLUSÃO DE ESTUDANTE</w:t>
      </w:r>
      <w:r>
        <w:rPr>
          <w:color w:val="000000"/>
          <w:sz w:val="24"/>
        </w:rPr>
        <w:t>S COM DEFICIÊNCIA VISUAL NA UNIVERSIDADE FEDERAL DO NORTE DO TOCANTINS</w:t>
      </w:r>
      <w:r w:rsidRPr="00FB2026">
        <w:rPr>
          <w:color w:val="000000"/>
          <w:sz w:val="24"/>
        </w:rPr>
        <w:t>: DESAFIOS, PRÁTICAS E PERSPECTIVAS</w:t>
      </w:r>
      <w:r>
        <w:rPr>
          <w:color w:val="000000"/>
          <w:sz w:val="24"/>
        </w:rPr>
        <w:t xml:space="preserve"> </w:t>
      </w:r>
      <w:r w:rsidRPr="00FB2026">
        <w:rPr>
          <w:sz w:val="24"/>
        </w:rPr>
        <w:t>- UFNT</w:t>
      </w:r>
    </w:p>
    <w:p w14:paraId="1F3D5CD9" w14:textId="77777777" w:rsidR="006177DE" w:rsidRDefault="006177DE" w:rsidP="00D47B50">
      <w:pPr>
        <w:pBdr>
          <w:top w:val="nil"/>
          <w:left w:val="nil"/>
          <w:bottom w:val="nil"/>
          <w:right w:val="nil"/>
          <w:between w:val="nil"/>
        </w:pBdr>
        <w:spacing w:before="3" w:line="360" w:lineRule="auto"/>
        <w:rPr>
          <w:color w:val="000000"/>
          <w:sz w:val="24"/>
          <w:szCs w:val="24"/>
        </w:rPr>
      </w:pPr>
    </w:p>
    <w:p w14:paraId="38BD6A1F" w14:textId="4AF8CE09" w:rsidR="004C5F9F" w:rsidRPr="00D967A3" w:rsidRDefault="004C5F9F" w:rsidP="004C5F9F">
      <w:pPr>
        <w:spacing w:line="360" w:lineRule="auto"/>
        <w:jc w:val="both"/>
        <w:rPr>
          <w:rFonts w:eastAsia="Arial"/>
          <w:sz w:val="24"/>
          <w:szCs w:val="24"/>
        </w:rPr>
      </w:pPr>
      <w:r w:rsidRPr="00D967A3">
        <w:rPr>
          <w:rFonts w:eastAsia="Arial"/>
          <w:sz w:val="24"/>
          <w:szCs w:val="24"/>
        </w:rPr>
        <w:t xml:space="preserve">             </w:t>
      </w:r>
      <w:r w:rsidRPr="004C5F9F">
        <w:rPr>
          <w:rFonts w:eastAsia="Arial"/>
          <w:b/>
          <w:bCs/>
          <w:sz w:val="24"/>
          <w:szCs w:val="24"/>
        </w:rPr>
        <w:t>SANTOS,</w:t>
      </w:r>
      <w:r>
        <w:rPr>
          <w:rFonts w:eastAsia="Arial"/>
          <w:sz w:val="24"/>
          <w:szCs w:val="24"/>
        </w:rPr>
        <w:t xml:space="preserve"> </w:t>
      </w:r>
      <w:r>
        <w:t>Thiago</w:t>
      </w:r>
      <w:r w:rsidRPr="00EB2306">
        <w:t xml:space="preserve"> Sousa</w:t>
      </w:r>
      <w:r>
        <w:rPr>
          <w:rStyle w:val="Refdenotaderodap"/>
        </w:rPr>
        <w:footnoteReference w:id="1"/>
      </w:r>
      <w:r>
        <w:t xml:space="preserve">; </w:t>
      </w:r>
      <w:r w:rsidRPr="00D967A3">
        <w:rPr>
          <w:rFonts w:eastAsia="Arial"/>
          <w:b/>
          <w:sz w:val="24"/>
          <w:szCs w:val="24"/>
        </w:rPr>
        <w:t>COSTA</w:t>
      </w:r>
      <w:r w:rsidRPr="00D967A3">
        <w:rPr>
          <w:rFonts w:eastAsia="Arial"/>
          <w:sz w:val="24"/>
          <w:szCs w:val="24"/>
        </w:rPr>
        <w:t>, Kaislene Sousa</w:t>
      </w:r>
      <w:r w:rsidRPr="00D967A3">
        <w:rPr>
          <w:rFonts w:eastAsia="Arial"/>
          <w:sz w:val="24"/>
          <w:szCs w:val="24"/>
          <w:vertAlign w:val="superscript"/>
        </w:rPr>
        <w:footnoteReference w:id="2"/>
      </w:r>
      <w:r w:rsidRPr="00D967A3">
        <w:rPr>
          <w:rFonts w:eastAsia="Arial"/>
          <w:sz w:val="24"/>
          <w:szCs w:val="24"/>
        </w:rPr>
        <w:t xml:space="preserve">; </w:t>
      </w:r>
      <w:r w:rsidRPr="00D967A3">
        <w:rPr>
          <w:rFonts w:eastAsia="Arial"/>
          <w:b/>
          <w:sz w:val="24"/>
          <w:szCs w:val="24"/>
        </w:rPr>
        <w:t>RODRIGUES</w:t>
      </w:r>
      <w:r w:rsidRPr="00D967A3">
        <w:rPr>
          <w:rFonts w:eastAsia="Arial"/>
          <w:sz w:val="24"/>
          <w:szCs w:val="24"/>
        </w:rPr>
        <w:t>, Fábio Matos</w:t>
      </w:r>
      <w:r w:rsidRPr="00D967A3">
        <w:rPr>
          <w:rFonts w:eastAsia="Arial"/>
          <w:sz w:val="24"/>
          <w:szCs w:val="24"/>
          <w:vertAlign w:val="superscript"/>
        </w:rPr>
        <w:footnoteReference w:id="3"/>
      </w:r>
    </w:p>
    <w:p w14:paraId="28962062" w14:textId="77777777" w:rsidR="006177DE" w:rsidRDefault="006177DE" w:rsidP="00D47B50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right="97"/>
        <w:rPr>
          <w:color w:val="000000"/>
          <w:sz w:val="24"/>
          <w:szCs w:val="24"/>
        </w:rPr>
      </w:pPr>
    </w:p>
    <w:p w14:paraId="22650F4B" w14:textId="77777777" w:rsidR="006177DE" w:rsidRDefault="00A6025C" w:rsidP="00D47B50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color w:val="000000"/>
          <w:sz w:val="24"/>
          <w:szCs w:val="24"/>
        </w:rPr>
      </w:pPr>
      <w:r w:rsidRPr="00FB2026">
        <w:rPr>
          <w:b/>
          <w:sz w:val="24"/>
          <w:szCs w:val="24"/>
        </w:rPr>
        <w:t>Área Temática</w:t>
      </w:r>
      <w:r>
        <w:t xml:space="preserve">: </w:t>
      </w:r>
      <w:r w:rsidR="00FB2026">
        <w:t xml:space="preserve">CIÊNCIAS EXATAS </w:t>
      </w:r>
    </w:p>
    <w:p w14:paraId="1A0872DC" w14:textId="77777777" w:rsidR="006177DE" w:rsidRDefault="006177DE" w:rsidP="00D47B50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color w:val="000000"/>
        </w:rPr>
      </w:pPr>
    </w:p>
    <w:p w14:paraId="512B27C1" w14:textId="77777777" w:rsidR="006177DE" w:rsidRDefault="00A6025C" w:rsidP="00D47B50">
      <w:pPr>
        <w:pStyle w:val="Ttulo1"/>
        <w:spacing w:line="360" w:lineRule="auto"/>
        <w:ind w:left="0"/>
      </w:pPr>
      <w:r>
        <w:t>RESUMO</w:t>
      </w:r>
    </w:p>
    <w:p w14:paraId="43250F45" w14:textId="0FA370B8" w:rsidR="002741DF" w:rsidRDefault="002741DF" w:rsidP="002741DF">
      <w:pPr>
        <w:pStyle w:val="p1"/>
        <w:jc w:val="both"/>
      </w:pPr>
      <w:r w:rsidRPr="002741DF">
        <w:t xml:space="preserve">O presente projeto aborda a temática da </w:t>
      </w:r>
      <w:r w:rsidRPr="002741DF">
        <w:rPr>
          <w:rStyle w:val="s1"/>
        </w:rPr>
        <w:t>acessibilidade e inclusão de pessoas com deficiência visual</w:t>
      </w:r>
      <w:r w:rsidRPr="002741DF">
        <w:t xml:space="preserve"> no contexto da </w:t>
      </w:r>
      <w:r w:rsidRPr="002741DF">
        <w:rPr>
          <w:rStyle w:val="s1"/>
        </w:rPr>
        <w:t>Universidade Federal do Norte do Tocantins (UFNT)</w:t>
      </w:r>
      <w:r w:rsidRPr="002741DF">
        <w:t xml:space="preserve">, fundamentando-se na </w:t>
      </w:r>
      <w:r w:rsidRPr="002741DF">
        <w:rPr>
          <w:rStyle w:val="s1"/>
        </w:rPr>
        <w:t>Lei Brasileira de Inclusão da Pessoa com Deficiência (Lei nº 13.146/2015)</w:t>
      </w:r>
      <w:r w:rsidRPr="002741DF">
        <w:t xml:space="preserve">, na </w:t>
      </w:r>
      <w:r w:rsidRPr="002741DF">
        <w:rPr>
          <w:rStyle w:val="s1"/>
        </w:rPr>
        <w:t>NBR 9050</w:t>
      </w:r>
      <w:r w:rsidRPr="002741DF">
        <w:t xml:space="preserve"> e nos </w:t>
      </w:r>
      <w:r w:rsidRPr="002741DF">
        <w:rPr>
          <w:rStyle w:val="s1"/>
        </w:rPr>
        <w:t>sete Princípios do Desenho Universal</w:t>
      </w:r>
      <w:r w:rsidRPr="002741DF">
        <w:t xml:space="preserve">. O estudo parte da necessidade de identificar as barreiras físicas, comunicacionais e atitudinais presentes no ambiente universitário, propondo soluções que favoreçam a </w:t>
      </w:r>
      <w:r w:rsidRPr="002741DF">
        <w:rPr>
          <w:rStyle w:val="s1"/>
        </w:rPr>
        <w:t>participação plena e autônoma</w:t>
      </w:r>
      <w:r w:rsidRPr="002741DF">
        <w:t xml:space="preserve"> desses indivíduos nas atividades acadêmicas e sociais.</w:t>
      </w:r>
      <w:r>
        <w:t xml:space="preserve"> </w:t>
      </w:r>
      <w:r w:rsidRPr="002741DF">
        <w:t xml:space="preserve">A pesquisa contempla uma análise crítica da legislação e das normas técnicas que orientam a criação de espaços acessíveis, articulando aspectos legais, pedagógicos e tecnológicos. Por meio dessa abordagem, busca-se compreender de que forma o </w:t>
      </w:r>
      <w:r w:rsidRPr="002741DF">
        <w:rPr>
          <w:rStyle w:val="s1"/>
        </w:rPr>
        <w:t>Desenho Universal</w:t>
      </w:r>
      <w:r w:rsidRPr="002741DF">
        <w:t xml:space="preserve"> pode ser aplicado à infraestrutura e aos processos institucionais, ampliando o acesso à informação, à mobilidade e à interação dentro do ambiente educacional.</w:t>
      </w:r>
      <w:r>
        <w:t xml:space="preserve"> </w:t>
      </w:r>
      <w:r w:rsidRPr="002741DF">
        <w:t xml:space="preserve">Espera-se, com os resultados, contribuir para o desenvolvimento de </w:t>
      </w:r>
      <w:r w:rsidRPr="002741DF">
        <w:rPr>
          <w:rStyle w:val="s1"/>
        </w:rPr>
        <w:t>ações e políticas inclusivas</w:t>
      </w:r>
      <w:r w:rsidRPr="002741DF">
        <w:t xml:space="preserve"> que garantam a </w:t>
      </w:r>
      <w:r w:rsidRPr="002741DF">
        <w:rPr>
          <w:rStyle w:val="s1"/>
        </w:rPr>
        <w:t>igualdade de oportunidades</w:t>
      </w:r>
      <w:r w:rsidRPr="002741DF">
        <w:t>, promovendo uma universidade mais democrática, segura e acolhedora para todos os públicos. O projeto, portanto, assume caráter interdisciplinar e socialmente relevante, integrando teoria, prática e inovação tecnológica em prol da efetivação dos direitos das pessoas com deficiência visual.</w:t>
      </w:r>
    </w:p>
    <w:p w14:paraId="7FC79537" w14:textId="77777777" w:rsidR="002741DF" w:rsidRDefault="002741DF" w:rsidP="002741DF">
      <w:pPr>
        <w:pStyle w:val="p1"/>
      </w:pPr>
      <w:r>
        <w:rPr>
          <w:rStyle w:val="s1"/>
          <w:b/>
          <w:bCs/>
        </w:rPr>
        <w:t>Palavras-chave:</w:t>
      </w:r>
      <w:r>
        <w:t xml:space="preserve"> Inclusão; Acessibilidade; Desenho Universal; NBR 9050; Deficiência Visual.</w:t>
      </w:r>
    </w:p>
    <w:p w14:paraId="4B44E50D" w14:textId="77777777" w:rsidR="00D47B50" w:rsidRPr="00D47B50" w:rsidRDefault="00D47B50" w:rsidP="00D47B50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color w:val="FF0000"/>
          <w:sz w:val="24"/>
          <w:szCs w:val="24"/>
        </w:rPr>
      </w:pPr>
    </w:p>
    <w:p w14:paraId="2D13FDF0" w14:textId="77777777" w:rsidR="006177DE" w:rsidRDefault="00A6025C" w:rsidP="002741DF">
      <w:pPr>
        <w:pStyle w:val="Ttulo1"/>
        <w:numPr>
          <w:ilvl w:val="0"/>
          <w:numId w:val="1"/>
        </w:numPr>
        <w:tabs>
          <w:tab w:val="left" w:pos="358"/>
        </w:tabs>
        <w:spacing w:after="240" w:line="360" w:lineRule="auto"/>
        <w:ind w:left="0" w:firstLine="357"/>
        <w:jc w:val="both"/>
      </w:pPr>
      <w:r>
        <w:t>INTRODUÇÃO</w:t>
      </w:r>
    </w:p>
    <w:p w14:paraId="6E1748CA" w14:textId="77777777" w:rsidR="002741DF" w:rsidRPr="002741DF" w:rsidRDefault="002741DF" w:rsidP="002741DF">
      <w:pPr>
        <w:pStyle w:val="p1"/>
        <w:spacing w:before="0" w:beforeAutospacing="0" w:after="0" w:afterAutospacing="0" w:line="360" w:lineRule="auto"/>
        <w:ind w:firstLine="709"/>
        <w:jc w:val="both"/>
      </w:pPr>
      <w:r w:rsidRPr="002741DF">
        <w:lastRenderedPageBreak/>
        <w:t xml:space="preserve">A crescente demanda por </w:t>
      </w:r>
      <w:r w:rsidRPr="002741DF">
        <w:rPr>
          <w:rStyle w:val="s1"/>
        </w:rPr>
        <w:t>acessibilidade em espaços públicos e privados</w:t>
      </w:r>
      <w:r w:rsidRPr="002741DF">
        <w:t xml:space="preserve"> reforça a importância de soluções que promovam a </w:t>
      </w:r>
      <w:r w:rsidRPr="002741DF">
        <w:rPr>
          <w:rStyle w:val="s1"/>
        </w:rPr>
        <w:t>inclusão universal</w:t>
      </w:r>
      <w:r w:rsidRPr="002741DF">
        <w:t xml:space="preserve">, contemplando pessoas com ou sem deficiência. Regulamentações como a </w:t>
      </w:r>
      <w:r w:rsidRPr="002741DF">
        <w:rPr>
          <w:rStyle w:val="s1"/>
        </w:rPr>
        <w:t>NBR 9050</w:t>
      </w:r>
      <w:r w:rsidRPr="002741DF">
        <w:t xml:space="preserve"> e a </w:t>
      </w:r>
      <w:r w:rsidRPr="002741DF">
        <w:rPr>
          <w:rStyle w:val="s1"/>
        </w:rPr>
        <w:t>Lei Brasileira de Inclusão (LBI)</w:t>
      </w:r>
      <w:r w:rsidRPr="002741DF">
        <w:t xml:space="preserve"> evidenciam a necessidade de ambientes projetados para garantir </w:t>
      </w:r>
      <w:r w:rsidRPr="002741DF">
        <w:rPr>
          <w:rStyle w:val="s1"/>
        </w:rPr>
        <w:t>mobilidade, segurança e autonomia</w:t>
      </w:r>
      <w:r w:rsidRPr="002741DF">
        <w:t xml:space="preserve"> a todos os cidadãos. Nesse contexto, torna-se essencial investigar como </w:t>
      </w:r>
      <w:r w:rsidRPr="002741DF">
        <w:rPr>
          <w:rStyle w:val="s1"/>
        </w:rPr>
        <w:t>espaços e equipamentos urbanos</w:t>
      </w:r>
      <w:r w:rsidRPr="002741DF">
        <w:t xml:space="preserve"> podem ser adaptados às exigências legais e sociais, promovendo </w:t>
      </w:r>
      <w:r w:rsidRPr="002741DF">
        <w:rPr>
          <w:rStyle w:val="s1"/>
        </w:rPr>
        <w:t>igualdade de acesso e qualidade de vida</w:t>
      </w:r>
      <w:r w:rsidRPr="002741DF">
        <w:t>.</w:t>
      </w:r>
    </w:p>
    <w:p w14:paraId="3C8EFC00" w14:textId="77777777" w:rsidR="002741DF" w:rsidRPr="002741DF" w:rsidRDefault="002741DF" w:rsidP="002741DF">
      <w:pPr>
        <w:pStyle w:val="p1"/>
        <w:spacing w:before="0" w:beforeAutospacing="0" w:after="0" w:afterAutospacing="0" w:line="360" w:lineRule="auto"/>
        <w:ind w:firstLine="709"/>
        <w:jc w:val="both"/>
      </w:pPr>
      <w:r w:rsidRPr="002741DF">
        <w:t xml:space="preserve">Diversos estudos têm abordado a acessibilidade urbana e arquitetônica. Um exemplo é a pesquisa da </w:t>
      </w:r>
      <w:r w:rsidRPr="002741DF">
        <w:rPr>
          <w:rStyle w:val="s1"/>
        </w:rPr>
        <w:t>UNESP</w:t>
      </w:r>
      <w:r w:rsidRPr="002741DF">
        <w:t xml:space="preserve">, coordenada pela professora </w:t>
      </w:r>
      <w:proofErr w:type="spellStart"/>
      <w:r w:rsidRPr="002741DF">
        <w:rPr>
          <w:rStyle w:val="s1"/>
        </w:rPr>
        <w:t>Kele</w:t>
      </w:r>
      <w:proofErr w:type="spellEnd"/>
      <w:r w:rsidRPr="002741DF">
        <w:rPr>
          <w:rStyle w:val="s1"/>
        </w:rPr>
        <w:t xml:space="preserve"> Cristina</w:t>
      </w:r>
      <w:r w:rsidRPr="002741DF">
        <w:t xml:space="preserve">, que analisa a percepção de estudantes com deficiência em ambientes universitários, apontando que a correta aplicação das normas aumenta a </w:t>
      </w:r>
      <w:r w:rsidRPr="002741DF">
        <w:rPr>
          <w:rStyle w:val="s1"/>
        </w:rPr>
        <w:t>eficiência e a inclusão</w:t>
      </w:r>
      <w:r w:rsidRPr="002741DF">
        <w:t xml:space="preserve"> dos espaços. A </w:t>
      </w:r>
      <w:r w:rsidRPr="002741DF">
        <w:rPr>
          <w:rStyle w:val="s1"/>
        </w:rPr>
        <w:t>UNESCO</w:t>
      </w:r>
      <w:r w:rsidRPr="002741DF">
        <w:t xml:space="preserve"> também destaca a importância de ambientes acessíveis e do </w:t>
      </w:r>
      <w:r w:rsidRPr="002741DF">
        <w:rPr>
          <w:rStyle w:val="s1"/>
        </w:rPr>
        <w:t>acesso equitativo à educação e à informação</w:t>
      </w:r>
      <w:r w:rsidRPr="002741DF">
        <w:t xml:space="preserve">. Pesquisadores como </w:t>
      </w:r>
      <w:r w:rsidRPr="002741DF">
        <w:rPr>
          <w:rStyle w:val="s1"/>
        </w:rPr>
        <w:t>Paulo Sérgio da Silveira</w:t>
      </w:r>
      <w:r w:rsidRPr="002741DF">
        <w:t xml:space="preserve"> enfatizam que </w:t>
      </w:r>
      <w:r w:rsidRPr="002741DF">
        <w:rPr>
          <w:rStyle w:val="s1"/>
        </w:rPr>
        <w:t>adaptações em calçadas, rampas e mobiliário urbano</w:t>
      </w:r>
      <w:r w:rsidRPr="002741DF">
        <w:t xml:space="preserve"> são fundamentais para a circulação de pessoas com mobilidade reduzida, idosos e pessoas com deficiência sensorial, promovendo uma </w:t>
      </w:r>
      <w:r w:rsidRPr="002741DF">
        <w:rPr>
          <w:rStyle w:val="s1"/>
        </w:rPr>
        <w:t>experiência urbana mais justa e inclusiva</w:t>
      </w:r>
      <w:r w:rsidRPr="002741DF">
        <w:t>.</w:t>
      </w:r>
    </w:p>
    <w:p w14:paraId="77CDD5BB" w14:textId="77777777" w:rsidR="002741DF" w:rsidRPr="002741DF" w:rsidRDefault="002741DF" w:rsidP="002741DF">
      <w:pPr>
        <w:pStyle w:val="p1"/>
        <w:spacing w:before="0" w:beforeAutospacing="0" w:after="0" w:afterAutospacing="0" w:line="360" w:lineRule="auto"/>
        <w:ind w:firstLine="709"/>
        <w:jc w:val="both"/>
      </w:pPr>
      <w:r w:rsidRPr="002741DF">
        <w:t xml:space="preserve">Estudos complementares, como o conduzido pela </w:t>
      </w:r>
      <w:r w:rsidRPr="002741DF">
        <w:rPr>
          <w:rStyle w:val="s1"/>
        </w:rPr>
        <w:t>UFMG (2014)</w:t>
      </w:r>
      <w:r w:rsidRPr="002741DF">
        <w:t xml:space="preserve">, mostram que as </w:t>
      </w:r>
      <w:r w:rsidRPr="002741DF">
        <w:rPr>
          <w:rStyle w:val="s1"/>
        </w:rPr>
        <w:t>barreiras arquitetônicas e urbanísticas</w:t>
      </w:r>
      <w:r w:rsidRPr="002741DF">
        <w:t xml:space="preserve"> impactam diretamente o cotidiano da população, sobretudo de pessoas com deficiência física. Além das limitações estruturais, </w:t>
      </w:r>
      <w:r w:rsidRPr="002741DF">
        <w:rPr>
          <w:rStyle w:val="s1"/>
        </w:rPr>
        <w:t>problemas de sinalização, conservação e conscientização social</w:t>
      </w:r>
      <w:r w:rsidRPr="002741DF">
        <w:t xml:space="preserve"> comprometem a efetividade das adaptações existentes. Esses achados reforçam a necessidade de </w:t>
      </w:r>
      <w:r w:rsidRPr="002741DF">
        <w:rPr>
          <w:rStyle w:val="s1"/>
        </w:rPr>
        <w:t>políticas públicas integradas</w:t>
      </w:r>
      <w:r w:rsidRPr="002741DF">
        <w:t xml:space="preserve"> e </w:t>
      </w:r>
      <w:r w:rsidRPr="002741DF">
        <w:rPr>
          <w:rStyle w:val="s1"/>
        </w:rPr>
        <w:t>projetos participativos</w:t>
      </w:r>
      <w:r w:rsidRPr="002741DF">
        <w:t xml:space="preserve">, capazes de atender às múltiplas demandas da sociedade e consolidar uma </w:t>
      </w:r>
      <w:r w:rsidRPr="002741DF">
        <w:rPr>
          <w:rStyle w:val="s1"/>
        </w:rPr>
        <w:t>inclusão real e sustentável</w:t>
      </w:r>
      <w:r w:rsidRPr="002741DF">
        <w:t>.</w:t>
      </w:r>
    </w:p>
    <w:p w14:paraId="009268B6" w14:textId="77777777" w:rsidR="002741DF" w:rsidRPr="002741DF" w:rsidRDefault="002741DF" w:rsidP="002741DF">
      <w:pPr>
        <w:pStyle w:val="p1"/>
        <w:spacing w:before="0" w:beforeAutospacing="0" w:after="0" w:afterAutospacing="0" w:line="360" w:lineRule="auto"/>
        <w:ind w:firstLine="709"/>
        <w:jc w:val="both"/>
      </w:pPr>
      <w:r w:rsidRPr="002741DF">
        <w:t xml:space="preserve">Diante desse cenário, esta pesquisa justifica-se pela necessidade de </w:t>
      </w:r>
      <w:r w:rsidRPr="002741DF">
        <w:rPr>
          <w:rStyle w:val="s1"/>
        </w:rPr>
        <w:t>identificar falhas e propor soluções</w:t>
      </w:r>
      <w:r w:rsidRPr="002741DF">
        <w:t xml:space="preserve"> que favoreçam a </w:t>
      </w:r>
      <w:r w:rsidRPr="002741DF">
        <w:rPr>
          <w:rStyle w:val="s1"/>
        </w:rPr>
        <w:t>acessibilidade e a inclusão social</w:t>
      </w:r>
      <w:r w:rsidRPr="002741DF">
        <w:t xml:space="preserve"> em diferentes contextos, contribuindo para o </w:t>
      </w:r>
      <w:r w:rsidRPr="002741DF">
        <w:rPr>
          <w:rStyle w:val="s1"/>
        </w:rPr>
        <w:t>cumprimento das normas e legislações vigentes</w:t>
      </w:r>
      <w:r w:rsidRPr="002741DF">
        <w:t xml:space="preserve">. Ao compreender os desafios e as boas práticas na implementação de medidas acessíveis, busca-se oferecer </w:t>
      </w:r>
      <w:r w:rsidRPr="002741DF">
        <w:rPr>
          <w:rStyle w:val="s1"/>
        </w:rPr>
        <w:t>subsídios técnicos e científicos</w:t>
      </w:r>
      <w:r w:rsidRPr="002741DF">
        <w:t xml:space="preserve"> para gestores públicos, arquitetos e urbanistas na criação de espaços </w:t>
      </w:r>
      <w:r w:rsidRPr="002741DF">
        <w:rPr>
          <w:rStyle w:val="s1"/>
        </w:rPr>
        <w:t>mais inclusivos, funcionais e seguros</w:t>
      </w:r>
      <w:r w:rsidRPr="002741DF">
        <w:t>.</w:t>
      </w:r>
    </w:p>
    <w:p w14:paraId="09A85267" w14:textId="77777777" w:rsidR="002741DF" w:rsidRPr="002741DF" w:rsidRDefault="002741DF" w:rsidP="002741DF">
      <w:pPr>
        <w:pStyle w:val="p1"/>
        <w:spacing w:before="0" w:beforeAutospacing="0" w:after="0" w:afterAutospacing="0" w:line="360" w:lineRule="auto"/>
        <w:ind w:firstLine="709"/>
        <w:jc w:val="both"/>
      </w:pPr>
      <w:r w:rsidRPr="002741DF">
        <w:lastRenderedPageBreak/>
        <w:t xml:space="preserve">A aplicação inadequada da </w:t>
      </w:r>
      <w:r w:rsidRPr="002741DF">
        <w:rPr>
          <w:rStyle w:val="s1"/>
        </w:rPr>
        <w:t>NBR 9050</w:t>
      </w:r>
      <w:r w:rsidRPr="002741DF">
        <w:t xml:space="preserve"> e da </w:t>
      </w:r>
      <w:r w:rsidRPr="002741DF">
        <w:rPr>
          <w:rStyle w:val="s1"/>
        </w:rPr>
        <w:t>LBI</w:t>
      </w:r>
      <w:r w:rsidRPr="002741DF">
        <w:t xml:space="preserve"> ainda compromete a consolidação de ambientes plenamente acessíveis. Muitas edificações e vias públicas apresentam </w:t>
      </w:r>
      <w:r w:rsidRPr="002741DF">
        <w:rPr>
          <w:rStyle w:val="s1"/>
        </w:rPr>
        <w:t>barreiras físicas</w:t>
      </w:r>
      <w:r w:rsidRPr="002741DF">
        <w:t xml:space="preserve"> que restringem a mobilidade e a autonomia de pessoas com deficiência. Além disso, a </w:t>
      </w:r>
      <w:r w:rsidRPr="002741DF">
        <w:rPr>
          <w:rStyle w:val="s1"/>
        </w:rPr>
        <w:t>falta de fiscalização e de conscientização social</w:t>
      </w:r>
      <w:r w:rsidRPr="002741DF">
        <w:t xml:space="preserve"> resulta em soluções incompletas, perpetuando a desigualdade de acesso.</w:t>
      </w:r>
    </w:p>
    <w:p w14:paraId="2B607532" w14:textId="77777777" w:rsidR="002741DF" w:rsidRPr="002741DF" w:rsidRDefault="002741DF" w:rsidP="002741DF">
      <w:pPr>
        <w:pStyle w:val="p1"/>
        <w:spacing w:before="0" w:beforeAutospacing="0" w:after="0" w:afterAutospacing="0" w:line="360" w:lineRule="auto"/>
        <w:ind w:firstLine="709"/>
        <w:jc w:val="both"/>
      </w:pPr>
      <w:r w:rsidRPr="002741DF">
        <w:t xml:space="preserve">Assim, esta pesquisa tem como meta principal </w:t>
      </w:r>
      <w:r w:rsidRPr="002741DF">
        <w:rPr>
          <w:rStyle w:val="s1"/>
        </w:rPr>
        <w:t>analisar e propor abordagens para a efetiva implementação das normas de acessibilidade</w:t>
      </w:r>
      <w:r w:rsidRPr="002741DF">
        <w:t xml:space="preserve">, avaliando obstáculos, identificando boas práticas e apresentando </w:t>
      </w:r>
      <w:r w:rsidRPr="002741DF">
        <w:rPr>
          <w:rStyle w:val="s1"/>
        </w:rPr>
        <w:t>recomendações fundamentadas em dados</w:t>
      </w:r>
      <w:r w:rsidRPr="002741DF">
        <w:t xml:space="preserve">. O objetivo é apoiar a atuação de </w:t>
      </w:r>
      <w:r w:rsidRPr="002741DF">
        <w:rPr>
          <w:rStyle w:val="s1"/>
        </w:rPr>
        <w:t>gestores públicos, arquitetos e urbanistas</w:t>
      </w:r>
      <w:r w:rsidRPr="002741DF">
        <w:t xml:space="preserve"> na promoção de </w:t>
      </w:r>
      <w:r w:rsidRPr="002741DF">
        <w:rPr>
          <w:rStyle w:val="s1"/>
        </w:rPr>
        <w:t>espaços inclusivos e de qualidade</w:t>
      </w:r>
      <w:r w:rsidRPr="002741DF">
        <w:t xml:space="preserve">, que favoreçam a </w:t>
      </w:r>
      <w:r w:rsidRPr="002741DF">
        <w:rPr>
          <w:rStyle w:val="s1"/>
        </w:rPr>
        <w:t>autonomia, a mobilidade e a integração social</w:t>
      </w:r>
      <w:r w:rsidRPr="002741DF">
        <w:t xml:space="preserve"> de pessoas com deficiência, idosos e demais grupos com necessidades específicas.</w:t>
      </w:r>
    </w:p>
    <w:p w14:paraId="01D0F453" w14:textId="77777777" w:rsidR="002741DF" w:rsidRPr="002741DF" w:rsidRDefault="002741DF" w:rsidP="002741DF">
      <w:pPr>
        <w:pStyle w:val="p3"/>
        <w:spacing w:before="0" w:beforeAutospacing="0" w:after="0" w:afterAutospacing="0" w:line="360" w:lineRule="auto"/>
        <w:ind w:firstLine="357"/>
        <w:jc w:val="both"/>
      </w:pPr>
      <w:r w:rsidRPr="002741DF">
        <w:rPr>
          <w:rStyle w:val="s2"/>
        </w:rPr>
        <w:t xml:space="preserve">Em síntese, o estudo propõe-se a </w:t>
      </w:r>
      <w:r w:rsidRPr="002741DF">
        <w:t>articular teoria, prática e inovação tecnológica</w:t>
      </w:r>
      <w:r w:rsidRPr="002741DF">
        <w:rPr>
          <w:rStyle w:val="s2"/>
        </w:rPr>
        <w:t xml:space="preserve">, oferecendo bases sólidas para o </w:t>
      </w:r>
      <w:r w:rsidRPr="002741DF">
        <w:t>avanço da acessibilidade</w:t>
      </w:r>
      <w:r w:rsidRPr="002741DF">
        <w:rPr>
          <w:rStyle w:val="s2"/>
        </w:rPr>
        <w:t xml:space="preserve"> e o fortalecimento de uma </w:t>
      </w:r>
      <w:r w:rsidRPr="002741DF">
        <w:t>cultura de inclusão</w:t>
      </w:r>
      <w:r w:rsidRPr="002741DF">
        <w:rPr>
          <w:rStyle w:val="s2"/>
        </w:rPr>
        <w:t xml:space="preserve"> que garanta a </w:t>
      </w:r>
      <w:r w:rsidRPr="002741DF">
        <w:t>igualdade de oportunidades e o exercício pleno da cidadania</w:t>
      </w:r>
      <w:r w:rsidRPr="002741DF">
        <w:rPr>
          <w:rStyle w:val="s2"/>
        </w:rPr>
        <w:t xml:space="preserve"> em toda a comunidade.</w:t>
      </w:r>
    </w:p>
    <w:p w14:paraId="13CF761C" w14:textId="77777777" w:rsidR="006177DE" w:rsidRDefault="006177DE" w:rsidP="00D47B50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357"/>
        <w:jc w:val="both"/>
        <w:rPr>
          <w:color w:val="000000"/>
          <w:sz w:val="24"/>
          <w:szCs w:val="24"/>
        </w:rPr>
      </w:pPr>
    </w:p>
    <w:p w14:paraId="18F2C1DA" w14:textId="77777777" w:rsidR="006177DE" w:rsidRDefault="00A6025C" w:rsidP="00D47B50">
      <w:pPr>
        <w:pStyle w:val="Ttulo1"/>
        <w:numPr>
          <w:ilvl w:val="0"/>
          <w:numId w:val="1"/>
        </w:numPr>
        <w:tabs>
          <w:tab w:val="left" w:pos="358"/>
        </w:tabs>
        <w:spacing w:line="360" w:lineRule="auto"/>
        <w:ind w:left="0" w:firstLine="357"/>
        <w:jc w:val="both"/>
      </w:pPr>
      <w:r>
        <w:t>METODOLOGIA</w:t>
      </w:r>
    </w:p>
    <w:p w14:paraId="34038C15" w14:textId="77777777" w:rsidR="006177DE" w:rsidRPr="009D1660" w:rsidRDefault="009D1660" w:rsidP="009D1660">
      <w:pPr>
        <w:pStyle w:val="Ttulo1"/>
        <w:tabs>
          <w:tab w:val="left" w:pos="358"/>
          <w:tab w:val="left" w:pos="2106"/>
        </w:tabs>
        <w:spacing w:line="360" w:lineRule="auto"/>
        <w:ind w:left="0" w:firstLine="357"/>
        <w:jc w:val="both"/>
        <w:rPr>
          <w:b w:val="0"/>
        </w:rPr>
      </w:pPr>
      <w:r w:rsidRPr="009D1660">
        <w:rPr>
          <w:b w:val="0"/>
        </w:rPr>
        <w:tab/>
      </w:r>
      <w:r w:rsidRPr="009D1660">
        <w:rPr>
          <w:b w:val="0"/>
        </w:rPr>
        <w:tab/>
      </w:r>
    </w:p>
    <w:p w14:paraId="0721CAD6" w14:textId="77777777" w:rsidR="006177DE" w:rsidRPr="009D1660" w:rsidRDefault="00E95BC0" w:rsidP="009D1660">
      <w:pPr>
        <w:pStyle w:val="Ttulo1"/>
        <w:tabs>
          <w:tab w:val="left" w:pos="358"/>
        </w:tabs>
        <w:spacing w:line="360" w:lineRule="auto"/>
        <w:ind w:left="0" w:firstLine="357"/>
        <w:jc w:val="both"/>
        <w:rPr>
          <w:b w:val="0"/>
          <w:color w:val="000000"/>
          <w:sz w:val="24"/>
          <w:shd w:val="clear" w:color="auto" w:fill="FFFFFF"/>
        </w:rPr>
      </w:pPr>
      <w:r>
        <w:rPr>
          <w:b w:val="0"/>
          <w:color w:val="000000"/>
          <w:sz w:val="24"/>
          <w:shd w:val="clear" w:color="auto" w:fill="FFFFFF"/>
        </w:rPr>
        <w:t>A metodologia foi desenvolvid</w:t>
      </w:r>
      <w:r w:rsidR="009D1660" w:rsidRPr="009D1660">
        <w:rPr>
          <w:b w:val="0"/>
          <w:color w:val="000000"/>
          <w:sz w:val="24"/>
          <w:shd w:val="clear" w:color="auto" w:fill="FFFFFF"/>
        </w:rPr>
        <w:t>a com base na interpretação e avaliação da LBI, da NBR 9050 e dos fundamentos do Desenho Universal. Foram considerados os artigos e orientações que tratam da acessibilidade em espaços educacionais e urbanos, dando ênfase às condições oferecidas pela UFNT às pessoas com deficiência visual.</w:t>
      </w:r>
    </w:p>
    <w:p w14:paraId="366F38FA" w14:textId="77777777" w:rsidR="009D1660" w:rsidRPr="009D1660" w:rsidRDefault="009D1660" w:rsidP="009D1660">
      <w:pPr>
        <w:pStyle w:val="Ttulo1"/>
        <w:tabs>
          <w:tab w:val="left" w:pos="358"/>
        </w:tabs>
        <w:spacing w:line="360" w:lineRule="auto"/>
        <w:ind w:left="0" w:firstLine="357"/>
        <w:jc w:val="both"/>
        <w:rPr>
          <w:sz w:val="24"/>
        </w:rPr>
      </w:pPr>
    </w:p>
    <w:p w14:paraId="3DCAFFC0" w14:textId="072541CC" w:rsidR="006177DE" w:rsidRPr="002741DF" w:rsidRDefault="00920C40" w:rsidP="002741DF">
      <w:pPr>
        <w:pStyle w:val="Ttulo1"/>
        <w:numPr>
          <w:ilvl w:val="0"/>
          <w:numId w:val="1"/>
        </w:numPr>
        <w:tabs>
          <w:tab w:val="left" w:pos="358"/>
        </w:tabs>
        <w:spacing w:after="240" w:line="360" w:lineRule="auto"/>
        <w:ind w:left="0" w:firstLine="357"/>
        <w:jc w:val="both"/>
      </w:pPr>
      <w:r>
        <w:t>CONCLUSÕES</w:t>
      </w:r>
    </w:p>
    <w:p w14:paraId="178C884E" w14:textId="77777777" w:rsidR="002741DF" w:rsidRDefault="009D1660" w:rsidP="002741DF">
      <w:pPr>
        <w:pStyle w:val="p1"/>
        <w:spacing w:before="0" w:beforeAutospacing="0" w:after="0" w:afterAutospacing="0" w:line="360" w:lineRule="auto"/>
        <w:ind w:firstLine="709"/>
        <w:jc w:val="both"/>
      </w:pPr>
      <w:r w:rsidRPr="002741DF">
        <w:rPr>
          <w:color w:val="000000"/>
          <w:shd w:val="clear" w:color="auto" w:fill="FFFFFF"/>
        </w:rPr>
        <w:t> </w:t>
      </w:r>
      <w:r w:rsidR="002741DF" w:rsidRPr="002741DF">
        <w:t xml:space="preserve">A </w:t>
      </w:r>
      <w:r w:rsidR="002741DF" w:rsidRPr="002741DF">
        <w:rPr>
          <w:rStyle w:val="s1"/>
        </w:rPr>
        <w:t>Lei Brasileira de Inclusão (LBI)</w:t>
      </w:r>
      <w:r w:rsidR="002741DF" w:rsidRPr="002741DF">
        <w:t xml:space="preserve"> deve ser integralmente cumprida pelas instituições de ensino, assegurando </w:t>
      </w:r>
      <w:r w:rsidR="002741DF" w:rsidRPr="002741DF">
        <w:rPr>
          <w:rStyle w:val="s1"/>
        </w:rPr>
        <w:t>acessibilidade plena</w:t>
      </w:r>
      <w:r w:rsidR="002741DF" w:rsidRPr="002741DF">
        <w:t xml:space="preserve">, desde o </w:t>
      </w:r>
      <w:r w:rsidR="002741DF" w:rsidRPr="002741DF">
        <w:rPr>
          <w:rStyle w:val="s1"/>
        </w:rPr>
        <w:t>acesso à informação</w:t>
      </w:r>
      <w:r w:rsidR="002741DF" w:rsidRPr="002741DF">
        <w:t xml:space="preserve"> até a </w:t>
      </w:r>
      <w:r w:rsidR="002741DF" w:rsidRPr="002741DF">
        <w:rPr>
          <w:rStyle w:val="s1"/>
        </w:rPr>
        <w:t>adequação da estrutura física</w:t>
      </w:r>
      <w:r w:rsidR="002741DF" w:rsidRPr="002741DF">
        <w:t xml:space="preserve">. A </w:t>
      </w:r>
      <w:r w:rsidR="002741DF" w:rsidRPr="002741DF">
        <w:rPr>
          <w:rStyle w:val="s1"/>
        </w:rPr>
        <w:t>NBR 9050</w:t>
      </w:r>
      <w:r w:rsidR="002741DF" w:rsidRPr="002741DF">
        <w:t xml:space="preserve"> constitui referência técnica indispensável para a adaptação dos espaços, estabelecendo </w:t>
      </w:r>
      <w:r w:rsidR="002741DF" w:rsidRPr="002741DF">
        <w:rPr>
          <w:rStyle w:val="s1"/>
        </w:rPr>
        <w:t>parâmetros de segurança, sinalização e mobilidade</w:t>
      </w:r>
      <w:r w:rsidR="002741DF" w:rsidRPr="002741DF">
        <w:t xml:space="preserve"> que garantem a </w:t>
      </w:r>
      <w:r w:rsidR="002741DF" w:rsidRPr="002741DF">
        <w:lastRenderedPageBreak/>
        <w:t xml:space="preserve">circulação autônoma e segura de todos os usuários. Já os </w:t>
      </w:r>
      <w:r w:rsidR="002741DF" w:rsidRPr="002741DF">
        <w:rPr>
          <w:rStyle w:val="s1"/>
        </w:rPr>
        <w:t>fundamentos do Desenho Universal</w:t>
      </w:r>
      <w:r w:rsidR="002741DF" w:rsidRPr="002741DF">
        <w:t xml:space="preserve"> reforçam a importância de um </w:t>
      </w:r>
      <w:r w:rsidR="002741DF" w:rsidRPr="002741DF">
        <w:rPr>
          <w:rStyle w:val="s1"/>
        </w:rPr>
        <w:t>planejamento inclusivo desde a concepção dos ambientes</w:t>
      </w:r>
      <w:r w:rsidR="002741DF" w:rsidRPr="002741DF">
        <w:t xml:space="preserve">, evitando adaptações pontuais e assegurando </w:t>
      </w:r>
      <w:r w:rsidR="002741DF" w:rsidRPr="002741DF">
        <w:rPr>
          <w:rStyle w:val="s1"/>
        </w:rPr>
        <w:t>igualdade de uso e dignidade</w:t>
      </w:r>
      <w:r w:rsidR="002741DF" w:rsidRPr="002741DF">
        <w:t xml:space="preserve"> para todas as pessoas.</w:t>
      </w:r>
    </w:p>
    <w:p w14:paraId="0D44F113" w14:textId="074EA079" w:rsidR="002741DF" w:rsidRPr="002741DF" w:rsidRDefault="002741DF" w:rsidP="002741DF">
      <w:pPr>
        <w:pStyle w:val="p1"/>
        <w:spacing w:before="0" w:beforeAutospacing="0" w:after="0" w:afterAutospacing="0" w:line="360" w:lineRule="auto"/>
        <w:ind w:firstLine="709"/>
        <w:jc w:val="both"/>
      </w:pPr>
      <w:r w:rsidRPr="002741DF">
        <w:rPr>
          <w:rStyle w:val="s2"/>
        </w:rPr>
        <w:t xml:space="preserve">Conclui-se que a </w:t>
      </w:r>
      <w:r w:rsidRPr="002741DF">
        <w:t>integração entre a legislação, as normas técnicas e os princípios do design inclusivo</w:t>
      </w:r>
      <w:r w:rsidRPr="002741DF">
        <w:rPr>
          <w:rStyle w:val="s2"/>
        </w:rPr>
        <w:t xml:space="preserve"> são essencia</w:t>
      </w:r>
      <w:r>
        <w:rPr>
          <w:rStyle w:val="s2"/>
        </w:rPr>
        <w:t>is</w:t>
      </w:r>
      <w:r w:rsidRPr="002741DF">
        <w:rPr>
          <w:rStyle w:val="s2"/>
        </w:rPr>
        <w:t xml:space="preserve"> para promover a </w:t>
      </w:r>
      <w:r w:rsidRPr="002741DF">
        <w:t>acessibilidade efetiva no âmbito da UFNT</w:t>
      </w:r>
      <w:r w:rsidRPr="002741DF">
        <w:rPr>
          <w:rStyle w:val="s2"/>
        </w:rPr>
        <w:t xml:space="preserve">. A adoção de práticas fundamentadas na </w:t>
      </w:r>
      <w:r w:rsidRPr="002741DF">
        <w:t>Constituição Federal</w:t>
      </w:r>
      <w:r w:rsidRPr="002741DF">
        <w:rPr>
          <w:rStyle w:val="s2"/>
        </w:rPr>
        <w:t xml:space="preserve"> fortalece o direito de todos ao </w:t>
      </w:r>
      <w:r w:rsidRPr="002741DF">
        <w:t>acesso a uma educação pública, de qualidade e verdadeiramente inclusiva</w:t>
      </w:r>
      <w:r w:rsidRPr="002741DF">
        <w:rPr>
          <w:rStyle w:val="s2"/>
        </w:rPr>
        <w:t>, em conformidade com os princípios de equidade e cidadania em todo o território nacional.</w:t>
      </w:r>
    </w:p>
    <w:p w14:paraId="3ED94152" w14:textId="28E11A21" w:rsidR="009D1660" w:rsidRDefault="009D1660" w:rsidP="002741DF">
      <w:pPr>
        <w:tabs>
          <w:tab w:val="left" w:pos="745"/>
        </w:tabs>
        <w:spacing w:line="360" w:lineRule="auto"/>
        <w:ind w:firstLine="357"/>
        <w:jc w:val="both"/>
      </w:pPr>
    </w:p>
    <w:p w14:paraId="2FABC3C7" w14:textId="77777777" w:rsidR="006177DE" w:rsidRDefault="00A6025C" w:rsidP="009D1660">
      <w:pPr>
        <w:pStyle w:val="Ttulo1"/>
        <w:numPr>
          <w:ilvl w:val="0"/>
          <w:numId w:val="1"/>
        </w:numPr>
        <w:tabs>
          <w:tab w:val="left" w:pos="358"/>
        </w:tabs>
        <w:spacing w:line="360" w:lineRule="auto"/>
        <w:jc w:val="both"/>
      </w:pPr>
      <w:r>
        <w:t>REFERÊNCIAS</w:t>
      </w:r>
    </w:p>
    <w:p w14:paraId="4E3DEF56" w14:textId="77777777" w:rsidR="00D47B50" w:rsidRPr="002741DF" w:rsidRDefault="00D47B50" w:rsidP="002741DF">
      <w:pPr>
        <w:pStyle w:val="NormalWeb"/>
      </w:pPr>
      <w:r w:rsidRPr="002741DF">
        <w:rPr>
          <w:rStyle w:val="Forte"/>
        </w:rPr>
        <w:t>ASSOCIAÇÃO BRA</w:t>
      </w:r>
      <w:r w:rsidR="00844F29" w:rsidRPr="002741DF">
        <w:rPr>
          <w:rStyle w:val="Forte"/>
        </w:rPr>
        <w:t xml:space="preserve">SILEIRA DE NORMAS </w:t>
      </w:r>
      <w:proofErr w:type="gramStart"/>
      <w:r w:rsidR="00844F29" w:rsidRPr="002741DF">
        <w:rPr>
          <w:rStyle w:val="Forte"/>
        </w:rPr>
        <w:t xml:space="preserve">TÉCNICAS </w:t>
      </w:r>
      <w:r w:rsidRPr="002741DF">
        <w:rPr>
          <w:rStyle w:val="Forte"/>
        </w:rPr>
        <w:t>.</w:t>
      </w:r>
      <w:proofErr w:type="gramEnd"/>
      <w:r w:rsidRPr="002741DF">
        <w:t xml:space="preserve"> </w:t>
      </w:r>
      <w:r w:rsidRPr="002741DF">
        <w:rPr>
          <w:rStyle w:val="nfase"/>
        </w:rPr>
        <w:t>NBR 9050: acessibilidade a edificações, mobiliário, espaços e equipamentos urbanos.</w:t>
      </w:r>
      <w:r w:rsidRPr="002741DF">
        <w:t xml:space="preserve"> Rio de Janeiro, 2015.</w:t>
      </w:r>
    </w:p>
    <w:p w14:paraId="72BA2A82" w14:textId="77777777" w:rsidR="002741DF" w:rsidRPr="002741DF" w:rsidRDefault="002741DF" w:rsidP="002741DF">
      <w:pPr>
        <w:pStyle w:val="NormalWeb"/>
      </w:pPr>
      <w:r w:rsidRPr="002741DF">
        <w:rPr>
          <w:b/>
        </w:rPr>
        <w:t>BITTENCOURT</w:t>
      </w:r>
      <w:r w:rsidRPr="002741DF">
        <w:t xml:space="preserve">, Leonardo Salazar; </w:t>
      </w:r>
      <w:r w:rsidRPr="002741DF">
        <w:rPr>
          <w:b/>
        </w:rPr>
        <w:t>CORRÊA</w:t>
      </w:r>
      <w:r w:rsidRPr="002741DF">
        <w:t xml:space="preserve">, Andreia Lopes Muniz; </w:t>
      </w:r>
      <w:r w:rsidRPr="002741DF">
        <w:rPr>
          <w:b/>
        </w:rPr>
        <w:t>MELO</w:t>
      </w:r>
      <w:r w:rsidRPr="002741DF">
        <w:t xml:space="preserve">, Juliana Duarte de; </w:t>
      </w:r>
      <w:r w:rsidRPr="002741DF">
        <w:rPr>
          <w:b/>
        </w:rPr>
        <w:t>MORAES</w:t>
      </w:r>
      <w:r w:rsidRPr="002741DF">
        <w:t xml:space="preserve">, Miguel Correia; </w:t>
      </w:r>
      <w:r w:rsidRPr="002741DF">
        <w:rPr>
          <w:b/>
        </w:rPr>
        <w:t>RODRIGUES</w:t>
      </w:r>
      <w:r w:rsidRPr="002741DF">
        <w:t xml:space="preserve">, Raquel </w:t>
      </w:r>
      <w:proofErr w:type="spellStart"/>
      <w:r w:rsidRPr="002741DF">
        <w:t>Faião</w:t>
      </w:r>
      <w:proofErr w:type="spellEnd"/>
      <w:r w:rsidRPr="002741DF">
        <w:rPr>
          <w:i/>
        </w:rPr>
        <w:t>. Acessibilidade e cidadania: barreiras arquitetônicas e exclusão social dos portadores de deficiências físicas / Anais do 2º Congresso Brasileiro de Extensão Universitária, Belo Horizonte, 12 a 15 de setembro de 2004</w:t>
      </w:r>
      <w:r w:rsidRPr="002741DF">
        <w:t xml:space="preserve">. Disponível em: </w:t>
      </w:r>
      <w:hyperlink r:id="rId9" w:tgtFrame="_new" w:history="1">
        <w:r w:rsidRPr="002741DF">
          <w:rPr>
            <w:rStyle w:val="Hyperlink"/>
          </w:rPr>
          <w:t>https://www.ufmg.br/congrext/Direitos/Direitos10</w:t>
        </w:r>
      </w:hyperlink>
      <w:r w:rsidRPr="002741DF">
        <w:t xml:space="preserve">. Acesso em: </w:t>
      </w:r>
      <w:r w:rsidRPr="002741DF">
        <w:rPr>
          <w:rStyle w:val="Forte"/>
          <w:b w:val="0"/>
        </w:rPr>
        <w:t>10 out.2025.</w:t>
      </w:r>
    </w:p>
    <w:p w14:paraId="39138E82" w14:textId="77777777" w:rsidR="00D47B50" w:rsidRPr="002741DF" w:rsidRDefault="00D47B50" w:rsidP="002741DF">
      <w:pPr>
        <w:pStyle w:val="NormalWeb"/>
      </w:pPr>
      <w:r w:rsidRPr="002741DF">
        <w:rPr>
          <w:rStyle w:val="Forte"/>
        </w:rPr>
        <w:t>BRASIL.</w:t>
      </w:r>
      <w:r w:rsidRPr="002741DF">
        <w:t xml:space="preserve"> </w:t>
      </w:r>
      <w:r w:rsidRPr="002741DF">
        <w:rPr>
          <w:rStyle w:val="nfase"/>
        </w:rPr>
        <w:t>Lei nº 13.146, de 6 de julho de 2015.</w:t>
      </w:r>
      <w:r w:rsidRPr="002741DF">
        <w:t xml:space="preserve"> Institui a Lei Brasi</w:t>
      </w:r>
      <w:r w:rsidR="00D34DD2" w:rsidRPr="002741DF">
        <w:t xml:space="preserve">leira de Inclusão da Pessoa com </w:t>
      </w:r>
      <w:r w:rsidRPr="002741DF">
        <w:t xml:space="preserve">Deficiência (Estatuto da Pessoa com Deficiência). </w:t>
      </w:r>
      <w:r w:rsidRPr="002741DF">
        <w:rPr>
          <w:rStyle w:val="nfase"/>
        </w:rPr>
        <w:t>Diário Oficial da União: seção 1</w:t>
      </w:r>
      <w:r w:rsidRPr="002741DF">
        <w:t>, Brasília, DF, 7 jul. 2015.</w:t>
      </w:r>
    </w:p>
    <w:p w14:paraId="3E4EEA04" w14:textId="77777777" w:rsidR="00D47B50" w:rsidRPr="002741DF" w:rsidRDefault="00D47B50" w:rsidP="002741DF">
      <w:pPr>
        <w:pStyle w:val="NormalWeb"/>
      </w:pPr>
      <w:r w:rsidRPr="002741DF">
        <w:rPr>
          <w:rStyle w:val="Forte"/>
        </w:rPr>
        <w:t>CENTRE FOR EXCELLENCE IN UNIVERSAL DESIGN.</w:t>
      </w:r>
      <w:r w:rsidRPr="002741DF">
        <w:t xml:space="preserve"> </w:t>
      </w:r>
      <w:r w:rsidRPr="002741DF">
        <w:rPr>
          <w:rStyle w:val="nfase"/>
        </w:rPr>
        <w:t>Os 7 princípios do design universal.</w:t>
      </w:r>
      <w:r w:rsidRPr="002741DF">
        <w:t xml:space="preserve"> 1997. Disponível em: </w:t>
      </w:r>
      <w:hyperlink r:id="rId10" w:tgtFrame="_new" w:history="1">
        <w:r w:rsidRPr="002741DF">
          <w:rPr>
            <w:rStyle w:val="Hyperlink"/>
          </w:rPr>
          <w:t>https://universaldesign.ie/about-universal-design/the-7-principles</w:t>
        </w:r>
      </w:hyperlink>
      <w:r w:rsidRPr="002741DF">
        <w:t>. Acesso em: 10 out. 2025.</w:t>
      </w:r>
    </w:p>
    <w:p w14:paraId="74747EA8" w14:textId="77777777" w:rsidR="006177DE" w:rsidRPr="002741DF" w:rsidRDefault="001B26C5" w:rsidP="002741DF">
      <w:pPr>
        <w:rPr>
          <w:sz w:val="24"/>
          <w:szCs w:val="24"/>
        </w:rPr>
      </w:pPr>
      <w:r w:rsidRPr="002741DF">
        <w:rPr>
          <w:b/>
          <w:sz w:val="24"/>
          <w:szCs w:val="24"/>
        </w:rPr>
        <w:t>SILVA</w:t>
      </w:r>
      <w:r w:rsidRPr="002741DF">
        <w:rPr>
          <w:sz w:val="24"/>
          <w:szCs w:val="24"/>
        </w:rPr>
        <w:t xml:space="preserve">, </w:t>
      </w:r>
      <w:proofErr w:type="spellStart"/>
      <w:r w:rsidRPr="002741DF">
        <w:rPr>
          <w:sz w:val="24"/>
          <w:szCs w:val="24"/>
        </w:rPr>
        <w:t>Kele</w:t>
      </w:r>
      <w:proofErr w:type="spellEnd"/>
      <w:r w:rsidRPr="002741DF">
        <w:rPr>
          <w:sz w:val="24"/>
          <w:szCs w:val="24"/>
        </w:rPr>
        <w:t xml:space="preserve"> Cristina da. </w:t>
      </w:r>
      <w:r w:rsidRPr="002741DF">
        <w:rPr>
          <w:rStyle w:val="nfase"/>
          <w:sz w:val="24"/>
          <w:szCs w:val="24"/>
        </w:rPr>
        <w:t>Condições de acessibilidade na universidade: o ponto de vista de estudantes com deficiência</w:t>
      </w:r>
      <w:r w:rsidRPr="002741DF">
        <w:rPr>
          <w:sz w:val="24"/>
          <w:szCs w:val="24"/>
        </w:rPr>
        <w:t xml:space="preserve">. 2016. 149 f. Dissertação (Mestrado em Educação) — Universidade Estadual Paulista “Júlio de Mesquita Filho” (UNESP), Faculdade de Filosofia e Ciências, Marília, 2016. Disponível em: </w:t>
      </w:r>
      <w:hyperlink r:id="rId11" w:tgtFrame="_new" w:history="1">
        <w:r w:rsidRPr="002741DF">
          <w:rPr>
            <w:rStyle w:val="Hyperlink"/>
            <w:sz w:val="24"/>
            <w:szCs w:val="24"/>
          </w:rPr>
          <w:t>https://repositorio.unesp.br/server/api/core/bitstreams/e45cc7b3-53de-47cf-abce-78638bb6bff8/content</w:t>
        </w:r>
      </w:hyperlink>
      <w:r w:rsidRPr="002741DF">
        <w:rPr>
          <w:sz w:val="24"/>
          <w:szCs w:val="24"/>
        </w:rPr>
        <w:t>. Acesso em: 10 out.2025.</w:t>
      </w:r>
    </w:p>
    <w:p w14:paraId="6E2CECB7" w14:textId="0C27F2CD" w:rsidR="002741DF" w:rsidRPr="002741DF" w:rsidRDefault="001B26C5" w:rsidP="002741DF">
      <w:pPr>
        <w:pStyle w:val="NormalWeb"/>
      </w:pPr>
      <w:r w:rsidRPr="002741DF">
        <w:rPr>
          <w:b/>
        </w:rPr>
        <w:lastRenderedPageBreak/>
        <w:t>UNESCO</w:t>
      </w:r>
      <w:r w:rsidRPr="002741DF">
        <w:t xml:space="preserve">. </w:t>
      </w:r>
      <w:proofErr w:type="spellStart"/>
      <w:r w:rsidRPr="002741DF">
        <w:rPr>
          <w:rStyle w:val="nfase"/>
        </w:rPr>
        <w:t>Inclusion</w:t>
      </w:r>
      <w:proofErr w:type="spellEnd"/>
      <w:r w:rsidRPr="002741DF">
        <w:rPr>
          <w:rStyle w:val="nfase"/>
        </w:rPr>
        <w:t xml:space="preserve"> </w:t>
      </w:r>
      <w:proofErr w:type="spellStart"/>
      <w:r w:rsidRPr="002741DF">
        <w:rPr>
          <w:rStyle w:val="nfase"/>
        </w:rPr>
        <w:t>through</w:t>
      </w:r>
      <w:proofErr w:type="spellEnd"/>
      <w:r w:rsidRPr="002741DF">
        <w:rPr>
          <w:rStyle w:val="nfase"/>
        </w:rPr>
        <w:t xml:space="preserve"> </w:t>
      </w:r>
      <w:proofErr w:type="spellStart"/>
      <w:r w:rsidRPr="002741DF">
        <w:rPr>
          <w:rStyle w:val="nfase"/>
        </w:rPr>
        <w:t>education</w:t>
      </w:r>
      <w:proofErr w:type="spellEnd"/>
      <w:r w:rsidRPr="002741DF">
        <w:rPr>
          <w:rStyle w:val="nfase"/>
        </w:rPr>
        <w:t xml:space="preserve">: </w:t>
      </w:r>
      <w:proofErr w:type="spellStart"/>
      <w:r w:rsidRPr="002741DF">
        <w:rPr>
          <w:rStyle w:val="nfase"/>
        </w:rPr>
        <w:t>all</w:t>
      </w:r>
      <w:proofErr w:type="spellEnd"/>
      <w:r w:rsidRPr="002741DF">
        <w:rPr>
          <w:rStyle w:val="nfase"/>
        </w:rPr>
        <w:t xml:space="preserve"> </w:t>
      </w:r>
      <w:proofErr w:type="spellStart"/>
      <w:r w:rsidRPr="002741DF">
        <w:rPr>
          <w:rStyle w:val="nfase"/>
        </w:rPr>
        <w:t>means</w:t>
      </w:r>
      <w:proofErr w:type="spellEnd"/>
      <w:r w:rsidRPr="002741DF">
        <w:rPr>
          <w:rStyle w:val="nfase"/>
        </w:rPr>
        <w:t xml:space="preserve"> </w:t>
      </w:r>
      <w:proofErr w:type="spellStart"/>
      <w:r w:rsidRPr="002741DF">
        <w:rPr>
          <w:rStyle w:val="nfase"/>
        </w:rPr>
        <w:t>all</w:t>
      </w:r>
      <w:proofErr w:type="spellEnd"/>
      <w:r w:rsidRPr="002741DF">
        <w:t xml:space="preserve">; UNESCO: Paris, 2008. Disponível em: </w:t>
      </w:r>
      <w:hyperlink r:id="rId12" w:history="1">
        <w:r w:rsidRPr="002741DF">
          <w:rPr>
            <w:rStyle w:val="Hyperlink"/>
          </w:rPr>
          <w:t>https://unesdoc.unesco.org/ark:/48223/pf0000139096</w:t>
        </w:r>
      </w:hyperlink>
      <w:r w:rsidRPr="002741DF">
        <w:t xml:space="preserve">. Acesso em: </w:t>
      </w:r>
      <w:r w:rsidRPr="002741DF">
        <w:rPr>
          <w:rStyle w:val="Forte"/>
          <w:b w:val="0"/>
        </w:rPr>
        <w:t>10 out.2025.</w:t>
      </w:r>
    </w:p>
    <w:sectPr w:rsidR="002741DF" w:rsidRPr="002741DF" w:rsidSect="004B04E7">
      <w:headerReference w:type="default" r:id="rId13"/>
      <w:type w:val="continuous"/>
      <w:pgSz w:w="11910" w:h="16840"/>
      <w:pgMar w:top="1701" w:right="1134" w:bottom="1134" w:left="1701" w:header="442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FBD2E1" w14:textId="77777777" w:rsidR="0081214D" w:rsidRDefault="0081214D">
      <w:r>
        <w:separator/>
      </w:r>
    </w:p>
  </w:endnote>
  <w:endnote w:type="continuationSeparator" w:id="0">
    <w:p w14:paraId="4E8FB9E4" w14:textId="77777777" w:rsidR="0081214D" w:rsidRDefault="008121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A0605C" w14:textId="77777777" w:rsidR="0081214D" w:rsidRDefault="0081214D">
      <w:r>
        <w:separator/>
      </w:r>
    </w:p>
  </w:footnote>
  <w:footnote w:type="continuationSeparator" w:id="0">
    <w:p w14:paraId="4ECFFDE0" w14:textId="77777777" w:rsidR="0081214D" w:rsidRDefault="0081214D">
      <w:r>
        <w:continuationSeparator/>
      </w:r>
    </w:p>
  </w:footnote>
  <w:footnote w:id="1">
    <w:p w14:paraId="46051F10" w14:textId="62F29410" w:rsidR="004C5F9F" w:rsidRPr="004C5F9F" w:rsidRDefault="004C5F9F">
      <w:pPr>
        <w:pStyle w:val="Textodenotaderodap"/>
        <w:rPr>
          <w:lang w:val="pt-BR"/>
        </w:rPr>
      </w:pPr>
      <w:r>
        <w:rPr>
          <w:rStyle w:val="Refdenotaderodap"/>
        </w:rPr>
        <w:footnoteRef/>
      </w:r>
      <w:r>
        <w:t xml:space="preserve"> </w:t>
      </w:r>
      <w:r>
        <w:rPr>
          <w:rFonts w:ascii="Arial" w:eastAsia="Arial" w:hAnsi="Arial" w:cs="Arial"/>
          <w:color w:val="000000"/>
        </w:rPr>
        <w:t>Voluntário do Programa de Iniciação Científica (PIBIC). Universidade Federal do Norte do Tocantins (UFNT), Centro de</w:t>
      </w:r>
      <w:r>
        <w:rPr>
          <w:rFonts w:ascii="Arial" w:eastAsia="Arial" w:hAnsi="Arial" w:cs="Arial"/>
        </w:rPr>
        <w:t xml:space="preserve"> Ciências Integradas (CCI), </w:t>
      </w:r>
      <w:r>
        <w:rPr>
          <w:rFonts w:ascii="Arial" w:eastAsia="Arial" w:hAnsi="Arial" w:cs="Arial"/>
          <w:color w:val="000000"/>
        </w:rPr>
        <w:t xml:space="preserve">e-mail:  </w:t>
      </w:r>
      <w:r w:rsidRPr="004C5F9F">
        <w:rPr>
          <w:rFonts w:ascii="Arial" w:eastAsia="Arial" w:hAnsi="Arial" w:cs="Arial"/>
          <w:color w:val="000000"/>
        </w:rPr>
        <w:t>thiago.ssantos@ufnt.edu.br</w:t>
      </w:r>
      <w:r>
        <w:rPr>
          <w:rFonts w:ascii="Arial" w:eastAsia="Arial" w:hAnsi="Arial" w:cs="Arial"/>
          <w:color w:val="000000"/>
        </w:rPr>
        <w:t>.</w:t>
      </w:r>
    </w:p>
  </w:footnote>
  <w:footnote w:id="2">
    <w:p w14:paraId="559D0273" w14:textId="584C2061" w:rsidR="004C5F9F" w:rsidRDefault="004C5F9F" w:rsidP="004C5F9F">
      <w:pPr>
        <w:ind w:left="142" w:hanging="142"/>
        <w:jc w:val="both"/>
        <w:rPr>
          <w:rFonts w:ascii="Arial" w:eastAsia="Arial" w:hAnsi="Arial" w:cs="Arial"/>
          <w:color w:val="000000"/>
          <w:sz w:val="20"/>
          <w:szCs w:val="20"/>
        </w:rPr>
      </w:pPr>
      <w:r>
        <w:rPr>
          <w:vertAlign w:val="superscript"/>
        </w:rPr>
        <w:footnoteRef/>
      </w:r>
      <w:r>
        <w:rPr>
          <w:rFonts w:ascii="Arial" w:eastAsia="Arial" w:hAnsi="Arial" w:cs="Arial"/>
          <w:color w:val="000000"/>
          <w:sz w:val="20"/>
          <w:szCs w:val="20"/>
        </w:rPr>
        <w:tab/>
        <w:t xml:space="preserve"> Bolsista do Programa de Iniciação Científica (PIBIC). Universidade Federal do Norte do Tocantins (UFNT), Centro de</w:t>
      </w:r>
      <w:r>
        <w:rPr>
          <w:rFonts w:ascii="Arial" w:eastAsia="Arial" w:hAnsi="Arial" w:cs="Arial"/>
          <w:sz w:val="20"/>
          <w:szCs w:val="20"/>
        </w:rPr>
        <w:t xml:space="preserve"> Ciências Integradas (CCI), </w:t>
      </w:r>
      <w:r>
        <w:rPr>
          <w:rFonts w:ascii="Arial" w:eastAsia="Arial" w:hAnsi="Arial" w:cs="Arial"/>
          <w:color w:val="000000"/>
          <w:sz w:val="20"/>
          <w:szCs w:val="20"/>
        </w:rPr>
        <w:t>e-mail:  kaislene.costa@ufnt.edu.br.</w:t>
      </w:r>
    </w:p>
  </w:footnote>
  <w:footnote w:id="3">
    <w:p w14:paraId="0373D1CB" w14:textId="77777777" w:rsidR="004C5F9F" w:rsidRDefault="004C5F9F" w:rsidP="004C5F9F">
      <w:pPr>
        <w:ind w:left="142" w:hanging="142"/>
        <w:jc w:val="both"/>
        <w:rPr>
          <w:rFonts w:ascii="Arial" w:eastAsia="Arial" w:hAnsi="Arial" w:cs="Arial"/>
          <w:color w:val="000000"/>
          <w:sz w:val="20"/>
          <w:szCs w:val="20"/>
        </w:rPr>
      </w:pPr>
      <w:r>
        <w:rPr>
          <w:vertAlign w:val="superscript"/>
        </w:rPr>
        <w:footnoteRef/>
      </w:r>
      <w:r>
        <w:rPr>
          <w:rFonts w:ascii="Arial" w:eastAsia="Arial" w:hAnsi="Arial" w:cs="Arial"/>
          <w:color w:val="000000"/>
          <w:sz w:val="20"/>
          <w:szCs w:val="20"/>
        </w:rPr>
        <w:tab/>
        <w:t xml:space="preserve"> </w:t>
      </w:r>
      <w:r>
        <w:rPr>
          <w:rFonts w:ascii="Arial" w:eastAsia="Arial" w:hAnsi="Arial" w:cs="Arial"/>
          <w:sz w:val="20"/>
          <w:szCs w:val="20"/>
        </w:rPr>
        <w:t>Orientador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 do Programa de Iniciação Científica (PI</w:t>
      </w:r>
      <w:r>
        <w:rPr>
          <w:rFonts w:ascii="Arial" w:eastAsia="Arial" w:hAnsi="Arial" w:cs="Arial"/>
          <w:sz w:val="20"/>
          <w:szCs w:val="20"/>
        </w:rPr>
        <w:t>B</w:t>
      </w:r>
      <w:r>
        <w:rPr>
          <w:rFonts w:ascii="Arial" w:eastAsia="Arial" w:hAnsi="Arial" w:cs="Arial"/>
          <w:color w:val="000000"/>
          <w:sz w:val="20"/>
          <w:szCs w:val="20"/>
        </w:rPr>
        <w:t>IC). Universidade Federal do Norte do Tocantins (UFNT), Centro de</w:t>
      </w:r>
      <w:r>
        <w:rPr>
          <w:rFonts w:ascii="Arial" w:eastAsia="Arial" w:hAnsi="Arial" w:cs="Arial"/>
          <w:sz w:val="20"/>
          <w:szCs w:val="20"/>
        </w:rPr>
        <w:t xml:space="preserve"> Ciências Integradas (CCI)</w:t>
      </w:r>
      <w:r>
        <w:rPr>
          <w:rFonts w:ascii="Arial" w:eastAsia="Arial" w:hAnsi="Arial" w:cs="Arial"/>
          <w:color w:val="000000"/>
          <w:sz w:val="20"/>
          <w:szCs w:val="20"/>
        </w:rPr>
        <w:t>. e-mail</w:t>
      </w:r>
      <w:r>
        <w:rPr>
          <w:rFonts w:ascii="Arial" w:eastAsia="Arial" w:hAnsi="Arial" w:cs="Arial"/>
          <w:sz w:val="20"/>
          <w:szCs w:val="20"/>
        </w:rPr>
        <w:t>: fabio.rodrigues@ufnt.edu.br.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541D8F" w14:textId="489F1AFA" w:rsidR="006177DE" w:rsidRDefault="002741DF">
    <w:r>
      <w:rPr>
        <w:noProof/>
      </w:rPr>
      <w:drawing>
        <wp:anchor distT="0" distB="0" distL="0" distR="0" simplePos="0" relativeHeight="251659264" behindDoc="0" locked="0" layoutInCell="1" hidden="0" allowOverlap="1" wp14:anchorId="1ADAB613" wp14:editId="02991D0B">
          <wp:simplePos x="0" y="0"/>
          <wp:positionH relativeFrom="column">
            <wp:posOffset>0</wp:posOffset>
          </wp:positionH>
          <wp:positionV relativeFrom="paragraph">
            <wp:posOffset>165100</wp:posOffset>
          </wp:positionV>
          <wp:extent cx="5870575" cy="1919605"/>
          <wp:effectExtent l="0" t="0" r="0" b="0"/>
          <wp:wrapSquare wrapText="bothSides" distT="0" distB="0" distL="0" distR="0"/>
          <wp:docPr id="1" name="image1.png" descr="Uma imagem contendo Texto&#10;&#10;O conteúdo gerado por IA pode estar incorreto.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.png" descr="Uma imagem contendo Texto&#10;&#10;O conteúdo gerado por IA pode estar incorreto.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870575" cy="191960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D40314"/>
    <w:multiLevelType w:val="multilevel"/>
    <w:tmpl w:val="7F402C74"/>
    <w:lvl w:ilvl="0">
      <w:start w:val="1"/>
      <w:numFmt w:val="decimal"/>
      <w:lvlText w:val="%1."/>
      <w:lvlJc w:val="left"/>
      <w:pPr>
        <w:ind w:left="357" w:hanging="239"/>
      </w:pPr>
      <w:rPr>
        <w:rFonts w:ascii="Times New Roman" w:eastAsia="Times New Roman" w:hAnsi="Times New Roman" w:cs="Times New Roman"/>
        <w:b/>
        <w:sz w:val="24"/>
        <w:szCs w:val="24"/>
      </w:rPr>
    </w:lvl>
    <w:lvl w:ilvl="1">
      <w:numFmt w:val="bullet"/>
      <w:lvlText w:val="•"/>
      <w:lvlJc w:val="left"/>
      <w:pPr>
        <w:ind w:left="1296" w:hanging="240"/>
      </w:pPr>
    </w:lvl>
    <w:lvl w:ilvl="2">
      <w:numFmt w:val="bullet"/>
      <w:lvlText w:val="•"/>
      <w:lvlJc w:val="left"/>
      <w:pPr>
        <w:ind w:left="2233" w:hanging="240"/>
      </w:pPr>
    </w:lvl>
    <w:lvl w:ilvl="3">
      <w:numFmt w:val="bullet"/>
      <w:lvlText w:val="•"/>
      <w:lvlJc w:val="left"/>
      <w:pPr>
        <w:ind w:left="3169" w:hanging="240"/>
      </w:pPr>
    </w:lvl>
    <w:lvl w:ilvl="4">
      <w:numFmt w:val="bullet"/>
      <w:lvlText w:val="•"/>
      <w:lvlJc w:val="left"/>
      <w:pPr>
        <w:ind w:left="4106" w:hanging="240"/>
      </w:pPr>
    </w:lvl>
    <w:lvl w:ilvl="5">
      <w:numFmt w:val="bullet"/>
      <w:lvlText w:val="•"/>
      <w:lvlJc w:val="left"/>
      <w:pPr>
        <w:ind w:left="5043" w:hanging="240"/>
      </w:pPr>
    </w:lvl>
    <w:lvl w:ilvl="6">
      <w:numFmt w:val="bullet"/>
      <w:lvlText w:val="•"/>
      <w:lvlJc w:val="left"/>
      <w:pPr>
        <w:ind w:left="5979" w:hanging="240"/>
      </w:pPr>
    </w:lvl>
    <w:lvl w:ilvl="7">
      <w:numFmt w:val="bullet"/>
      <w:lvlText w:val="•"/>
      <w:lvlJc w:val="left"/>
      <w:pPr>
        <w:ind w:left="6916" w:hanging="240"/>
      </w:pPr>
    </w:lvl>
    <w:lvl w:ilvl="8">
      <w:numFmt w:val="bullet"/>
      <w:lvlText w:val="•"/>
      <w:lvlJc w:val="left"/>
      <w:pPr>
        <w:ind w:left="7853" w:hanging="240"/>
      </w:pPr>
    </w:lvl>
  </w:abstractNum>
  <w:abstractNum w:abstractNumId="1" w15:restartNumberingAfterBreak="0">
    <w:nsid w:val="2D2108F0"/>
    <w:multiLevelType w:val="hybridMultilevel"/>
    <w:tmpl w:val="904E9F38"/>
    <w:lvl w:ilvl="0" w:tplc="0416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07991282">
    <w:abstractNumId w:val="0"/>
  </w:num>
  <w:num w:numId="2" w16cid:durableId="29827012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177DE"/>
    <w:rsid w:val="00027CD5"/>
    <w:rsid w:val="001049D6"/>
    <w:rsid w:val="00123055"/>
    <w:rsid w:val="00145805"/>
    <w:rsid w:val="001948F4"/>
    <w:rsid w:val="001B26C5"/>
    <w:rsid w:val="002741DF"/>
    <w:rsid w:val="002E2A4E"/>
    <w:rsid w:val="003024AC"/>
    <w:rsid w:val="004346E4"/>
    <w:rsid w:val="00487061"/>
    <w:rsid w:val="00493F93"/>
    <w:rsid w:val="004B04E7"/>
    <w:rsid w:val="004C5F9F"/>
    <w:rsid w:val="00536835"/>
    <w:rsid w:val="006177DE"/>
    <w:rsid w:val="00670F88"/>
    <w:rsid w:val="00684373"/>
    <w:rsid w:val="006C5A2E"/>
    <w:rsid w:val="006F7F29"/>
    <w:rsid w:val="007311F7"/>
    <w:rsid w:val="00785F98"/>
    <w:rsid w:val="0081214D"/>
    <w:rsid w:val="00825BD5"/>
    <w:rsid w:val="00844F29"/>
    <w:rsid w:val="008462E1"/>
    <w:rsid w:val="008E08B4"/>
    <w:rsid w:val="00920C40"/>
    <w:rsid w:val="009B304E"/>
    <w:rsid w:val="009C47E9"/>
    <w:rsid w:val="009D1660"/>
    <w:rsid w:val="00A14B12"/>
    <w:rsid w:val="00A3330C"/>
    <w:rsid w:val="00A33FF9"/>
    <w:rsid w:val="00A40BA2"/>
    <w:rsid w:val="00A6025C"/>
    <w:rsid w:val="00A64D9D"/>
    <w:rsid w:val="00A72EE2"/>
    <w:rsid w:val="00B104B6"/>
    <w:rsid w:val="00B23103"/>
    <w:rsid w:val="00CE6DB2"/>
    <w:rsid w:val="00D34DD2"/>
    <w:rsid w:val="00D47B50"/>
    <w:rsid w:val="00D64C32"/>
    <w:rsid w:val="00D929E8"/>
    <w:rsid w:val="00DA31A0"/>
    <w:rsid w:val="00DB3F5C"/>
    <w:rsid w:val="00E4121C"/>
    <w:rsid w:val="00E95BC0"/>
    <w:rsid w:val="00EA3E2D"/>
    <w:rsid w:val="00EA47F9"/>
    <w:rsid w:val="00F139E3"/>
    <w:rsid w:val="00F409CC"/>
    <w:rsid w:val="00F82280"/>
    <w:rsid w:val="00FB202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8314E8"/>
  <w15:docId w15:val="{2889E0AE-5F3D-8B45-9FA7-9BE4D98A07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2"/>
        <w:szCs w:val="22"/>
        <w:lang w:val="pt-PT" w:eastAsia="pt-BR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97DA9"/>
  </w:style>
  <w:style w:type="paragraph" w:styleId="Ttulo1">
    <w:name w:val="heading 1"/>
    <w:basedOn w:val="Normal"/>
    <w:link w:val="Ttulo1Char"/>
    <w:uiPriority w:val="9"/>
    <w:qFormat/>
    <w:rsid w:val="00F97DA9"/>
    <w:pPr>
      <w:ind w:left="117"/>
      <w:outlineLvl w:val="0"/>
    </w:pPr>
    <w:rPr>
      <w:b/>
      <w:bCs/>
      <w:szCs w:val="24"/>
    </w:rPr>
  </w:style>
  <w:style w:type="paragraph" w:styleId="Ttulo2">
    <w:name w:val="heading 2"/>
    <w:basedOn w:val="Normal"/>
    <w:next w:val="Normal"/>
    <w:uiPriority w:val="9"/>
    <w:semiHidden/>
    <w:unhideWhenUsed/>
    <w:qFormat/>
    <w:rsid w:val="004B04E7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rsid w:val="004B04E7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rsid w:val="004B04E7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rsid w:val="004B04E7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rsid w:val="004B04E7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rsid w:val="004B04E7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rsid w:val="004B04E7"/>
    <w:pPr>
      <w:keepNext/>
      <w:keepLines/>
      <w:spacing w:before="480" w:after="120"/>
    </w:pPr>
    <w:rPr>
      <w:b/>
      <w:sz w:val="72"/>
      <w:szCs w:val="72"/>
    </w:rPr>
  </w:style>
  <w:style w:type="character" w:customStyle="1" w:styleId="Ttulo1Char">
    <w:name w:val="Título 1 Char"/>
    <w:basedOn w:val="Fontepargpadro"/>
    <w:link w:val="Ttulo1"/>
    <w:uiPriority w:val="9"/>
    <w:rsid w:val="00F97DA9"/>
    <w:rPr>
      <w:rFonts w:ascii="Times New Roman" w:eastAsia="Times New Roman" w:hAnsi="Times New Roman" w:cs="Times New Roman"/>
      <w:b/>
      <w:bCs/>
      <w:sz w:val="24"/>
      <w:szCs w:val="24"/>
      <w:lang w:val="pt-PT" w:eastAsia="pt-BR"/>
    </w:rPr>
  </w:style>
  <w:style w:type="paragraph" w:styleId="Corpodetexto">
    <w:name w:val="Body Text"/>
    <w:basedOn w:val="Normal"/>
    <w:link w:val="CorpodetextoChar"/>
    <w:uiPriority w:val="1"/>
    <w:qFormat/>
    <w:rsid w:val="00F97DA9"/>
    <w:pPr>
      <w:autoSpaceDE w:val="0"/>
      <w:autoSpaceDN w:val="0"/>
    </w:pPr>
    <w:rPr>
      <w:sz w:val="24"/>
      <w:szCs w:val="24"/>
      <w:lang w:eastAsia="en-US"/>
    </w:rPr>
  </w:style>
  <w:style w:type="character" w:customStyle="1" w:styleId="CorpodetextoChar">
    <w:name w:val="Corpo de texto Char"/>
    <w:basedOn w:val="Fontepargpadro"/>
    <w:link w:val="Corpodetexto"/>
    <w:uiPriority w:val="1"/>
    <w:rsid w:val="00F97DA9"/>
    <w:rPr>
      <w:rFonts w:ascii="Times New Roman" w:eastAsia="Times New Roman" w:hAnsi="Times New Roman" w:cs="Times New Roman"/>
      <w:sz w:val="24"/>
      <w:szCs w:val="24"/>
      <w:lang w:val="pt-PT"/>
    </w:rPr>
  </w:style>
  <w:style w:type="paragraph" w:styleId="Subttulo">
    <w:name w:val="Subtitle"/>
    <w:basedOn w:val="Normal"/>
    <w:next w:val="Normal"/>
    <w:uiPriority w:val="11"/>
    <w:qFormat/>
    <w:rsid w:val="004B04E7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rsid w:val="004B04E7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Cabealho">
    <w:name w:val="header"/>
    <w:basedOn w:val="Normal"/>
    <w:link w:val="CabealhoChar"/>
    <w:uiPriority w:val="99"/>
    <w:unhideWhenUsed/>
    <w:rsid w:val="00CE6DB2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E6DB2"/>
  </w:style>
  <w:style w:type="paragraph" w:styleId="Rodap">
    <w:name w:val="footer"/>
    <w:basedOn w:val="Normal"/>
    <w:link w:val="RodapChar"/>
    <w:uiPriority w:val="99"/>
    <w:unhideWhenUsed/>
    <w:rsid w:val="00CE6DB2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CE6DB2"/>
  </w:style>
  <w:style w:type="paragraph" w:styleId="NormalWeb">
    <w:name w:val="Normal (Web)"/>
    <w:basedOn w:val="Normal"/>
    <w:uiPriority w:val="99"/>
    <w:unhideWhenUsed/>
    <w:rsid w:val="00EA3E2D"/>
    <w:pPr>
      <w:widowControl/>
      <w:spacing w:before="100" w:beforeAutospacing="1" w:after="100" w:afterAutospacing="1"/>
    </w:pPr>
    <w:rPr>
      <w:sz w:val="24"/>
      <w:szCs w:val="24"/>
      <w:lang w:val="pt-BR"/>
    </w:rPr>
  </w:style>
  <w:style w:type="paragraph" w:styleId="PargrafodaLista">
    <w:name w:val="List Paragraph"/>
    <w:basedOn w:val="Normal"/>
    <w:uiPriority w:val="34"/>
    <w:qFormat/>
    <w:rsid w:val="007311F7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D47B50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47B50"/>
    <w:rPr>
      <w:rFonts w:ascii="Tahoma" w:hAnsi="Tahoma" w:cs="Tahoma"/>
      <w:sz w:val="16"/>
      <w:szCs w:val="16"/>
    </w:rPr>
  </w:style>
  <w:style w:type="character" w:styleId="Forte">
    <w:name w:val="Strong"/>
    <w:basedOn w:val="Fontepargpadro"/>
    <w:uiPriority w:val="22"/>
    <w:qFormat/>
    <w:rsid w:val="00D47B50"/>
    <w:rPr>
      <w:b/>
      <w:bCs/>
    </w:rPr>
  </w:style>
  <w:style w:type="character" w:styleId="nfase">
    <w:name w:val="Emphasis"/>
    <w:basedOn w:val="Fontepargpadro"/>
    <w:uiPriority w:val="20"/>
    <w:qFormat/>
    <w:rsid w:val="00D47B50"/>
    <w:rPr>
      <w:i/>
      <w:iCs/>
    </w:rPr>
  </w:style>
  <w:style w:type="character" w:styleId="Hyperlink">
    <w:name w:val="Hyperlink"/>
    <w:basedOn w:val="Fontepargpadro"/>
    <w:uiPriority w:val="99"/>
    <w:unhideWhenUsed/>
    <w:rsid w:val="00D47B50"/>
    <w:rPr>
      <w:color w:val="0000FF"/>
      <w:u w:val="single"/>
    </w:rPr>
  </w:style>
  <w:style w:type="character" w:styleId="HiperlinkVisitado">
    <w:name w:val="FollowedHyperlink"/>
    <w:basedOn w:val="Fontepargpadro"/>
    <w:uiPriority w:val="99"/>
    <w:semiHidden/>
    <w:unhideWhenUsed/>
    <w:rsid w:val="009D1660"/>
    <w:rPr>
      <w:color w:val="954F72" w:themeColor="followedHyperlink"/>
      <w:u w:val="single"/>
    </w:rPr>
  </w:style>
  <w:style w:type="paragraph" w:customStyle="1" w:styleId="p1">
    <w:name w:val="p1"/>
    <w:basedOn w:val="Normal"/>
    <w:rsid w:val="002741DF"/>
    <w:pPr>
      <w:widowControl/>
      <w:spacing w:before="100" w:beforeAutospacing="1" w:after="100" w:afterAutospacing="1"/>
    </w:pPr>
    <w:rPr>
      <w:sz w:val="24"/>
      <w:szCs w:val="24"/>
      <w:lang w:val="pt-BR"/>
    </w:rPr>
  </w:style>
  <w:style w:type="character" w:customStyle="1" w:styleId="s1">
    <w:name w:val="s1"/>
    <w:basedOn w:val="Fontepargpadro"/>
    <w:rsid w:val="002741DF"/>
  </w:style>
  <w:style w:type="paragraph" w:customStyle="1" w:styleId="p2">
    <w:name w:val="p2"/>
    <w:basedOn w:val="Normal"/>
    <w:rsid w:val="002741DF"/>
    <w:pPr>
      <w:widowControl/>
      <w:spacing w:before="100" w:beforeAutospacing="1" w:after="100" w:afterAutospacing="1"/>
    </w:pPr>
    <w:rPr>
      <w:sz w:val="24"/>
      <w:szCs w:val="24"/>
      <w:lang w:val="pt-BR"/>
    </w:rPr>
  </w:style>
  <w:style w:type="paragraph" w:customStyle="1" w:styleId="p3">
    <w:name w:val="p3"/>
    <w:basedOn w:val="Normal"/>
    <w:rsid w:val="002741DF"/>
    <w:pPr>
      <w:widowControl/>
      <w:spacing w:before="100" w:beforeAutospacing="1" w:after="100" w:afterAutospacing="1"/>
    </w:pPr>
    <w:rPr>
      <w:sz w:val="24"/>
      <w:szCs w:val="24"/>
      <w:lang w:val="pt-BR"/>
    </w:rPr>
  </w:style>
  <w:style w:type="character" w:customStyle="1" w:styleId="s2">
    <w:name w:val="s2"/>
    <w:basedOn w:val="Fontepargpadro"/>
    <w:rsid w:val="002741DF"/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4C5F9F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4C5F9F"/>
    <w:rPr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4C5F9F"/>
    <w:rPr>
      <w:vertAlign w:val="superscript"/>
    </w:rPr>
  </w:style>
  <w:style w:type="character" w:styleId="MenoPendente">
    <w:name w:val="Unresolved Mention"/>
    <w:basedOn w:val="Fontepargpadro"/>
    <w:uiPriority w:val="99"/>
    <w:semiHidden/>
    <w:unhideWhenUsed/>
    <w:rsid w:val="004C5F9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727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8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39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23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936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9276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8474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6829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94993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18626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42509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yperlink" Target="https://unesdoc.unesco.org/ark:/48223/pf0000139096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repositorio.unesp.br/server/api/core/bitstreams/e45cc7b3-53de-47cf-abce-78638bb6bff8/content?utm_source=chatgpt.com" TargetMode="Externa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https://universaldesign.ie/about-universal-design/the-7-principles" TargetMode="External"/><Relationship Id="rId4" Type="http://schemas.openxmlformats.org/officeDocument/2006/relationships/styles" Target="styles.xml"/><Relationship Id="rId9" Type="http://schemas.openxmlformats.org/officeDocument/2006/relationships/hyperlink" Target="https://www.ufmg.br/congrext/Direitos/Direitos10?utm_source=chatgpt.com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2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Ehd9uVqz04KMr6+fa3hCFijtwhw==">CgMxLjA4AHIhMXhtT3pjTU1ZcVJBMjJYbXNhVG5TaEotMXFKbkYwLUlk</go:docsCustomData>
</go:gDocsCustomXmlDataStorage>
</file>

<file path=customXml/itemProps1.xml><?xml version="1.0" encoding="utf-8"?>
<ds:datastoreItem xmlns:ds="http://schemas.openxmlformats.org/officeDocument/2006/customXml" ds:itemID="{A799FF63-5B89-AF42-B8A3-F4433B9C664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5</Pages>
  <Words>1358</Words>
  <Characters>7336</Characters>
  <Application>Microsoft Office Word</Application>
  <DocSecurity>0</DocSecurity>
  <Lines>61</Lines>
  <Paragraphs>17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Cliente</dc:creator>
  <cp:lastModifiedBy>Prof. Fábio M. Rodrigues</cp:lastModifiedBy>
  <cp:revision>5</cp:revision>
  <dcterms:created xsi:type="dcterms:W3CDTF">2025-10-10T20:55:00Z</dcterms:created>
  <dcterms:modified xsi:type="dcterms:W3CDTF">2025-10-13T23:12:00Z</dcterms:modified>
</cp:coreProperties>
</file>