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94C" w:rsidRDefault="00D0394C" w:rsidP="00A33F4A">
      <w:pPr>
        <w:rPr>
          <w:b/>
          <w:sz w:val="24"/>
          <w:szCs w:val="24"/>
        </w:rPr>
      </w:pPr>
    </w:p>
    <w:p w:rsidR="0012462E" w:rsidRPr="004306A6" w:rsidRDefault="00B14EEF" w:rsidP="0012462E">
      <w:pPr>
        <w:jc w:val="center"/>
        <w:rPr>
          <w:b/>
          <w:sz w:val="24"/>
          <w:szCs w:val="24"/>
        </w:rPr>
      </w:pPr>
      <w:r>
        <w:rPr>
          <w:b/>
          <w:sz w:val="24"/>
          <w:szCs w:val="24"/>
        </w:rPr>
        <w:t xml:space="preserve">REAPROVEITAMENTO DE ÁGUA GERADA NOS APARELHOS DE AR CONDICIONADO </w:t>
      </w:r>
      <w:r w:rsidR="002675BC">
        <w:rPr>
          <w:b/>
          <w:sz w:val="24"/>
          <w:szCs w:val="24"/>
        </w:rPr>
        <w:t xml:space="preserve">COM POTÊNCIA DE 36.000 </w:t>
      </w:r>
      <w:proofErr w:type="spellStart"/>
      <w:r w:rsidR="002675BC">
        <w:rPr>
          <w:b/>
          <w:sz w:val="24"/>
          <w:szCs w:val="24"/>
        </w:rPr>
        <w:t>BTUs</w:t>
      </w:r>
      <w:proofErr w:type="spellEnd"/>
      <w:r w:rsidR="002675BC">
        <w:rPr>
          <w:b/>
          <w:sz w:val="24"/>
          <w:szCs w:val="24"/>
        </w:rPr>
        <w:t xml:space="preserve"> </w:t>
      </w:r>
      <w:r>
        <w:rPr>
          <w:b/>
          <w:sz w:val="24"/>
          <w:szCs w:val="24"/>
        </w:rPr>
        <w:t>EM UMA INSTITUIÇÃO DE ENSINO SUPERIOR NO MUNICÍPIO DE BELÉM-PA</w:t>
      </w:r>
    </w:p>
    <w:p w:rsidR="0012462E" w:rsidRDefault="0012462E" w:rsidP="0012462E">
      <w:pPr>
        <w:jc w:val="center"/>
        <w:rPr>
          <w:color w:val="FF0000"/>
          <w:sz w:val="24"/>
          <w:szCs w:val="24"/>
        </w:rPr>
      </w:pPr>
    </w:p>
    <w:p w:rsidR="001C0F7D" w:rsidRPr="00B052CD" w:rsidRDefault="001C0F7D" w:rsidP="0012462E">
      <w:pPr>
        <w:jc w:val="center"/>
        <w:rPr>
          <w:b/>
          <w:color w:val="000000" w:themeColor="text1"/>
          <w:sz w:val="24"/>
          <w:szCs w:val="24"/>
        </w:rPr>
      </w:pPr>
      <w:r w:rsidRPr="00B052CD">
        <w:rPr>
          <w:color w:val="000000" w:themeColor="text1"/>
          <w:sz w:val="24"/>
          <w:szCs w:val="24"/>
        </w:rPr>
        <w:t xml:space="preserve">Evelyn </w:t>
      </w:r>
      <w:proofErr w:type="spellStart"/>
      <w:r w:rsidRPr="00B052CD">
        <w:rPr>
          <w:color w:val="000000" w:themeColor="text1"/>
          <w:sz w:val="24"/>
          <w:szCs w:val="24"/>
        </w:rPr>
        <w:t>Wagemacher</w:t>
      </w:r>
      <w:proofErr w:type="spellEnd"/>
      <w:r w:rsidRPr="00B052CD">
        <w:rPr>
          <w:color w:val="000000" w:themeColor="text1"/>
          <w:sz w:val="24"/>
          <w:szCs w:val="24"/>
        </w:rPr>
        <w:t xml:space="preserve"> Cunha¹; </w:t>
      </w:r>
      <w:r w:rsidR="00037501" w:rsidRPr="00B052CD">
        <w:rPr>
          <w:color w:val="000000" w:themeColor="text1"/>
          <w:sz w:val="24"/>
          <w:szCs w:val="24"/>
        </w:rPr>
        <w:t>Ivan Roberto Santos Araújo²; Fernando Felipe Soares Almeida³; Gabriel Almeida Silva</w:t>
      </w:r>
      <w:r w:rsidR="00B052CD" w:rsidRPr="00B052CD">
        <w:rPr>
          <w:color w:val="000000" w:themeColor="text1"/>
          <w:sz w:val="24"/>
          <w:szCs w:val="24"/>
          <w:vertAlign w:val="superscript"/>
        </w:rPr>
        <w:t>4</w:t>
      </w:r>
      <w:r w:rsidR="00B052CD" w:rsidRPr="00B052CD">
        <w:rPr>
          <w:color w:val="000000" w:themeColor="text1"/>
          <w:sz w:val="24"/>
          <w:szCs w:val="24"/>
        </w:rPr>
        <w:t>; Larissa Delfino Santana Rocha</w:t>
      </w:r>
      <w:r w:rsidR="00B052CD" w:rsidRPr="00B052CD">
        <w:rPr>
          <w:color w:val="000000" w:themeColor="text1"/>
          <w:sz w:val="24"/>
          <w:szCs w:val="24"/>
          <w:vertAlign w:val="superscript"/>
        </w:rPr>
        <w:t>5</w:t>
      </w:r>
    </w:p>
    <w:p w:rsidR="0012462E" w:rsidRPr="004F6258" w:rsidRDefault="0012462E" w:rsidP="0012462E">
      <w:pPr>
        <w:spacing w:line="360" w:lineRule="auto"/>
        <w:jc w:val="center"/>
        <w:rPr>
          <w:sz w:val="24"/>
          <w:szCs w:val="24"/>
        </w:rPr>
      </w:pPr>
    </w:p>
    <w:p w:rsidR="0012462E" w:rsidRDefault="0012462E" w:rsidP="0012462E">
      <w:pPr>
        <w:pStyle w:val="Rodap"/>
        <w:jc w:val="center"/>
        <w:rPr>
          <w:sz w:val="24"/>
          <w:szCs w:val="24"/>
        </w:rPr>
      </w:pPr>
      <w:r w:rsidRPr="004F6258">
        <w:rPr>
          <w:sz w:val="24"/>
          <w:szCs w:val="24"/>
          <w:vertAlign w:val="superscript"/>
        </w:rPr>
        <w:t xml:space="preserve">1 </w:t>
      </w:r>
      <w:r w:rsidR="00DF19B4">
        <w:rPr>
          <w:sz w:val="24"/>
          <w:szCs w:val="24"/>
        </w:rPr>
        <w:t>Graduanda em Engenharia Sanitária e Ambiental</w:t>
      </w:r>
      <w:r w:rsidRPr="004F6258">
        <w:rPr>
          <w:sz w:val="24"/>
          <w:szCs w:val="24"/>
        </w:rPr>
        <w:t>.</w:t>
      </w:r>
      <w:r w:rsidR="00DF19B4">
        <w:rPr>
          <w:sz w:val="24"/>
          <w:szCs w:val="24"/>
        </w:rPr>
        <w:t xml:space="preserve"> Universidade da Amazônia. evelynwc2014@gmail.com</w:t>
      </w:r>
      <w:r w:rsidR="00A33F4A">
        <w:rPr>
          <w:sz w:val="24"/>
          <w:szCs w:val="24"/>
        </w:rPr>
        <w:t>.</w:t>
      </w:r>
    </w:p>
    <w:p w:rsidR="0012462E" w:rsidRDefault="00A33F4A" w:rsidP="0012462E">
      <w:pPr>
        <w:pStyle w:val="Rodap"/>
        <w:jc w:val="center"/>
        <w:rPr>
          <w:sz w:val="24"/>
          <w:szCs w:val="24"/>
        </w:rPr>
      </w:pPr>
      <w:r>
        <w:rPr>
          <w:sz w:val="24"/>
          <w:szCs w:val="24"/>
          <w:vertAlign w:val="superscript"/>
        </w:rPr>
        <w:t xml:space="preserve">           </w:t>
      </w:r>
      <w:r w:rsidR="0012462E" w:rsidRPr="00BD1E0F">
        <w:rPr>
          <w:sz w:val="24"/>
          <w:szCs w:val="24"/>
          <w:vertAlign w:val="superscript"/>
        </w:rPr>
        <w:t xml:space="preserve">2 </w:t>
      </w:r>
      <w:r w:rsidR="00B340B8" w:rsidRPr="00BD1E0F">
        <w:rPr>
          <w:sz w:val="24"/>
          <w:szCs w:val="24"/>
        </w:rPr>
        <w:t xml:space="preserve">Prof. </w:t>
      </w:r>
      <w:proofErr w:type="spellStart"/>
      <w:r w:rsidR="002675BC" w:rsidRPr="00BD1E0F">
        <w:rPr>
          <w:sz w:val="24"/>
          <w:szCs w:val="24"/>
        </w:rPr>
        <w:t>Msc</w:t>
      </w:r>
      <w:proofErr w:type="spellEnd"/>
      <w:r w:rsidRPr="00BD1E0F">
        <w:rPr>
          <w:sz w:val="24"/>
          <w:szCs w:val="24"/>
        </w:rPr>
        <w:t>.</w:t>
      </w:r>
      <w:r w:rsidR="00B340B8" w:rsidRPr="00BD1E0F">
        <w:rPr>
          <w:sz w:val="24"/>
          <w:szCs w:val="24"/>
        </w:rPr>
        <w:t xml:space="preserve"> Ciências Ambientais.</w:t>
      </w:r>
      <w:r w:rsidR="002675BC" w:rsidRPr="00BD1E0F">
        <w:rPr>
          <w:sz w:val="24"/>
          <w:szCs w:val="24"/>
        </w:rPr>
        <w:t xml:space="preserve"> Ivan</w:t>
      </w:r>
      <w:r w:rsidR="002675BC">
        <w:rPr>
          <w:sz w:val="24"/>
          <w:szCs w:val="24"/>
        </w:rPr>
        <w:t xml:space="preserve"> Roberto Santos Araújo</w:t>
      </w:r>
      <w:r w:rsidR="00511E8F">
        <w:rPr>
          <w:sz w:val="24"/>
          <w:szCs w:val="24"/>
        </w:rPr>
        <w:t>.</w:t>
      </w:r>
      <w:r>
        <w:rPr>
          <w:sz w:val="24"/>
          <w:szCs w:val="24"/>
        </w:rPr>
        <w:t xml:space="preserve"> Universidade da Amazônia. engivanrsa@gmail.com.</w:t>
      </w:r>
    </w:p>
    <w:p w:rsidR="0012462E" w:rsidRDefault="00A33F4A" w:rsidP="0012462E">
      <w:pPr>
        <w:jc w:val="center"/>
        <w:rPr>
          <w:sz w:val="24"/>
          <w:szCs w:val="24"/>
        </w:rPr>
      </w:pPr>
      <w:r w:rsidRPr="00A33F4A">
        <w:rPr>
          <w:sz w:val="24"/>
          <w:szCs w:val="24"/>
          <w:vertAlign w:val="superscript"/>
        </w:rPr>
        <w:t>3</w:t>
      </w:r>
      <w:r w:rsidRPr="00A33F4A">
        <w:rPr>
          <w:sz w:val="24"/>
          <w:szCs w:val="24"/>
        </w:rPr>
        <w:t xml:space="preserve"> </w:t>
      </w:r>
      <w:r>
        <w:rPr>
          <w:sz w:val="24"/>
          <w:szCs w:val="24"/>
        </w:rPr>
        <w:t>Graduando em Engenharia Sanitária e Ambiental</w:t>
      </w:r>
      <w:r w:rsidRPr="004F6258">
        <w:rPr>
          <w:sz w:val="24"/>
          <w:szCs w:val="24"/>
        </w:rPr>
        <w:t>.</w:t>
      </w:r>
      <w:r>
        <w:rPr>
          <w:sz w:val="24"/>
          <w:szCs w:val="24"/>
        </w:rPr>
        <w:t xml:space="preserve"> Universidade da Amazônia. </w:t>
      </w:r>
      <w:hyperlink r:id="rId8" w:history="1">
        <w:r w:rsidRPr="00A33F4A">
          <w:rPr>
            <w:rStyle w:val="Hyperlink"/>
            <w:color w:val="auto"/>
            <w:sz w:val="24"/>
            <w:szCs w:val="24"/>
            <w:u w:val="none"/>
          </w:rPr>
          <w:t>f.felipealmeida@uol.com.br</w:t>
        </w:r>
      </w:hyperlink>
      <w:r w:rsidRPr="00A33F4A">
        <w:rPr>
          <w:sz w:val="24"/>
          <w:szCs w:val="24"/>
        </w:rPr>
        <w:t>.</w:t>
      </w:r>
    </w:p>
    <w:p w:rsidR="00A33F4A" w:rsidRDefault="00A33F4A" w:rsidP="0012462E">
      <w:pPr>
        <w:jc w:val="center"/>
        <w:rPr>
          <w:sz w:val="24"/>
          <w:szCs w:val="24"/>
        </w:rPr>
      </w:pPr>
      <w:r>
        <w:rPr>
          <w:sz w:val="24"/>
          <w:szCs w:val="24"/>
          <w:vertAlign w:val="superscript"/>
        </w:rPr>
        <w:t>4</w:t>
      </w:r>
      <w:r w:rsidRPr="00A33F4A">
        <w:rPr>
          <w:sz w:val="24"/>
          <w:szCs w:val="24"/>
        </w:rPr>
        <w:t xml:space="preserve"> </w:t>
      </w:r>
      <w:r>
        <w:rPr>
          <w:sz w:val="24"/>
          <w:szCs w:val="24"/>
        </w:rPr>
        <w:t>Graduando em Engenharia Sanitária e Ambiental</w:t>
      </w:r>
      <w:r w:rsidRPr="004F6258">
        <w:rPr>
          <w:sz w:val="24"/>
          <w:szCs w:val="24"/>
        </w:rPr>
        <w:t>.</w:t>
      </w:r>
      <w:r>
        <w:rPr>
          <w:sz w:val="24"/>
          <w:szCs w:val="24"/>
        </w:rPr>
        <w:t xml:space="preserve"> Universidade da Amazônia. </w:t>
      </w:r>
      <w:hyperlink r:id="rId9" w:history="1">
        <w:r w:rsidRPr="00A33F4A">
          <w:rPr>
            <w:rStyle w:val="Hyperlink"/>
            <w:color w:val="auto"/>
            <w:sz w:val="24"/>
            <w:szCs w:val="24"/>
            <w:u w:val="none"/>
          </w:rPr>
          <w:t>galmeidas.silva@gmail.com</w:t>
        </w:r>
      </w:hyperlink>
      <w:r w:rsidRPr="00A33F4A">
        <w:rPr>
          <w:sz w:val="24"/>
          <w:szCs w:val="24"/>
        </w:rPr>
        <w:t>.</w:t>
      </w:r>
    </w:p>
    <w:p w:rsidR="00A33F4A" w:rsidRPr="00A33F4A" w:rsidRDefault="00A33F4A" w:rsidP="00A33F4A">
      <w:pPr>
        <w:jc w:val="center"/>
        <w:rPr>
          <w:sz w:val="24"/>
          <w:szCs w:val="24"/>
        </w:rPr>
      </w:pPr>
      <w:r>
        <w:rPr>
          <w:sz w:val="24"/>
          <w:szCs w:val="24"/>
          <w:vertAlign w:val="superscript"/>
        </w:rPr>
        <w:t>5</w:t>
      </w:r>
      <w:r w:rsidRPr="00A33F4A">
        <w:rPr>
          <w:sz w:val="24"/>
          <w:szCs w:val="24"/>
        </w:rPr>
        <w:t xml:space="preserve"> </w:t>
      </w:r>
      <w:r>
        <w:rPr>
          <w:sz w:val="24"/>
          <w:szCs w:val="24"/>
        </w:rPr>
        <w:t>Graduanda em Engenharia Sanitária e Ambiental</w:t>
      </w:r>
      <w:r w:rsidRPr="004F6258">
        <w:rPr>
          <w:sz w:val="24"/>
          <w:szCs w:val="24"/>
        </w:rPr>
        <w:t>.</w:t>
      </w:r>
      <w:r>
        <w:rPr>
          <w:sz w:val="24"/>
          <w:szCs w:val="24"/>
        </w:rPr>
        <w:t xml:space="preserve"> Universidade da Amazônia. rocha.ambiental20@gmail.com</w:t>
      </w:r>
    </w:p>
    <w:p w:rsidR="0012462E" w:rsidRDefault="0012462E" w:rsidP="0012462E">
      <w:pPr>
        <w:jc w:val="center"/>
        <w:rPr>
          <w:b/>
          <w:sz w:val="24"/>
          <w:szCs w:val="24"/>
        </w:rPr>
      </w:pPr>
    </w:p>
    <w:p w:rsidR="0012462E" w:rsidRPr="004F6258" w:rsidRDefault="0012462E" w:rsidP="0012462E">
      <w:pPr>
        <w:jc w:val="center"/>
        <w:rPr>
          <w:b/>
          <w:sz w:val="24"/>
          <w:szCs w:val="24"/>
        </w:rPr>
      </w:pPr>
      <w:r w:rsidRPr="004F6258">
        <w:rPr>
          <w:b/>
          <w:sz w:val="24"/>
          <w:szCs w:val="24"/>
        </w:rPr>
        <w:t xml:space="preserve">RESUMO </w:t>
      </w:r>
    </w:p>
    <w:p w:rsidR="0012462E" w:rsidRPr="003F6E7F" w:rsidRDefault="0012462E" w:rsidP="0012462E">
      <w:pPr>
        <w:jc w:val="both"/>
        <w:rPr>
          <w:sz w:val="24"/>
          <w:szCs w:val="28"/>
        </w:rPr>
      </w:pPr>
    </w:p>
    <w:p w:rsidR="00460C16" w:rsidRDefault="00B052CD" w:rsidP="00CD68A5">
      <w:pPr>
        <w:pBdr>
          <w:top w:val="none" w:sz="0" w:space="0" w:color="000000"/>
          <w:left w:val="none" w:sz="0" w:space="0" w:color="000000"/>
          <w:bottom w:val="none" w:sz="0" w:space="0" w:color="000000"/>
          <w:right w:val="none" w:sz="0" w:space="0" w:color="000000"/>
        </w:pBdr>
        <w:suppressAutoHyphens/>
        <w:ind w:firstLine="708"/>
        <w:jc w:val="both"/>
        <w:rPr>
          <w:color w:val="000000"/>
          <w:sz w:val="24"/>
          <w:szCs w:val="24"/>
          <w:lang w:eastAsia="zh-CN"/>
        </w:rPr>
      </w:pPr>
      <w:r w:rsidRPr="00404891">
        <w:rPr>
          <w:color w:val="000000"/>
          <w:sz w:val="24"/>
          <w:szCs w:val="24"/>
          <w:lang w:eastAsia="zh-CN"/>
        </w:rPr>
        <w:t xml:space="preserve">Com o crescente aumento da demanda por recursos hídricos e sua consequentemente escassez em algumas regiões do Brasil, a busca por fontes alternativas para o reaproveitamento da água é necessária. Neste contexto, a água gerada nos aparelhos de ar condicionado, utilizados pela população brasileira, em regiões com altas temperaturas é alternativa que não pode ser desconsiderada. O gotejamento da água desses aparelhos gera muitos litros de água que são desperdiçados, podendo ser aproveitados para diversos fins, desta forma contribuindo para a redução do consumo de água tratada. O presente trabalho visa analisar a viabilidade de captação e reaproveitamento da água gerada nos aparelhos ar condicionado de uma instituição de ensino superior no município de Belém, estado do Pará. Foram realizadas medições </w:t>
      </w:r>
      <w:r w:rsidR="00460C16">
        <w:rPr>
          <w:color w:val="000000"/>
          <w:sz w:val="24"/>
          <w:szCs w:val="24"/>
          <w:lang w:eastAsia="zh-CN"/>
        </w:rPr>
        <w:t>do volume de água para cada turno (matutino, vespertino e noturno)</w:t>
      </w:r>
      <w:r w:rsidR="00536B4F">
        <w:rPr>
          <w:color w:val="000000"/>
          <w:sz w:val="24"/>
          <w:szCs w:val="24"/>
          <w:lang w:eastAsia="zh-CN"/>
        </w:rPr>
        <w:t xml:space="preserve"> por meio de um galão de 60 L</w:t>
      </w:r>
      <w:r w:rsidR="00460C16">
        <w:rPr>
          <w:color w:val="000000"/>
          <w:sz w:val="24"/>
          <w:szCs w:val="24"/>
          <w:lang w:eastAsia="zh-CN"/>
        </w:rPr>
        <w:t xml:space="preserve">, totalizando ao final do dia o volume de água gerado durante o horário de funcionamento (8h às 22h) do aparelho de 36.000 </w:t>
      </w:r>
      <w:proofErr w:type="spellStart"/>
      <w:r w:rsidR="00460C16">
        <w:rPr>
          <w:color w:val="000000"/>
          <w:sz w:val="24"/>
          <w:szCs w:val="24"/>
          <w:lang w:eastAsia="zh-CN"/>
        </w:rPr>
        <w:t>BTUs</w:t>
      </w:r>
      <w:proofErr w:type="spellEnd"/>
      <w:r w:rsidR="00460C16">
        <w:rPr>
          <w:color w:val="000000"/>
          <w:sz w:val="24"/>
          <w:szCs w:val="24"/>
          <w:lang w:eastAsia="zh-CN"/>
        </w:rPr>
        <w:t>. Com os dado</w:t>
      </w:r>
      <w:r w:rsidR="00DF19B4">
        <w:rPr>
          <w:color w:val="000000"/>
          <w:sz w:val="24"/>
          <w:szCs w:val="24"/>
          <w:lang w:eastAsia="zh-CN"/>
        </w:rPr>
        <w:t>s coletados durante 14</w:t>
      </w:r>
      <w:r w:rsidR="008C3ED0">
        <w:rPr>
          <w:color w:val="000000"/>
          <w:sz w:val="24"/>
          <w:szCs w:val="24"/>
          <w:lang w:eastAsia="zh-CN"/>
        </w:rPr>
        <w:t xml:space="preserve"> dias em quatro meses, obteve-se uma média de 42,05 L/dia e considerando 22 dias de geração mensal, chega-se em uma estimativa de 925,1 L/mensal para um aparelho. Considerando os 164 aparelhos da instituição com potência de 36.000 </w:t>
      </w:r>
      <w:proofErr w:type="spellStart"/>
      <w:r w:rsidR="008C3ED0">
        <w:rPr>
          <w:color w:val="000000"/>
          <w:sz w:val="24"/>
          <w:szCs w:val="24"/>
          <w:lang w:eastAsia="zh-CN"/>
        </w:rPr>
        <w:t>BTUs</w:t>
      </w:r>
      <w:proofErr w:type="spellEnd"/>
      <w:r w:rsidR="008C3ED0">
        <w:rPr>
          <w:color w:val="000000"/>
          <w:sz w:val="24"/>
          <w:szCs w:val="24"/>
          <w:lang w:eastAsia="zh-CN"/>
        </w:rPr>
        <w:t xml:space="preserve"> e com auxílio das tarifas de preço da água da Companhia de Saneamento do Pará</w:t>
      </w:r>
      <w:r w:rsidR="00DF19B4">
        <w:rPr>
          <w:color w:val="000000"/>
          <w:sz w:val="24"/>
          <w:szCs w:val="24"/>
          <w:lang w:eastAsia="zh-CN"/>
        </w:rPr>
        <w:t>, chegou-se aos resultados entre R$ 1.027,0 e R$ 1.246,9 representando</w:t>
      </w:r>
      <w:r w:rsidR="00C819AE">
        <w:rPr>
          <w:color w:val="000000"/>
          <w:sz w:val="24"/>
          <w:szCs w:val="24"/>
          <w:lang w:eastAsia="zh-CN"/>
        </w:rPr>
        <w:t xml:space="preserve"> a ec</w:t>
      </w:r>
      <w:r w:rsidR="00DF19B4">
        <w:rPr>
          <w:color w:val="000000"/>
          <w:sz w:val="24"/>
          <w:szCs w:val="24"/>
          <w:lang w:eastAsia="zh-CN"/>
        </w:rPr>
        <w:t>onomia mensal que poderia gerar</w:t>
      </w:r>
      <w:r w:rsidR="00C819AE">
        <w:rPr>
          <w:color w:val="000000"/>
          <w:sz w:val="24"/>
          <w:szCs w:val="24"/>
          <w:lang w:eastAsia="zh-CN"/>
        </w:rPr>
        <w:t xml:space="preserve"> para a instituição se houvesse o reaproveitamento, além de contribuir com a redução do desperdício de recursos hídricos e destinar esse volume de água para fins não potáveis. </w:t>
      </w:r>
    </w:p>
    <w:p w:rsidR="00B052CD" w:rsidRDefault="00B052CD" w:rsidP="00DF19B4">
      <w:pPr>
        <w:pBdr>
          <w:top w:val="none" w:sz="0" w:space="0" w:color="000000"/>
          <w:left w:val="none" w:sz="0" w:space="0" w:color="000000"/>
          <w:bottom w:val="none" w:sz="0" w:space="0" w:color="000000"/>
          <w:right w:val="none" w:sz="0" w:space="0" w:color="000000"/>
        </w:pBdr>
        <w:suppressAutoHyphens/>
        <w:jc w:val="both"/>
        <w:rPr>
          <w:color w:val="000000"/>
          <w:sz w:val="24"/>
          <w:szCs w:val="24"/>
          <w:lang w:eastAsia="zh-CN"/>
        </w:rPr>
      </w:pPr>
    </w:p>
    <w:p w:rsidR="00DF19B4" w:rsidRDefault="00DF19B4" w:rsidP="00DF19B4">
      <w:pPr>
        <w:pBdr>
          <w:top w:val="none" w:sz="0" w:space="0" w:color="000000"/>
          <w:left w:val="none" w:sz="0" w:space="0" w:color="000000"/>
          <w:bottom w:val="none" w:sz="0" w:space="0" w:color="000000"/>
          <w:right w:val="none" w:sz="0" w:space="0" w:color="000000"/>
        </w:pBdr>
        <w:suppressAutoHyphens/>
        <w:jc w:val="both"/>
        <w:rPr>
          <w:color w:val="000000"/>
          <w:sz w:val="24"/>
          <w:szCs w:val="24"/>
          <w:lang w:eastAsia="zh-CN"/>
        </w:rPr>
      </w:pPr>
      <w:r w:rsidRPr="00A471AD">
        <w:rPr>
          <w:b/>
          <w:color w:val="000000"/>
          <w:sz w:val="24"/>
          <w:szCs w:val="24"/>
          <w:lang w:eastAsia="zh-CN"/>
        </w:rPr>
        <w:t>PALARAS-CHAVE</w:t>
      </w:r>
      <w:r>
        <w:rPr>
          <w:color w:val="000000"/>
          <w:sz w:val="24"/>
          <w:szCs w:val="24"/>
          <w:lang w:eastAsia="zh-CN"/>
        </w:rPr>
        <w:t xml:space="preserve">: Reaproveitamento. Recursos hídricos. </w:t>
      </w:r>
      <w:r w:rsidR="001B0A15">
        <w:rPr>
          <w:color w:val="000000"/>
          <w:sz w:val="24"/>
          <w:szCs w:val="24"/>
          <w:lang w:eastAsia="zh-CN"/>
        </w:rPr>
        <w:t>Aparelhos de ar condicionado</w:t>
      </w:r>
      <w:r w:rsidR="00A471AD">
        <w:rPr>
          <w:color w:val="000000"/>
          <w:sz w:val="24"/>
          <w:szCs w:val="24"/>
          <w:lang w:eastAsia="zh-CN"/>
        </w:rPr>
        <w:t xml:space="preserve">. </w:t>
      </w:r>
    </w:p>
    <w:p w:rsidR="00A471AD" w:rsidRDefault="00A471AD" w:rsidP="00DF19B4">
      <w:pPr>
        <w:pBdr>
          <w:top w:val="none" w:sz="0" w:space="0" w:color="000000"/>
          <w:left w:val="none" w:sz="0" w:space="0" w:color="000000"/>
          <w:bottom w:val="none" w:sz="0" w:space="0" w:color="000000"/>
          <w:right w:val="none" w:sz="0" w:space="0" w:color="000000"/>
        </w:pBdr>
        <w:suppressAutoHyphens/>
        <w:jc w:val="both"/>
        <w:rPr>
          <w:color w:val="000000"/>
          <w:sz w:val="24"/>
          <w:szCs w:val="24"/>
          <w:lang w:eastAsia="zh-CN"/>
        </w:rPr>
      </w:pPr>
    </w:p>
    <w:p w:rsidR="00A471AD" w:rsidRPr="00A471AD" w:rsidRDefault="00A471AD" w:rsidP="00DF19B4">
      <w:pPr>
        <w:pBdr>
          <w:top w:val="none" w:sz="0" w:space="0" w:color="000000"/>
          <w:left w:val="none" w:sz="0" w:space="0" w:color="000000"/>
          <w:bottom w:val="none" w:sz="0" w:space="0" w:color="000000"/>
          <w:right w:val="none" w:sz="0" w:space="0" w:color="000000"/>
        </w:pBdr>
        <w:suppressAutoHyphens/>
        <w:jc w:val="both"/>
        <w:rPr>
          <w:b/>
          <w:color w:val="000000"/>
          <w:sz w:val="24"/>
          <w:szCs w:val="24"/>
          <w:lang w:eastAsia="zh-CN"/>
        </w:rPr>
      </w:pPr>
      <w:r w:rsidRPr="00A471AD">
        <w:rPr>
          <w:b/>
          <w:color w:val="000000"/>
          <w:sz w:val="24"/>
          <w:szCs w:val="24"/>
          <w:lang w:eastAsia="zh-CN"/>
        </w:rPr>
        <w:t xml:space="preserve">Área de Interesse do Simpósio: </w:t>
      </w:r>
      <w:r w:rsidR="00956946" w:rsidRPr="00956946">
        <w:rPr>
          <w:color w:val="000000"/>
          <w:sz w:val="24"/>
          <w:szCs w:val="24"/>
          <w:lang w:eastAsia="zh-CN"/>
        </w:rPr>
        <w:t>Recursos Hídricos.</w:t>
      </w:r>
      <w:r w:rsidR="00956946">
        <w:rPr>
          <w:b/>
          <w:color w:val="000000"/>
          <w:sz w:val="24"/>
          <w:szCs w:val="24"/>
          <w:lang w:eastAsia="zh-CN"/>
        </w:rPr>
        <w:t xml:space="preserve"> </w:t>
      </w:r>
    </w:p>
    <w:p w:rsidR="0012462E" w:rsidRDefault="0012462E" w:rsidP="001B0A15">
      <w:pPr>
        <w:rPr>
          <w:sz w:val="24"/>
          <w:szCs w:val="28"/>
        </w:rPr>
      </w:pPr>
    </w:p>
    <w:p w:rsidR="0012462E" w:rsidRDefault="0012462E" w:rsidP="0012462E">
      <w:pPr>
        <w:tabs>
          <w:tab w:val="left" w:pos="1290"/>
        </w:tabs>
        <w:spacing w:after="360"/>
        <w:jc w:val="both"/>
        <w:rPr>
          <w:b/>
          <w:sz w:val="24"/>
          <w:szCs w:val="24"/>
        </w:rPr>
      </w:pPr>
      <w:r>
        <w:rPr>
          <w:b/>
          <w:sz w:val="24"/>
          <w:szCs w:val="24"/>
        </w:rPr>
        <w:lastRenderedPageBreak/>
        <w:t xml:space="preserve">1. </w:t>
      </w:r>
      <w:r w:rsidRPr="00001E41">
        <w:rPr>
          <w:b/>
          <w:sz w:val="24"/>
          <w:szCs w:val="24"/>
        </w:rPr>
        <w:t xml:space="preserve">INTRODUÇÃO </w:t>
      </w:r>
    </w:p>
    <w:p w:rsidR="00F8289B" w:rsidRDefault="00AA0557" w:rsidP="00B340B8">
      <w:pPr>
        <w:spacing w:line="360" w:lineRule="auto"/>
        <w:ind w:firstLine="708"/>
        <w:jc w:val="both"/>
        <w:rPr>
          <w:color w:val="000000"/>
          <w:sz w:val="24"/>
          <w:szCs w:val="24"/>
        </w:rPr>
      </w:pPr>
      <w:r w:rsidRPr="001D5C75">
        <w:rPr>
          <w:sz w:val="24"/>
          <w:szCs w:val="24"/>
        </w:rPr>
        <w:t>O aumento da população mundial, a poluição provocada pelas atividades humanas, o consumo excessivo e o alto grau de desperdício de água contribuem para reduzir ainda mais a disponibilidade para uso humano. A população mundial aumentou três vezes durante o século XX. No mesmo perí</w:t>
      </w:r>
      <w:r w:rsidR="000B7489">
        <w:rPr>
          <w:sz w:val="24"/>
          <w:szCs w:val="24"/>
        </w:rPr>
        <w:t>odo, o volume de água utilizado</w:t>
      </w:r>
      <w:r w:rsidR="000B7489" w:rsidRPr="00BD1E0F">
        <w:rPr>
          <w:sz w:val="24"/>
          <w:szCs w:val="24"/>
        </w:rPr>
        <w:t>,</w:t>
      </w:r>
      <w:r w:rsidRPr="00BD1E0F">
        <w:rPr>
          <w:sz w:val="24"/>
          <w:szCs w:val="24"/>
        </w:rPr>
        <w:t xml:space="preserve"> </w:t>
      </w:r>
      <w:r w:rsidR="000B7489" w:rsidRPr="00BD1E0F">
        <w:rPr>
          <w:sz w:val="24"/>
          <w:szCs w:val="24"/>
        </w:rPr>
        <w:t>o</w:t>
      </w:r>
      <w:r w:rsidRPr="00BD1E0F">
        <w:rPr>
          <w:sz w:val="24"/>
          <w:szCs w:val="24"/>
        </w:rPr>
        <w:t>u seja, o crescimento populacional e o consumo desenfreado tornam-se cada vez mais incompatíveis com a quantidade de água disponível (BRASIL, 2009)</w:t>
      </w:r>
      <w:r w:rsidR="00B340B8" w:rsidRPr="00BD1E0F">
        <w:rPr>
          <w:color w:val="000000"/>
          <w:sz w:val="24"/>
          <w:szCs w:val="24"/>
        </w:rPr>
        <w:t>.</w:t>
      </w:r>
    </w:p>
    <w:p w:rsidR="00C26626" w:rsidRDefault="00AA0557" w:rsidP="00B340B8">
      <w:pPr>
        <w:spacing w:line="360" w:lineRule="auto"/>
        <w:ind w:firstLine="708"/>
        <w:jc w:val="both"/>
        <w:rPr>
          <w:sz w:val="24"/>
          <w:szCs w:val="24"/>
        </w:rPr>
      </w:pPr>
      <w:r w:rsidRPr="001D5C75">
        <w:rPr>
          <w:sz w:val="24"/>
          <w:szCs w:val="24"/>
        </w:rPr>
        <w:t>De acordo com Pimenta (2016, p. 1) mediante a situação crítica dos recursos hídricos, ações de sustentabilidade surgem como uma opção necessária para as gerações atuais, uma vez que, a escassez desses recursos exige ações e soluções inteligentes que visem à conservação e o gerenciamento adequado dos mesmos. Diante disso, algumas alternativas de racionalização e aproveitamento da água vêm surgindo e sendo aplicadas aos projetos das edificações, como o aproveitamento de água da chuva, reuso do esgoto, utilização de água gerada pelo funcionamento dos condicionadores de ar, dentre outros. Na utilização dos aparelhos de ar condicionado, a água gerada pelo funcionamento do aparelho normalmente goteja na área externa das edificações ou é direcionada para a rede de coleta de águas pluviais ou esgoto.</w:t>
      </w:r>
    </w:p>
    <w:p w:rsidR="00F8289B" w:rsidRDefault="00F8289B" w:rsidP="00F8289B">
      <w:pPr>
        <w:pBdr>
          <w:top w:val="nil"/>
          <w:left w:val="nil"/>
          <w:bottom w:val="nil"/>
          <w:right w:val="nil"/>
          <w:between w:val="nil"/>
        </w:pBdr>
        <w:spacing w:line="360" w:lineRule="auto"/>
        <w:ind w:firstLine="708"/>
        <w:jc w:val="both"/>
        <w:rPr>
          <w:color w:val="000000"/>
          <w:sz w:val="24"/>
          <w:szCs w:val="24"/>
        </w:rPr>
      </w:pPr>
      <w:r>
        <w:rPr>
          <w:color w:val="000000"/>
          <w:sz w:val="24"/>
          <w:szCs w:val="24"/>
        </w:rPr>
        <w:t>Considerando os inúmeros estabelecimentos comerciais e residências que possuem aparelhos de ar condicionado, percebe-se a grande quantidade de água desperdiçada diariamente. Portanto, o aproveitamento de água dos aparelhos de ar condicionado é um método sustentável por aproveitar a água desperdiçada, reduz o consumo de</w:t>
      </w:r>
      <w:r w:rsidR="00A471AD">
        <w:rPr>
          <w:color w:val="000000"/>
          <w:sz w:val="24"/>
          <w:szCs w:val="24"/>
        </w:rPr>
        <w:t xml:space="preserve"> água tratada e gera economias financeiras. </w:t>
      </w:r>
      <w:r>
        <w:rPr>
          <w:color w:val="000000"/>
          <w:sz w:val="24"/>
          <w:szCs w:val="24"/>
        </w:rPr>
        <w:t xml:space="preserve"> </w:t>
      </w:r>
    </w:p>
    <w:p w:rsidR="00BD1E0F" w:rsidRDefault="00BD1E0F" w:rsidP="00F8289B">
      <w:pPr>
        <w:pBdr>
          <w:top w:val="nil"/>
          <w:left w:val="nil"/>
          <w:bottom w:val="nil"/>
          <w:right w:val="nil"/>
          <w:between w:val="nil"/>
        </w:pBdr>
        <w:spacing w:line="360" w:lineRule="auto"/>
        <w:ind w:firstLine="708"/>
        <w:jc w:val="both"/>
        <w:rPr>
          <w:color w:val="000000"/>
          <w:sz w:val="24"/>
          <w:szCs w:val="24"/>
        </w:rPr>
      </w:pPr>
    </w:p>
    <w:p w:rsidR="00AA0557" w:rsidRPr="00B340B8" w:rsidRDefault="00B340B8" w:rsidP="00F8289B">
      <w:pPr>
        <w:tabs>
          <w:tab w:val="left" w:pos="709"/>
        </w:tabs>
        <w:spacing w:line="360" w:lineRule="auto"/>
        <w:jc w:val="both"/>
        <w:rPr>
          <w:sz w:val="24"/>
          <w:szCs w:val="28"/>
        </w:rPr>
      </w:pPr>
      <w:r w:rsidRPr="00BD1E0F">
        <w:rPr>
          <w:sz w:val="24"/>
          <w:szCs w:val="28"/>
        </w:rPr>
        <w:t>1.1 SISTEMA DOS APARELHOS DE AR CONDICIONADO</w:t>
      </w:r>
    </w:p>
    <w:p w:rsidR="00AA0557" w:rsidRPr="00BD1E0F" w:rsidRDefault="00AA0557" w:rsidP="00C26626">
      <w:pPr>
        <w:spacing w:line="360" w:lineRule="auto"/>
        <w:ind w:firstLine="708"/>
        <w:jc w:val="both"/>
        <w:rPr>
          <w:sz w:val="24"/>
          <w:szCs w:val="24"/>
        </w:rPr>
      </w:pPr>
      <w:r>
        <w:rPr>
          <w:sz w:val="24"/>
          <w:szCs w:val="24"/>
        </w:rPr>
        <w:t xml:space="preserve">Conhecido atualmente como aparelho que faz o condicionamento do ar em um sistema que refrigera ambientes fechados, fazendo com que este fique fresco. Podendo até mesmo melhorar a qualidade do ar, umidade e movimento com opção do controle da temperatura desejada para o ambiente. Hoje um aparelho de ar condicionado já possui função de refrigeração, aquecimento, ventilação, umidificação, </w:t>
      </w:r>
      <w:proofErr w:type="spellStart"/>
      <w:r>
        <w:rPr>
          <w:sz w:val="24"/>
          <w:szCs w:val="24"/>
        </w:rPr>
        <w:t>desumidificação</w:t>
      </w:r>
      <w:proofErr w:type="spellEnd"/>
      <w:r>
        <w:rPr>
          <w:sz w:val="24"/>
          <w:szCs w:val="24"/>
        </w:rPr>
        <w:t xml:space="preserve"> e até mesmo filtro que retém bactérias, ácaros e vírus. O princípio de básico destes aparelhos baseia-se, na troca de temperatura ambiente, através da </w:t>
      </w:r>
      <w:r>
        <w:rPr>
          <w:sz w:val="24"/>
          <w:szCs w:val="24"/>
        </w:rPr>
        <w:lastRenderedPageBreak/>
        <w:t>passagem do ar pela serpentina do evaporador que por contato sofre queda ou aumento de temperatura, dependendo do ciclo utilizado, baixando a umidad</w:t>
      </w:r>
      <w:r w:rsidR="000B7489">
        <w:rPr>
          <w:sz w:val="24"/>
          <w:szCs w:val="24"/>
        </w:rPr>
        <w:t>e relativa do ar</w:t>
      </w:r>
      <w:r w:rsidR="00C26626">
        <w:rPr>
          <w:sz w:val="24"/>
          <w:szCs w:val="24"/>
        </w:rPr>
        <w:t xml:space="preserve"> (PANZO, 2015</w:t>
      </w:r>
      <w:r w:rsidR="00C26626" w:rsidRPr="00BD1E0F">
        <w:rPr>
          <w:sz w:val="24"/>
          <w:szCs w:val="24"/>
        </w:rPr>
        <w:t>)</w:t>
      </w:r>
      <w:r w:rsidR="000B7489" w:rsidRPr="00BD1E0F">
        <w:rPr>
          <w:sz w:val="24"/>
          <w:szCs w:val="24"/>
        </w:rPr>
        <w:t>.</w:t>
      </w:r>
      <w:r w:rsidRPr="00BD1E0F">
        <w:rPr>
          <w:color w:val="FF0000"/>
          <w:sz w:val="24"/>
          <w:szCs w:val="28"/>
        </w:rPr>
        <w:t xml:space="preserve"> </w:t>
      </w:r>
    </w:p>
    <w:p w:rsidR="00AA0557" w:rsidRPr="00BD1E0F" w:rsidRDefault="00AA0557" w:rsidP="00AA0557">
      <w:pPr>
        <w:spacing w:line="360" w:lineRule="auto"/>
        <w:ind w:firstLine="708"/>
        <w:jc w:val="both"/>
        <w:rPr>
          <w:sz w:val="24"/>
          <w:szCs w:val="24"/>
        </w:rPr>
      </w:pPr>
      <w:r w:rsidRPr="00BD1E0F">
        <w:rPr>
          <w:sz w:val="24"/>
          <w:szCs w:val="24"/>
        </w:rPr>
        <w:t>Sabe-se que o os aparelhos de ar condicionado, quando em utilização, retiram a umidade existente no local em que estão instalados e realizam a condensação. Os drenos existentes neste aparelho por sua vez liberam a água produzida pelo equipamento. No local em questão, esta água liberada pelo dreno é desperdiçada, quando poderia ser reutilizada para outros fins, e também gera patologias construtivas nas edificações que causam prejuízos físicos</w:t>
      </w:r>
      <w:r w:rsidR="00B340B8" w:rsidRPr="00BD1E0F">
        <w:rPr>
          <w:sz w:val="24"/>
          <w:szCs w:val="24"/>
        </w:rPr>
        <w:t xml:space="preserve"> e estéticos para a edificação </w:t>
      </w:r>
      <w:r w:rsidRPr="00BD1E0F">
        <w:rPr>
          <w:sz w:val="24"/>
          <w:szCs w:val="24"/>
        </w:rPr>
        <w:t>(SOUSA, 2015)</w:t>
      </w:r>
      <w:r w:rsidR="00B340B8" w:rsidRPr="00BD1E0F">
        <w:rPr>
          <w:sz w:val="24"/>
          <w:szCs w:val="24"/>
        </w:rPr>
        <w:t>.</w:t>
      </w:r>
      <w:r w:rsidRPr="00BD1E0F">
        <w:rPr>
          <w:sz w:val="24"/>
          <w:szCs w:val="24"/>
        </w:rPr>
        <w:t xml:space="preserve"> </w:t>
      </w:r>
    </w:p>
    <w:p w:rsidR="00C26626" w:rsidRPr="00BD1E0F" w:rsidRDefault="00C26626" w:rsidP="00AA0557">
      <w:pPr>
        <w:spacing w:line="360" w:lineRule="auto"/>
        <w:ind w:firstLine="708"/>
        <w:jc w:val="both"/>
        <w:rPr>
          <w:sz w:val="24"/>
          <w:szCs w:val="24"/>
        </w:rPr>
      </w:pPr>
    </w:p>
    <w:p w:rsidR="00AA0557" w:rsidRPr="00B340B8" w:rsidRDefault="00B340B8" w:rsidP="00C26626">
      <w:pPr>
        <w:tabs>
          <w:tab w:val="left" w:pos="709"/>
        </w:tabs>
        <w:spacing w:line="360" w:lineRule="auto"/>
        <w:jc w:val="both"/>
        <w:rPr>
          <w:sz w:val="24"/>
          <w:szCs w:val="28"/>
        </w:rPr>
      </w:pPr>
      <w:r w:rsidRPr="00BD1E0F">
        <w:rPr>
          <w:sz w:val="24"/>
          <w:szCs w:val="28"/>
        </w:rPr>
        <w:t>1.2 APLICAÇÕES DA ÁGUA CAPTADA PARA REUSO</w:t>
      </w:r>
      <w:r w:rsidRPr="00B340B8">
        <w:rPr>
          <w:sz w:val="24"/>
          <w:szCs w:val="28"/>
        </w:rPr>
        <w:t xml:space="preserve"> </w:t>
      </w:r>
      <w:r w:rsidRPr="00B340B8">
        <w:rPr>
          <w:sz w:val="24"/>
          <w:szCs w:val="24"/>
        </w:rPr>
        <w:t xml:space="preserve"> </w:t>
      </w:r>
    </w:p>
    <w:p w:rsidR="00AA0557" w:rsidRDefault="00AA0557" w:rsidP="00AA0557">
      <w:pPr>
        <w:spacing w:line="360" w:lineRule="auto"/>
        <w:ind w:firstLine="708"/>
        <w:jc w:val="both"/>
        <w:rPr>
          <w:sz w:val="24"/>
          <w:szCs w:val="24"/>
        </w:rPr>
      </w:pPr>
      <w:r>
        <w:rPr>
          <w:sz w:val="24"/>
          <w:szCs w:val="24"/>
        </w:rPr>
        <w:t xml:space="preserve">O reuso reduz a demanda sobre os mananciais de água devido à substituição da água potável por uma água de qualidade inferior, de modo que grandes volumes de água potável podem ser poupados pelo reuso, quando se utiliza água de qualidade inferior para o atendimento das finalidades que podem prescindir desse recurso dentro dos padrões de potabilidade. O reuso de água gera ‘tríplice impacto ambiental positivo’: redução do consumo de água, não-realização do transporte da água do ponto de captação até os consumidores (carros-pipa) e não-lançamento dos </w:t>
      </w:r>
      <w:r w:rsidR="00B340B8">
        <w:rPr>
          <w:sz w:val="24"/>
          <w:szCs w:val="24"/>
        </w:rPr>
        <w:t>efluentes nos corpos receptores</w:t>
      </w:r>
      <w:r>
        <w:rPr>
          <w:sz w:val="24"/>
          <w:szCs w:val="24"/>
        </w:rPr>
        <w:t xml:space="preserve"> (ANASTÁCIO, 2009</w:t>
      </w:r>
      <w:r w:rsidRPr="00BD1E0F">
        <w:rPr>
          <w:sz w:val="24"/>
          <w:szCs w:val="24"/>
        </w:rPr>
        <w:t>)</w:t>
      </w:r>
      <w:r w:rsidR="00B340B8" w:rsidRPr="00BD1E0F">
        <w:rPr>
          <w:sz w:val="24"/>
          <w:szCs w:val="24"/>
        </w:rPr>
        <w:t>.</w:t>
      </w:r>
    </w:p>
    <w:p w:rsidR="00AA0557" w:rsidRDefault="00AA0557" w:rsidP="00AA0557">
      <w:pPr>
        <w:spacing w:line="360" w:lineRule="auto"/>
        <w:ind w:firstLine="708"/>
        <w:jc w:val="both"/>
        <w:rPr>
          <w:sz w:val="24"/>
          <w:szCs w:val="24"/>
        </w:rPr>
      </w:pPr>
      <w:r>
        <w:rPr>
          <w:sz w:val="24"/>
          <w:szCs w:val="24"/>
        </w:rPr>
        <w:t>De acordo com Rocha (2017) uma alternativa é o reaproveitamento da água proveniente dos drenos de aparelhos de ar condicionado para fins não potáveis como irrigação, descarga de sanitários e lavagens em geral – principais atividades reconhecidas como promotoras do desperdício de água. A utilização em larga escala desses aparelhos nas edificações pode gerar volumes de água significativos decorrentes do seu mecanismo de funcionamento. Como consequência, a destinação inapropriada da água condensada pode gerar patologias as edificações, tais como acúmulo de água e resíduos, proliferação de mosquitos, calçadas escorregadias e incomodo aos pedestres que transitam pelo local.</w:t>
      </w:r>
    </w:p>
    <w:p w:rsidR="00BD1E0F" w:rsidRDefault="00BD1E0F" w:rsidP="00AA0557">
      <w:pPr>
        <w:spacing w:line="360" w:lineRule="auto"/>
        <w:ind w:firstLine="708"/>
        <w:jc w:val="both"/>
        <w:rPr>
          <w:sz w:val="24"/>
          <w:szCs w:val="24"/>
        </w:rPr>
      </w:pPr>
    </w:p>
    <w:p w:rsidR="00AA0557" w:rsidRPr="00B340B8" w:rsidRDefault="00B340B8" w:rsidP="00F8289B">
      <w:pPr>
        <w:tabs>
          <w:tab w:val="left" w:pos="709"/>
        </w:tabs>
        <w:spacing w:line="360" w:lineRule="auto"/>
        <w:jc w:val="both"/>
        <w:rPr>
          <w:sz w:val="24"/>
          <w:szCs w:val="28"/>
        </w:rPr>
      </w:pPr>
      <w:r w:rsidRPr="00BD1E0F">
        <w:rPr>
          <w:sz w:val="24"/>
          <w:szCs w:val="28"/>
        </w:rPr>
        <w:t>1.3 FATORES ECONÔMICOS</w:t>
      </w:r>
    </w:p>
    <w:p w:rsidR="00AA0557" w:rsidRDefault="00AA0557" w:rsidP="00AA0557">
      <w:pPr>
        <w:pBdr>
          <w:top w:val="nil"/>
          <w:left w:val="nil"/>
          <w:bottom w:val="nil"/>
          <w:right w:val="nil"/>
          <w:between w:val="nil"/>
        </w:pBdr>
        <w:spacing w:after="160" w:line="360" w:lineRule="auto"/>
        <w:ind w:firstLine="708"/>
        <w:contextualSpacing/>
        <w:jc w:val="both"/>
        <w:rPr>
          <w:sz w:val="24"/>
          <w:szCs w:val="24"/>
        </w:rPr>
      </w:pPr>
      <w:r w:rsidRPr="004A56B0">
        <w:rPr>
          <w:sz w:val="24"/>
          <w:szCs w:val="24"/>
        </w:rPr>
        <w:t xml:space="preserve">Segundo dados da Associação Brasileira de Refrigeração, Ar Condicionado, Ventilação e Aquecimento (ABRAVA), o mercado brasileiro tem apresentado um crescimento de 8% ao ano, número muito superior ao do PIB do país, com um faturamento, em 2013, de mais de US$ 14 </w:t>
      </w:r>
      <w:r w:rsidRPr="004A56B0">
        <w:rPr>
          <w:sz w:val="24"/>
          <w:szCs w:val="24"/>
        </w:rPr>
        <w:lastRenderedPageBreak/>
        <w:t>bilhões, e previsão de atingir a casa dos US$ 17 bilhões, em 2017. Hoje, 11 milhões de um total de 62,8 milhões de residências, possuem ar condicionado, sem contar os estabelecimentos comerciais em geral</w:t>
      </w:r>
      <w:r>
        <w:rPr>
          <w:sz w:val="23"/>
          <w:szCs w:val="23"/>
        </w:rPr>
        <w:t xml:space="preserve"> </w:t>
      </w:r>
      <w:r w:rsidRPr="001C4864">
        <w:rPr>
          <w:sz w:val="24"/>
          <w:szCs w:val="24"/>
        </w:rPr>
        <w:t>(BRASIL, 2015, p</w:t>
      </w:r>
      <w:r w:rsidRPr="00BD1E0F">
        <w:rPr>
          <w:sz w:val="24"/>
          <w:szCs w:val="24"/>
        </w:rPr>
        <w:t>. 28)</w:t>
      </w:r>
      <w:r w:rsidR="00B340B8" w:rsidRPr="00BD1E0F">
        <w:rPr>
          <w:sz w:val="24"/>
          <w:szCs w:val="24"/>
        </w:rPr>
        <w:t>.</w:t>
      </w:r>
    </w:p>
    <w:p w:rsidR="00AA0557" w:rsidRDefault="00AA0557" w:rsidP="00AA0557">
      <w:pPr>
        <w:pBdr>
          <w:top w:val="nil"/>
          <w:left w:val="nil"/>
          <w:bottom w:val="nil"/>
          <w:right w:val="nil"/>
          <w:between w:val="nil"/>
        </w:pBdr>
        <w:spacing w:after="160" w:line="360" w:lineRule="auto"/>
        <w:ind w:firstLine="708"/>
        <w:contextualSpacing/>
        <w:jc w:val="both"/>
        <w:rPr>
          <w:sz w:val="24"/>
          <w:szCs w:val="24"/>
        </w:rPr>
      </w:pPr>
      <w:r>
        <w:rPr>
          <w:sz w:val="24"/>
          <w:szCs w:val="24"/>
        </w:rPr>
        <w:t>Ainda segundo Brasil (2015) é</w:t>
      </w:r>
      <w:r w:rsidRPr="001C4864">
        <w:rPr>
          <w:sz w:val="24"/>
          <w:szCs w:val="24"/>
        </w:rPr>
        <w:t xml:space="preserve"> importante observar a quantidade exorbitante da perda de água de um ar condicionado. Um funcionário de um restaurante em São Paulo, ao ter a ideia de canalizar água que escoa de cinco equipamentos, verificou que a vazão total gera cerca de 300 litros de água por dia, ou seja, cerca de 60 litros de água por aparelho. Assim, ao implantar um sistema para a captação dessa água, seria possível economizar aproximadamente nove mil litros por mês, que poderiam ser utilizados para diversas atividades, como a limpeza do local, a rega de plantas, etc.</w:t>
      </w:r>
    </w:p>
    <w:p w:rsidR="00BD1E0F" w:rsidRDefault="00BD1E0F" w:rsidP="00AA0557">
      <w:pPr>
        <w:pBdr>
          <w:top w:val="nil"/>
          <w:left w:val="nil"/>
          <w:bottom w:val="nil"/>
          <w:right w:val="nil"/>
          <w:between w:val="nil"/>
        </w:pBdr>
        <w:spacing w:after="160" w:line="360" w:lineRule="auto"/>
        <w:ind w:firstLine="708"/>
        <w:contextualSpacing/>
        <w:jc w:val="both"/>
        <w:rPr>
          <w:sz w:val="24"/>
          <w:szCs w:val="24"/>
        </w:rPr>
      </w:pPr>
    </w:p>
    <w:p w:rsidR="0012462E" w:rsidRDefault="0012462E" w:rsidP="000B7489">
      <w:pPr>
        <w:tabs>
          <w:tab w:val="left" w:pos="1290"/>
        </w:tabs>
        <w:jc w:val="both"/>
        <w:rPr>
          <w:b/>
          <w:sz w:val="24"/>
          <w:szCs w:val="24"/>
        </w:rPr>
      </w:pPr>
      <w:r>
        <w:rPr>
          <w:b/>
          <w:sz w:val="24"/>
          <w:szCs w:val="24"/>
        </w:rPr>
        <w:t xml:space="preserve">2. </w:t>
      </w:r>
      <w:r w:rsidR="00F122B8">
        <w:rPr>
          <w:b/>
          <w:sz w:val="24"/>
          <w:szCs w:val="24"/>
        </w:rPr>
        <w:t>METODOLOGIA</w:t>
      </w:r>
    </w:p>
    <w:p w:rsidR="00C24922" w:rsidRDefault="00C24922" w:rsidP="000B7489">
      <w:pPr>
        <w:tabs>
          <w:tab w:val="left" w:pos="1290"/>
        </w:tabs>
        <w:jc w:val="both"/>
        <w:rPr>
          <w:b/>
          <w:sz w:val="24"/>
          <w:szCs w:val="24"/>
        </w:rPr>
      </w:pPr>
    </w:p>
    <w:p w:rsidR="00C4717C" w:rsidRPr="00C4717C" w:rsidRDefault="00C4717C" w:rsidP="00C4717C">
      <w:pPr>
        <w:spacing w:line="360" w:lineRule="auto"/>
        <w:ind w:firstLine="708"/>
        <w:jc w:val="both"/>
        <w:rPr>
          <w:color w:val="000000"/>
          <w:sz w:val="24"/>
          <w:szCs w:val="24"/>
        </w:rPr>
      </w:pPr>
      <w:r w:rsidRPr="00C4717C">
        <w:rPr>
          <w:color w:val="000000"/>
          <w:sz w:val="24"/>
          <w:szCs w:val="24"/>
        </w:rPr>
        <w:t xml:space="preserve">A área selecionada para realização do estudo foi em uma instituição de ensino superior localizada no bairro do Umarizal que abriga diversos centros de ensino e pesquisa. A quantidade de alunos matriculados na instituição é de aproximadamente 15.000, distribuídos em 161 salas de aula. Os aparelhos de ar condicionado são distribuídos em vários ambientes da infraestrutura da instituição, totalizando 516 equipamentos. O local escolhido para início da pesquisa foi a biblioteca da instituição em função do fácil acesso.  </w:t>
      </w:r>
    </w:p>
    <w:p w:rsidR="00C4717C" w:rsidRPr="00F26C81" w:rsidRDefault="00F26C81" w:rsidP="00C4717C">
      <w:pPr>
        <w:spacing w:line="360" w:lineRule="auto"/>
        <w:ind w:firstLine="708"/>
        <w:jc w:val="both"/>
        <w:rPr>
          <w:color w:val="FF0000"/>
          <w:sz w:val="24"/>
          <w:szCs w:val="24"/>
        </w:rPr>
      </w:pPr>
      <w:r>
        <w:rPr>
          <w:color w:val="000000"/>
          <w:sz w:val="24"/>
          <w:szCs w:val="24"/>
        </w:rPr>
        <w:t>A presente pesquisa se caracteriza</w:t>
      </w:r>
      <w:r w:rsidR="006F64A4">
        <w:rPr>
          <w:color w:val="000000"/>
          <w:sz w:val="24"/>
          <w:szCs w:val="24"/>
        </w:rPr>
        <w:t xml:space="preserve"> do tipo descritiva</w:t>
      </w:r>
      <w:r>
        <w:rPr>
          <w:color w:val="000000"/>
          <w:sz w:val="24"/>
          <w:szCs w:val="24"/>
        </w:rPr>
        <w:t xml:space="preserve"> quantitativa</w:t>
      </w:r>
      <w:r w:rsidR="006F64A4">
        <w:rPr>
          <w:color w:val="000000"/>
          <w:sz w:val="24"/>
          <w:szCs w:val="24"/>
        </w:rPr>
        <w:t xml:space="preserve">. </w:t>
      </w:r>
      <w:r w:rsidR="00C4717C" w:rsidRPr="00C4717C">
        <w:rPr>
          <w:color w:val="000000"/>
          <w:sz w:val="24"/>
          <w:szCs w:val="24"/>
        </w:rPr>
        <w:t xml:space="preserve">Para coletar e armazenar a água originada nos aparelhos de ar condicionado, utilizou-se uma </w:t>
      </w:r>
      <w:proofErr w:type="spellStart"/>
      <w:r w:rsidR="00C4717C" w:rsidRPr="00C4717C">
        <w:rPr>
          <w:color w:val="000000"/>
          <w:sz w:val="24"/>
          <w:szCs w:val="24"/>
        </w:rPr>
        <w:t>bombona</w:t>
      </w:r>
      <w:proofErr w:type="spellEnd"/>
      <w:r w:rsidR="00C4717C" w:rsidRPr="00C4717C">
        <w:rPr>
          <w:color w:val="000000"/>
          <w:sz w:val="24"/>
          <w:szCs w:val="24"/>
        </w:rPr>
        <w:t xml:space="preserve"> plástica de 60 litros, interligada a uma mangueira fixada no dreno de saída da água do aparelho em funcionamento. Os aparelhos da biblioteca permanecem ligados durante 14 horas, de 8h às 22h e o volume médio de água captada </w:t>
      </w:r>
      <w:r w:rsidR="00C4717C">
        <w:rPr>
          <w:color w:val="000000"/>
          <w:sz w:val="24"/>
          <w:szCs w:val="24"/>
        </w:rPr>
        <w:t xml:space="preserve">é medido </w:t>
      </w:r>
      <w:r w:rsidR="00C4717C" w:rsidRPr="00C4717C">
        <w:rPr>
          <w:color w:val="000000"/>
          <w:sz w:val="24"/>
          <w:szCs w:val="24"/>
        </w:rPr>
        <w:t>com auxílio de um balde medidor de 12 litros. Ao longo do dia anotou-se os valores para cada turno (matutino, vespertino e noturno), juntamente com os valores referente da temperatura externa e umidade do ar disponibilizados pelo Instituto Nacional de Meteorologia (INMET</w:t>
      </w:r>
      <w:r w:rsidR="00C4717C" w:rsidRPr="00C4717C">
        <w:rPr>
          <w:sz w:val="24"/>
          <w:szCs w:val="24"/>
        </w:rPr>
        <w:t xml:space="preserve">). </w:t>
      </w:r>
    </w:p>
    <w:p w:rsidR="00F26C81" w:rsidRPr="0000133B" w:rsidRDefault="00F26C81" w:rsidP="00C4717C">
      <w:pPr>
        <w:spacing w:line="360" w:lineRule="auto"/>
        <w:ind w:firstLine="708"/>
        <w:jc w:val="both"/>
        <w:rPr>
          <w:color w:val="000000" w:themeColor="text1"/>
          <w:sz w:val="24"/>
          <w:szCs w:val="24"/>
        </w:rPr>
      </w:pPr>
      <w:r w:rsidRPr="0000133B">
        <w:rPr>
          <w:color w:val="000000" w:themeColor="text1"/>
          <w:sz w:val="24"/>
          <w:szCs w:val="24"/>
        </w:rPr>
        <w:t>Os intervalos de tempo para cada turno foram defini</w:t>
      </w:r>
      <w:r w:rsidR="00010AB5" w:rsidRPr="0000133B">
        <w:rPr>
          <w:color w:val="000000" w:themeColor="text1"/>
          <w:sz w:val="24"/>
          <w:szCs w:val="24"/>
        </w:rPr>
        <w:t>dos nos seguintes horários: turno matutino (8h às 13h),</w:t>
      </w:r>
      <w:r w:rsidR="0000133B" w:rsidRPr="0000133B">
        <w:rPr>
          <w:color w:val="000000" w:themeColor="text1"/>
          <w:sz w:val="24"/>
          <w:szCs w:val="24"/>
        </w:rPr>
        <w:t xml:space="preserve"> vespertino (13h</w:t>
      </w:r>
      <w:r w:rsidR="00010AB5" w:rsidRPr="0000133B">
        <w:rPr>
          <w:color w:val="000000" w:themeColor="text1"/>
          <w:sz w:val="24"/>
          <w:szCs w:val="24"/>
        </w:rPr>
        <w:t xml:space="preserve"> às 18h) e</w:t>
      </w:r>
      <w:r w:rsidR="0000133B" w:rsidRPr="0000133B">
        <w:rPr>
          <w:color w:val="000000" w:themeColor="text1"/>
          <w:sz w:val="24"/>
          <w:szCs w:val="24"/>
        </w:rPr>
        <w:t xml:space="preserve"> noturno (18h</w:t>
      </w:r>
      <w:r w:rsidR="00010AB5" w:rsidRPr="0000133B">
        <w:rPr>
          <w:color w:val="000000" w:themeColor="text1"/>
          <w:sz w:val="24"/>
          <w:szCs w:val="24"/>
        </w:rPr>
        <w:t xml:space="preserve"> às 22h), totalizando 14 horas </w:t>
      </w:r>
      <w:r w:rsidR="0000133B">
        <w:rPr>
          <w:color w:val="000000" w:themeColor="text1"/>
          <w:sz w:val="24"/>
          <w:szCs w:val="24"/>
        </w:rPr>
        <w:t>de funcionamento dos aparelhos, resultando no volume diário.</w:t>
      </w:r>
    </w:p>
    <w:p w:rsidR="00C4717C" w:rsidRPr="00C4717C" w:rsidRDefault="00C4717C" w:rsidP="00C4717C">
      <w:pPr>
        <w:spacing w:line="360" w:lineRule="auto"/>
        <w:ind w:firstLine="708"/>
        <w:jc w:val="both"/>
        <w:rPr>
          <w:sz w:val="24"/>
          <w:szCs w:val="24"/>
        </w:rPr>
      </w:pPr>
      <w:r w:rsidRPr="00C4717C">
        <w:rPr>
          <w:sz w:val="24"/>
          <w:szCs w:val="24"/>
        </w:rPr>
        <w:lastRenderedPageBreak/>
        <w:t>Ao longo de quatro meses, foram realizados captação de água condensada do aparelho de ar co</w:t>
      </w:r>
      <w:r>
        <w:rPr>
          <w:sz w:val="24"/>
          <w:szCs w:val="24"/>
        </w:rPr>
        <w:t>ndicionado, com potência de 36.000</w:t>
      </w:r>
      <w:r w:rsidRPr="00C4717C">
        <w:rPr>
          <w:sz w:val="24"/>
          <w:szCs w:val="24"/>
        </w:rPr>
        <w:t xml:space="preserve"> </w:t>
      </w:r>
      <w:proofErr w:type="spellStart"/>
      <w:r w:rsidRPr="00C4717C">
        <w:rPr>
          <w:sz w:val="24"/>
          <w:szCs w:val="24"/>
        </w:rPr>
        <w:t>BTUs</w:t>
      </w:r>
      <w:proofErr w:type="spellEnd"/>
      <w:r w:rsidRPr="00C4717C">
        <w:rPr>
          <w:sz w:val="24"/>
          <w:szCs w:val="24"/>
        </w:rPr>
        <w:t>. Durante as semanas realizou-se o acompanhamento dos volumes gerados em cada turno e ao final do dia obteve-se o volume de água diário em litros. Com os dados diários o</w:t>
      </w:r>
      <w:r w:rsidR="006B18F6">
        <w:rPr>
          <w:sz w:val="24"/>
          <w:szCs w:val="24"/>
        </w:rPr>
        <w:t>btidos ao longo de 14 dias d</w:t>
      </w:r>
      <w:r w:rsidRPr="00C4717C">
        <w:rPr>
          <w:sz w:val="24"/>
          <w:szCs w:val="24"/>
        </w:rPr>
        <w:t xml:space="preserve">o aparelho de </w:t>
      </w:r>
      <w:r>
        <w:rPr>
          <w:sz w:val="24"/>
          <w:szCs w:val="24"/>
        </w:rPr>
        <w:t>36.000</w:t>
      </w:r>
      <w:r w:rsidRPr="00C4717C">
        <w:rPr>
          <w:sz w:val="24"/>
          <w:szCs w:val="24"/>
        </w:rPr>
        <w:t xml:space="preserve"> </w:t>
      </w:r>
      <w:proofErr w:type="spellStart"/>
      <w:r w:rsidRPr="00C4717C">
        <w:rPr>
          <w:sz w:val="24"/>
          <w:szCs w:val="24"/>
        </w:rPr>
        <w:t>BTUs</w:t>
      </w:r>
      <w:proofErr w:type="spellEnd"/>
      <w:r w:rsidRPr="00C4717C">
        <w:rPr>
          <w:sz w:val="24"/>
          <w:szCs w:val="24"/>
        </w:rPr>
        <w:t xml:space="preserve"> foi possível fazer comparações e análises com as condições climáticas. </w:t>
      </w:r>
    </w:p>
    <w:p w:rsidR="00C4717C" w:rsidRDefault="00C4717C" w:rsidP="00C4717C">
      <w:pPr>
        <w:spacing w:line="360" w:lineRule="auto"/>
        <w:ind w:firstLine="708"/>
        <w:jc w:val="both"/>
        <w:rPr>
          <w:sz w:val="24"/>
          <w:szCs w:val="24"/>
        </w:rPr>
      </w:pPr>
      <w:r w:rsidRPr="00C4717C">
        <w:rPr>
          <w:sz w:val="24"/>
          <w:szCs w:val="24"/>
        </w:rPr>
        <w:t>As medições volumétricas realizadas foram essenciais para execução da avaliação econômica de captação do volume de água gerado pelos aparelhos, com comparações dos custos pagos pela água tratada, sua viabilidade e economia que poderá trazer para a instituição de ensino superior. Com as posteriores coletas de dados será possível calcular a economia com maior abrangência, incluindo outras potências dos aparelhos e propor destinação a água armazenada para fins não potáveis dentro da instituição, como: rega de áreas verdes, uso em descargas de banheiro, lavagem de pisos, entre outros.</w:t>
      </w:r>
    </w:p>
    <w:p w:rsidR="00BD1E0F" w:rsidRPr="00C4717C" w:rsidRDefault="00BD1E0F" w:rsidP="00C4717C">
      <w:pPr>
        <w:spacing w:line="360" w:lineRule="auto"/>
        <w:ind w:firstLine="708"/>
        <w:jc w:val="both"/>
        <w:rPr>
          <w:sz w:val="24"/>
          <w:szCs w:val="24"/>
        </w:rPr>
      </w:pPr>
      <w:bookmarkStart w:id="0" w:name="_GoBack"/>
      <w:bookmarkEnd w:id="0"/>
    </w:p>
    <w:p w:rsidR="0012462E" w:rsidRDefault="00A80B03" w:rsidP="000B7489">
      <w:pPr>
        <w:spacing w:line="360" w:lineRule="auto"/>
        <w:jc w:val="both"/>
        <w:rPr>
          <w:color w:val="FF0000"/>
          <w:sz w:val="24"/>
          <w:szCs w:val="28"/>
        </w:rPr>
      </w:pPr>
      <w:r>
        <w:rPr>
          <w:sz w:val="24"/>
          <w:szCs w:val="24"/>
        </w:rPr>
        <w:t xml:space="preserve"> </w:t>
      </w:r>
      <w:r w:rsidR="0012462E">
        <w:rPr>
          <w:b/>
          <w:sz w:val="24"/>
          <w:szCs w:val="24"/>
        </w:rPr>
        <w:t xml:space="preserve">3. </w:t>
      </w:r>
      <w:r w:rsidR="0012462E" w:rsidRPr="00001E41">
        <w:rPr>
          <w:b/>
          <w:sz w:val="24"/>
          <w:szCs w:val="24"/>
        </w:rPr>
        <w:t>RESULTADOS E DISCUSSÃO</w:t>
      </w:r>
      <w:r w:rsidR="0012462E" w:rsidRPr="00001E41">
        <w:rPr>
          <w:b/>
          <w:sz w:val="28"/>
          <w:szCs w:val="28"/>
        </w:rPr>
        <w:t xml:space="preserve"> </w:t>
      </w:r>
    </w:p>
    <w:p w:rsidR="00B340B8" w:rsidRDefault="00B340B8" w:rsidP="0039404B">
      <w:pPr>
        <w:tabs>
          <w:tab w:val="left" w:pos="1290"/>
          <w:tab w:val="left" w:pos="4536"/>
        </w:tabs>
        <w:jc w:val="both"/>
        <w:rPr>
          <w:sz w:val="22"/>
          <w:szCs w:val="22"/>
        </w:rPr>
      </w:pPr>
    </w:p>
    <w:p w:rsidR="00555769" w:rsidRDefault="0039404B" w:rsidP="007F0F3A">
      <w:pPr>
        <w:tabs>
          <w:tab w:val="left" w:pos="1290"/>
          <w:tab w:val="left" w:pos="4536"/>
        </w:tabs>
        <w:rPr>
          <w:sz w:val="22"/>
          <w:szCs w:val="22"/>
        </w:rPr>
      </w:pPr>
      <w:r>
        <w:rPr>
          <w:noProof/>
        </w:rPr>
        <w:drawing>
          <wp:anchor distT="0" distB="0" distL="114300" distR="114300" simplePos="0" relativeHeight="251661312" behindDoc="1" locked="0" layoutInCell="1" allowOverlap="1" wp14:anchorId="091F9469" wp14:editId="1B8D3233">
            <wp:simplePos x="0" y="0"/>
            <wp:positionH relativeFrom="column">
              <wp:posOffset>4814</wp:posOffset>
            </wp:positionH>
            <wp:positionV relativeFrom="paragraph">
              <wp:posOffset>229235</wp:posOffset>
            </wp:positionV>
            <wp:extent cx="5722620" cy="3547110"/>
            <wp:effectExtent l="0" t="0" r="11430" b="1524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C4717C" w:rsidRPr="00D631B7">
        <w:rPr>
          <w:sz w:val="22"/>
          <w:szCs w:val="22"/>
        </w:rPr>
        <w:t xml:space="preserve">Gráfico </w:t>
      </w:r>
      <w:r w:rsidR="00D3571B">
        <w:rPr>
          <w:sz w:val="22"/>
          <w:szCs w:val="22"/>
        </w:rPr>
        <w:t>0</w:t>
      </w:r>
      <w:r w:rsidR="00C4717C" w:rsidRPr="00D631B7">
        <w:rPr>
          <w:sz w:val="22"/>
          <w:szCs w:val="22"/>
        </w:rPr>
        <w:t xml:space="preserve">1 – Volume diário de água gerado por um aparelho de 36.000 </w:t>
      </w:r>
      <w:proofErr w:type="spellStart"/>
      <w:r w:rsidR="00C4717C" w:rsidRPr="00D631B7">
        <w:rPr>
          <w:sz w:val="22"/>
          <w:szCs w:val="22"/>
        </w:rPr>
        <w:t>BTUs</w:t>
      </w:r>
      <w:proofErr w:type="spellEnd"/>
    </w:p>
    <w:p w:rsidR="001F5812" w:rsidRPr="00BD1E0F" w:rsidRDefault="00D631B7" w:rsidP="0012462E">
      <w:pPr>
        <w:rPr>
          <w:sz w:val="22"/>
          <w:szCs w:val="22"/>
        </w:rPr>
      </w:pPr>
      <w:r w:rsidRPr="00D631B7">
        <w:rPr>
          <w:sz w:val="22"/>
          <w:szCs w:val="22"/>
        </w:rPr>
        <w:t>Fonte: Autores (2018)</w:t>
      </w:r>
    </w:p>
    <w:p w:rsidR="001F5812" w:rsidRDefault="001F5812" w:rsidP="0012462E">
      <w:pPr>
        <w:rPr>
          <w:color w:val="FF0000"/>
          <w:sz w:val="22"/>
          <w:szCs w:val="22"/>
        </w:rPr>
      </w:pPr>
    </w:p>
    <w:p w:rsidR="001F5812" w:rsidRPr="001F5812" w:rsidRDefault="001F5812" w:rsidP="0039404B">
      <w:pPr>
        <w:spacing w:line="360" w:lineRule="auto"/>
        <w:ind w:firstLine="708"/>
        <w:jc w:val="both"/>
        <w:rPr>
          <w:sz w:val="24"/>
          <w:szCs w:val="24"/>
        </w:rPr>
      </w:pPr>
      <w:r w:rsidRPr="001F5812">
        <w:rPr>
          <w:sz w:val="24"/>
          <w:szCs w:val="24"/>
        </w:rPr>
        <w:t>Com as mediç</w:t>
      </w:r>
      <w:r w:rsidR="0034749E">
        <w:rPr>
          <w:sz w:val="24"/>
          <w:szCs w:val="24"/>
        </w:rPr>
        <w:t>ões realizadas no aparelho de 36</w:t>
      </w:r>
      <w:r w:rsidRPr="001F5812">
        <w:rPr>
          <w:sz w:val="24"/>
          <w:szCs w:val="24"/>
        </w:rPr>
        <w:t xml:space="preserve">.000 </w:t>
      </w:r>
      <w:proofErr w:type="spellStart"/>
      <w:r w:rsidRPr="001F5812">
        <w:rPr>
          <w:sz w:val="24"/>
          <w:szCs w:val="24"/>
        </w:rPr>
        <w:t>BTUs</w:t>
      </w:r>
      <w:proofErr w:type="spellEnd"/>
      <w:r w:rsidRPr="001F5812">
        <w:rPr>
          <w:sz w:val="24"/>
          <w:szCs w:val="24"/>
        </w:rPr>
        <w:t xml:space="preserve">, obteve-se valores ao longo dos meses de maio, </w:t>
      </w:r>
      <w:r w:rsidR="0034749E">
        <w:rPr>
          <w:sz w:val="24"/>
          <w:szCs w:val="24"/>
        </w:rPr>
        <w:t xml:space="preserve">junho, </w:t>
      </w:r>
      <w:r w:rsidRPr="001F5812">
        <w:rPr>
          <w:sz w:val="24"/>
          <w:szCs w:val="24"/>
        </w:rPr>
        <w:t xml:space="preserve">setembro e </w:t>
      </w:r>
      <w:r w:rsidRPr="00BD1E0F">
        <w:rPr>
          <w:sz w:val="24"/>
          <w:szCs w:val="24"/>
        </w:rPr>
        <w:t>outubro</w:t>
      </w:r>
      <w:r w:rsidR="00C71253" w:rsidRPr="00BD1E0F">
        <w:rPr>
          <w:sz w:val="24"/>
          <w:szCs w:val="24"/>
        </w:rPr>
        <w:t xml:space="preserve"> do ano de 2018</w:t>
      </w:r>
      <w:r w:rsidRPr="001F5812">
        <w:rPr>
          <w:sz w:val="24"/>
          <w:szCs w:val="24"/>
        </w:rPr>
        <w:t>, totalizando 14 dias. O volume m</w:t>
      </w:r>
      <w:r w:rsidR="0034749E">
        <w:rPr>
          <w:sz w:val="24"/>
          <w:szCs w:val="24"/>
        </w:rPr>
        <w:t>áximo registrado foi de 47,3</w:t>
      </w:r>
      <w:r w:rsidRPr="001F5812">
        <w:rPr>
          <w:sz w:val="24"/>
          <w:szCs w:val="24"/>
        </w:rPr>
        <w:t xml:space="preserve"> L</w:t>
      </w:r>
      <w:r w:rsidR="0034749E">
        <w:rPr>
          <w:sz w:val="24"/>
          <w:szCs w:val="24"/>
        </w:rPr>
        <w:t>, valor mínimo de 36,2</w:t>
      </w:r>
      <w:r w:rsidRPr="001F5812">
        <w:rPr>
          <w:sz w:val="24"/>
          <w:szCs w:val="24"/>
        </w:rPr>
        <w:t xml:space="preserve"> L e uma m</w:t>
      </w:r>
      <w:r w:rsidR="0034749E">
        <w:rPr>
          <w:sz w:val="24"/>
          <w:szCs w:val="24"/>
        </w:rPr>
        <w:t>édia de 42,05</w:t>
      </w:r>
      <w:r w:rsidRPr="001F5812">
        <w:rPr>
          <w:sz w:val="24"/>
          <w:szCs w:val="24"/>
        </w:rPr>
        <w:t xml:space="preserve"> L/dia. Após a análise dos dados coletados nos diferentes dias, constatou-se que o volume de água produzido pelas condensadoras no turno matutino é maior, decrescendo ao longo do dia, possivelmente influenciado pela temperatura ambiente (interna e externa) manifestada ao longo do dia. </w:t>
      </w:r>
    </w:p>
    <w:p w:rsidR="001F5812" w:rsidRPr="001F5812" w:rsidRDefault="001F5812" w:rsidP="001F5812">
      <w:pPr>
        <w:spacing w:line="360" w:lineRule="auto"/>
        <w:ind w:firstLine="708"/>
        <w:jc w:val="both"/>
        <w:rPr>
          <w:color w:val="000000"/>
          <w:sz w:val="24"/>
          <w:szCs w:val="24"/>
        </w:rPr>
      </w:pPr>
      <w:r w:rsidRPr="001F5812">
        <w:rPr>
          <w:color w:val="000000"/>
          <w:sz w:val="24"/>
          <w:szCs w:val="24"/>
        </w:rPr>
        <w:t xml:space="preserve">Os volumes de água registrados foram bem expressivos com média </w:t>
      </w:r>
      <w:r w:rsidR="00E85DEC">
        <w:rPr>
          <w:color w:val="000000"/>
          <w:sz w:val="24"/>
          <w:szCs w:val="24"/>
        </w:rPr>
        <w:t>de 42,05</w:t>
      </w:r>
      <w:r w:rsidRPr="001F5812">
        <w:rPr>
          <w:color w:val="000000"/>
          <w:sz w:val="24"/>
          <w:szCs w:val="24"/>
        </w:rPr>
        <w:t xml:space="preserve"> L/dia, medida em </w:t>
      </w:r>
      <w:r w:rsidR="00E85DEC">
        <w:rPr>
          <w:color w:val="000000"/>
          <w:sz w:val="24"/>
          <w:szCs w:val="24"/>
        </w:rPr>
        <w:t>um aparelho de 36</w:t>
      </w:r>
      <w:r w:rsidRPr="001F5812">
        <w:rPr>
          <w:color w:val="000000"/>
          <w:sz w:val="24"/>
          <w:szCs w:val="24"/>
        </w:rPr>
        <w:t xml:space="preserve">.000 </w:t>
      </w:r>
      <w:proofErr w:type="spellStart"/>
      <w:r w:rsidRPr="001F5812">
        <w:rPr>
          <w:color w:val="000000"/>
          <w:sz w:val="24"/>
          <w:szCs w:val="24"/>
        </w:rPr>
        <w:t>BTUs</w:t>
      </w:r>
      <w:proofErr w:type="spellEnd"/>
      <w:r w:rsidRPr="001F5812">
        <w:rPr>
          <w:color w:val="000000"/>
          <w:sz w:val="24"/>
          <w:szCs w:val="24"/>
        </w:rPr>
        <w:t xml:space="preserve">. Considerando apenas os dias úteis da semana (segunda à sexta), tem-se 22 dias de geração, chega-se ao volume de </w:t>
      </w:r>
      <w:r w:rsidR="00E85DEC">
        <w:rPr>
          <w:color w:val="000000"/>
          <w:sz w:val="24"/>
          <w:szCs w:val="24"/>
        </w:rPr>
        <w:t>925,1</w:t>
      </w:r>
      <w:r w:rsidRPr="001F5812">
        <w:rPr>
          <w:color w:val="000000"/>
          <w:sz w:val="24"/>
          <w:szCs w:val="24"/>
        </w:rPr>
        <w:t xml:space="preserve"> L/mensal. Se a água produzida em todos os aparelhos da instituição de ensino superior fosse armazenada e posteriormente utilizada nas instalações da instituição, promoveria a sustentabilidade ambiental e economia financeira. </w:t>
      </w:r>
    </w:p>
    <w:p w:rsidR="001F5812" w:rsidRDefault="00183886" w:rsidP="001F5812">
      <w:pPr>
        <w:spacing w:line="360" w:lineRule="auto"/>
        <w:ind w:firstLine="708"/>
        <w:jc w:val="both"/>
        <w:rPr>
          <w:sz w:val="24"/>
          <w:szCs w:val="24"/>
        </w:rPr>
      </w:pPr>
      <w:r>
        <w:rPr>
          <w:color w:val="000000"/>
          <w:sz w:val="24"/>
          <w:szCs w:val="24"/>
        </w:rPr>
        <w:t>Com o volume de 925,1</w:t>
      </w:r>
      <w:r w:rsidR="001F5812" w:rsidRPr="001F5812">
        <w:rPr>
          <w:color w:val="000000"/>
          <w:sz w:val="24"/>
          <w:szCs w:val="24"/>
        </w:rPr>
        <w:t xml:space="preserve"> L/mensal é possível</w:t>
      </w:r>
      <w:r>
        <w:rPr>
          <w:sz w:val="24"/>
          <w:szCs w:val="24"/>
        </w:rPr>
        <w:t xml:space="preserve"> converter o valor para 0,93</w:t>
      </w:r>
      <w:r w:rsidR="001F5812" w:rsidRPr="001F5812">
        <w:rPr>
          <w:sz w:val="24"/>
          <w:szCs w:val="24"/>
        </w:rPr>
        <w:t xml:space="preserve"> m³, sendo essa a média mensal d</w:t>
      </w:r>
      <w:r>
        <w:rPr>
          <w:sz w:val="24"/>
          <w:szCs w:val="24"/>
        </w:rPr>
        <w:t>e um aparelho com potência de 36</w:t>
      </w:r>
      <w:r w:rsidR="00C24922">
        <w:rPr>
          <w:sz w:val="24"/>
          <w:szCs w:val="24"/>
        </w:rPr>
        <w:t>.000 BTU, como consta na tabela</w:t>
      </w:r>
      <w:r w:rsidR="001F5812" w:rsidRPr="001F5812">
        <w:rPr>
          <w:sz w:val="24"/>
          <w:szCs w:val="24"/>
        </w:rPr>
        <w:t xml:space="preserve"> 01. Considerando que a instituição possui um total de 516 aparelhos de ar condicionado, os mesmos foram divididos da seguinte forma:  </w:t>
      </w:r>
    </w:p>
    <w:p w:rsidR="006F64A4" w:rsidRPr="001F5812" w:rsidRDefault="006F64A4" w:rsidP="001F5812">
      <w:pPr>
        <w:spacing w:line="360" w:lineRule="auto"/>
        <w:ind w:firstLine="708"/>
        <w:jc w:val="both"/>
        <w:rPr>
          <w:sz w:val="24"/>
          <w:szCs w:val="24"/>
        </w:rPr>
      </w:pPr>
    </w:p>
    <w:p w:rsidR="001F5812" w:rsidRPr="006F64A4" w:rsidRDefault="007F0F3A" w:rsidP="006F64A4">
      <w:pPr>
        <w:spacing w:line="360" w:lineRule="auto"/>
        <w:jc w:val="both"/>
        <w:rPr>
          <w:b/>
          <w:sz w:val="22"/>
          <w:szCs w:val="22"/>
        </w:rPr>
      </w:pPr>
      <w:r>
        <w:rPr>
          <w:sz w:val="22"/>
          <w:szCs w:val="22"/>
        </w:rPr>
        <w:t>Tabela</w:t>
      </w:r>
      <w:r w:rsidR="006F64A4" w:rsidRPr="006F64A4">
        <w:rPr>
          <w:sz w:val="22"/>
          <w:szCs w:val="22"/>
        </w:rPr>
        <w:t xml:space="preserve"> 01 - </w:t>
      </w:r>
      <w:r w:rsidR="001F5812" w:rsidRPr="006F64A4">
        <w:rPr>
          <w:sz w:val="22"/>
          <w:szCs w:val="22"/>
        </w:rPr>
        <w:t>Quantidade de aparelhos de ar condicionado por potência</w:t>
      </w:r>
      <w:r w:rsidR="007945D7">
        <w:rPr>
          <w:sz w:val="22"/>
          <w:szCs w:val="22"/>
        </w:rPr>
        <w:t>.</w:t>
      </w: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555"/>
        <w:gridCol w:w="425"/>
        <w:gridCol w:w="425"/>
        <w:gridCol w:w="567"/>
        <w:gridCol w:w="567"/>
        <w:gridCol w:w="567"/>
        <w:gridCol w:w="567"/>
        <w:gridCol w:w="567"/>
        <w:gridCol w:w="567"/>
        <w:gridCol w:w="567"/>
        <w:gridCol w:w="709"/>
        <w:gridCol w:w="548"/>
        <w:gridCol w:w="698"/>
        <w:gridCol w:w="417"/>
        <w:gridCol w:w="605"/>
      </w:tblGrid>
      <w:tr w:rsidR="00183886" w:rsidRPr="001F5812" w:rsidTr="00183886">
        <w:trPr>
          <w:cantSplit/>
          <w:trHeight w:val="975"/>
        </w:trPr>
        <w:tc>
          <w:tcPr>
            <w:tcW w:w="1555" w:type="dxa"/>
            <w:tcBorders>
              <w:bottom w:val="single" w:sz="12" w:space="0" w:color="666666"/>
            </w:tcBorders>
            <w:shd w:val="clear" w:color="auto" w:fill="auto"/>
            <w:vAlign w:val="center"/>
          </w:tcPr>
          <w:p w:rsidR="001F5812" w:rsidRPr="006F64A4" w:rsidRDefault="001F5812" w:rsidP="007945D7">
            <w:pPr>
              <w:spacing w:line="360" w:lineRule="auto"/>
              <w:ind w:right="-1"/>
              <w:jc w:val="center"/>
              <w:rPr>
                <w:b/>
                <w:bCs/>
                <w:sz w:val="22"/>
                <w:szCs w:val="22"/>
              </w:rPr>
            </w:pPr>
            <w:r w:rsidRPr="006F64A4">
              <w:rPr>
                <w:b/>
                <w:bCs/>
                <w:sz w:val="22"/>
                <w:szCs w:val="22"/>
              </w:rPr>
              <w:t>Potência (BTU)</w:t>
            </w:r>
          </w:p>
        </w:tc>
        <w:tc>
          <w:tcPr>
            <w:tcW w:w="425" w:type="dxa"/>
            <w:tcBorders>
              <w:bottom w:val="single" w:sz="12" w:space="0" w:color="666666"/>
            </w:tcBorders>
            <w:shd w:val="clear" w:color="auto" w:fill="auto"/>
            <w:textDirection w:val="btLr"/>
            <w:vAlign w:val="center"/>
          </w:tcPr>
          <w:p w:rsidR="001F5812" w:rsidRPr="006F64A4" w:rsidRDefault="001F5812" w:rsidP="007945D7">
            <w:pPr>
              <w:spacing w:line="360" w:lineRule="auto"/>
              <w:ind w:left="113" w:right="-1"/>
              <w:jc w:val="center"/>
              <w:rPr>
                <w:b/>
                <w:bCs/>
                <w:sz w:val="22"/>
                <w:szCs w:val="22"/>
              </w:rPr>
            </w:pPr>
            <w:r w:rsidRPr="006F64A4">
              <w:rPr>
                <w:b/>
                <w:bCs/>
                <w:sz w:val="22"/>
                <w:szCs w:val="22"/>
              </w:rPr>
              <w:t>7.000</w:t>
            </w:r>
          </w:p>
        </w:tc>
        <w:tc>
          <w:tcPr>
            <w:tcW w:w="425" w:type="dxa"/>
            <w:tcBorders>
              <w:bottom w:val="single" w:sz="12" w:space="0" w:color="666666"/>
            </w:tcBorders>
            <w:shd w:val="clear" w:color="auto" w:fill="auto"/>
            <w:textDirection w:val="btLr"/>
            <w:vAlign w:val="center"/>
          </w:tcPr>
          <w:p w:rsidR="001F5812" w:rsidRPr="006F64A4" w:rsidRDefault="001F5812" w:rsidP="007945D7">
            <w:pPr>
              <w:spacing w:line="360" w:lineRule="auto"/>
              <w:ind w:left="113" w:right="-1"/>
              <w:jc w:val="center"/>
              <w:rPr>
                <w:b/>
                <w:bCs/>
                <w:sz w:val="22"/>
                <w:szCs w:val="22"/>
              </w:rPr>
            </w:pPr>
            <w:r w:rsidRPr="006F64A4">
              <w:rPr>
                <w:b/>
                <w:bCs/>
                <w:sz w:val="22"/>
                <w:szCs w:val="22"/>
              </w:rPr>
              <w:t>7.500</w:t>
            </w:r>
          </w:p>
        </w:tc>
        <w:tc>
          <w:tcPr>
            <w:tcW w:w="567" w:type="dxa"/>
            <w:tcBorders>
              <w:bottom w:val="single" w:sz="12" w:space="0" w:color="666666"/>
            </w:tcBorders>
            <w:shd w:val="clear" w:color="auto" w:fill="auto"/>
            <w:textDirection w:val="btLr"/>
            <w:vAlign w:val="center"/>
          </w:tcPr>
          <w:p w:rsidR="001F5812" w:rsidRPr="006F64A4" w:rsidRDefault="001F5812" w:rsidP="007945D7">
            <w:pPr>
              <w:spacing w:line="360" w:lineRule="auto"/>
              <w:ind w:left="113" w:right="-1"/>
              <w:jc w:val="center"/>
              <w:rPr>
                <w:b/>
                <w:bCs/>
                <w:sz w:val="22"/>
                <w:szCs w:val="22"/>
              </w:rPr>
            </w:pPr>
            <w:r w:rsidRPr="006F64A4">
              <w:rPr>
                <w:b/>
                <w:bCs/>
                <w:sz w:val="22"/>
                <w:szCs w:val="22"/>
              </w:rPr>
              <w:t>9.000</w:t>
            </w:r>
          </w:p>
        </w:tc>
        <w:tc>
          <w:tcPr>
            <w:tcW w:w="567" w:type="dxa"/>
            <w:tcBorders>
              <w:bottom w:val="single" w:sz="12" w:space="0" w:color="666666"/>
            </w:tcBorders>
            <w:shd w:val="clear" w:color="auto" w:fill="auto"/>
            <w:textDirection w:val="btLr"/>
            <w:vAlign w:val="center"/>
          </w:tcPr>
          <w:p w:rsidR="001F5812" w:rsidRPr="006F64A4" w:rsidRDefault="001F5812" w:rsidP="007945D7">
            <w:pPr>
              <w:spacing w:line="360" w:lineRule="auto"/>
              <w:ind w:left="113" w:right="-1"/>
              <w:jc w:val="center"/>
              <w:rPr>
                <w:b/>
                <w:bCs/>
                <w:sz w:val="22"/>
                <w:szCs w:val="22"/>
              </w:rPr>
            </w:pPr>
            <w:r w:rsidRPr="006F64A4">
              <w:rPr>
                <w:b/>
                <w:bCs/>
                <w:sz w:val="22"/>
                <w:szCs w:val="22"/>
              </w:rPr>
              <w:t>10.000</w:t>
            </w:r>
          </w:p>
        </w:tc>
        <w:tc>
          <w:tcPr>
            <w:tcW w:w="567" w:type="dxa"/>
            <w:tcBorders>
              <w:bottom w:val="single" w:sz="12" w:space="0" w:color="666666"/>
            </w:tcBorders>
            <w:shd w:val="clear" w:color="auto" w:fill="auto"/>
            <w:textDirection w:val="btLr"/>
            <w:vAlign w:val="center"/>
          </w:tcPr>
          <w:p w:rsidR="001F5812" w:rsidRPr="006F64A4" w:rsidRDefault="001F5812" w:rsidP="007945D7">
            <w:pPr>
              <w:spacing w:line="360" w:lineRule="auto"/>
              <w:ind w:left="113" w:right="-1"/>
              <w:jc w:val="center"/>
              <w:rPr>
                <w:b/>
                <w:bCs/>
                <w:sz w:val="22"/>
                <w:szCs w:val="22"/>
              </w:rPr>
            </w:pPr>
            <w:r w:rsidRPr="006F64A4">
              <w:rPr>
                <w:b/>
                <w:bCs/>
                <w:sz w:val="22"/>
                <w:szCs w:val="22"/>
              </w:rPr>
              <w:t>12.000</w:t>
            </w:r>
          </w:p>
        </w:tc>
        <w:tc>
          <w:tcPr>
            <w:tcW w:w="567" w:type="dxa"/>
            <w:tcBorders>
              <w:bottom w:val="single" w:sz="12" w:space="0" w:color="666666"/>
            </w:tcBorders>
            <w:shd w:val="clear" w:color="auto" w:fill="auto"/>
            <w:textDirection w:val="btLr"/>
            <w:vAlign w:val="center"/>
          </w:tcPr>
          <w:p w:rsidR="001F5812" w:rsidRPr="006F64A4" w:rsidRDefault="001F5812" w:rsidP="007945D7">
            <w:pPr>
              <w:spacing w:line="360" w:lineRule="auto"/>
              <w:ind w:left="113" w:right="-1"/>
              <w:jc w:val="center"/>
              <w:rPr>
                <w:b/>
                <w:bCs/>
                <w:sz w:val="22"/>
                <w:szCs w:val="22"/>
              </w:rPr>
            </w:pPr>
            <w:r w:rsidRPr="006F64A4">
              <w:rPr>
                <w:b/>
                <w:bCs/>
                <w:sz w:val="22"/>
                <w:szCs w:val="22"/>
              </w:rPr>
              <w:t>18.000</w:t>
            </w:r>
          </w:p>
        </w:tc>
        <w:tc>
          <w:tcPr>
            <w:tcW w:w="567" w:type="dxa"/>
            <w:tcBorders>
              <w:bottom w:val="single" w:sz="12" w:space="0" w:color="666666"/>
            </w:tcBorders>
            <w:textDirection w:val="btLr"/>
            <w:vAlign w:val="center"/>
          </w:tcPr>
          <w:p w:rsidR="001F5812" w:rsidRPr="006F64A4" w:rsidRDefault="001F5812" w:rsidP="007945D7">
            <w:pPr>
              <w:spacing w:line="360" w:lineRule="auto"/>
              <w:ind w:left="113" w:right="-1"/>
              <w:jc w:val="center"/>
              <w:rPr>
                <w:b/>
                <w:bCs/>
                <w:sz w:val="22"/>
                <w:szCs w:val="22"/>
              </w:rPr>
            </w:pPr>
            <w:r w:rsidRPr="006F64A4">
              <w:rPr>
                <w:b/>
                <w:bCs/>
                <w:sz w:val="22"/>
                <w:szCs w:val="22"/>
              </w:rPr>
              <w:t>21.000</w:t>
            </w:r>
          </w:p>
        </w:tc>
        <w:tc>
          <w:tcPr>
            <w:tcW w:w="567" w:type="dxa"/>
            <w:tcBorders>
              <w:bottom w:val="single" w:sz="12" w:space="0" w:color="666666"/>
            </w:tcBorders>
            <w:textDirection w:val="btLr"/>
            <w:vAlign w:val="center"/>
          </w:tcPr>
          <w:p w:rsidR="001F5812" w:rsidRPr="006F64A4" w:rsidRDefault="001F5812" w:rsidP="007945D7">
            <w:pPr>
              <w:spacing w:line="360" w:lineRule="auto"/>
              <w:ind w:left="113" w:right="-1"/>
              <w:jc w:val="center"/>
              <w:rPr>
                <w:b/>
                <w:bCs/>
                <w:sz w:val="22"/>
                <w:szCs w:val="22"/>
              </w:rPr>
            </w:pPr>
            <w:r w:rsidRPr="006F64A4">
              <w:rPr>
                <w:b/>
                <w:bCs/>
                <w:sz w:val="22"/>
                <w:szCs w:val="22"/>
              </w:rPr>
              <w:t>24.000</w:t>
            </w:r>
          </w:p>
        </w:tc>
        <w:tc>
          <w:tcPr>
            <w:tcW w:w="567" w:type="dxa"/>
            <w:tcBorders>
              <w:bottom w:val="single" w:sz="12" w:space="0" w:color="666666"/>
            </w:tcBorders>
            <w:textDirection w:val="btLr"/>
            <w:vAlign w:val="center"/>
          </w:tcPr>
          <w:p w:rsidR="001F5812" w:rsidRPr="006F64A4" w:rsidRDefault="001F5812" w:rsidP="007945D7">
            <w:pPr>
              <w:spacing w:line="360" w:lineRule="auto"/>
              <w:ind w:left="113" w:right="-1"/>
              <w:jc w:val="center"/>
              <w:rPr>
                <w:b/>
                <w:bCs/>
                <w:sz w:val="22"/>
                <w:szCs w:val="22"/>
              </w:rPr>
            </w:pPr>
            <w:r w:rsidRPr="006F64A4">
              <w:rPr>
                <w:b/>
                <w:bCs/>
                <w:sz w:val="22"/>
                <w:szCs w:val="22"/>
              </w:rPr>
              <w:t>30.000</w:t>
            </w:r>
          </w:p>
        </w:tc>
        <w:tc>
          <w:tcPr>
            <w:tcW w:w="709" w:type="dxa"/>
            <w:tcBorders>
              <w:bottom w:val="single" w:sz="12" w:space="0" w:color="666666"/>
            </w:tcBorders>
            <w:textDirection w:val="btLr"/>
            <w:vAlign w:val="center"/>
          </w:tcPr>
          <w:p w:rsidR="001F5812" w:rsidRPr="006F64A4" w:rsidRDefault="001F5812" w:rsidP="007945D7">
            <w:pPr>
              <w:spacing w:line="360" w:lineRule="auto"/>
              <w:ind w:left="113" w:right="-1"/>
              <w:jc w:val="center"/>
              <w:rPr>
                <w:b/>
                <w:bCs/>
                <w:sz w:val="22"/>
                <w:szCs w:val="22"/>
              </w:rPr>
            </w:pPr>
            <w:r w:rsidRPr="006F64A4">
              <w:rPr>
                <w:b/>
                <w:bCs/>
                <w:sz w:val="22"/>
                <w:szCs w:val="22"/>
              </w:rPr>
              <w:t>36.000</w:t>
            </w:r>
          </w:p>
        </w:tc>
        <w:tc>
          <w:tcPr>
            <w:tcW w:w="548" w:type="dxa"/>
            <w:tcBorders>
              <w:bottom w:val="single" w:sz="12" w:space="0" w:color="666666"/>
            </w:tcBorders>
            <w:textDirection w:val="btLr"/>
            <w:vAlign w:val="center"/>
          </w:tcPr>
          <w:p w:rsidR="001F5812" w:rsidRPr="006F64A4" w:rsidRDefault="001F5812" w:rsidP="007945D7">
            <w:pPr>
              <w:spacing w:line="360" w:lineRule="auto"/>
              <w:ind w:left="113" w:right="-1"/>
              <w:jc w:val="center"/>
              <w:rPr>
                <w:b/>
                <w:bCs/>
                <w:sz w:val="22"/>
                <w:szCs w:val="22"/>
              </w:rPr>
            </w:pPr>
            <w:r w:rsidRPr="006F64A4">
              <w:rPr>
                <w:b/>
                <w:bCs/>
                <w:sz w:val="22"/>
                <w:szCs w:val="22"/>
              </w:rPr>
              <w:t>48.000</w:t>
            </w:r>
          </w:p>
        </w:tc>
        <w:tc>
          <w:tcPr>
            <w:tcW w:w="698" w:type="dxa"/>
            <w:tcBorders>
              <w:bottom w:val="single" w:sz="12" w:space="0" w:color="666666"/>
            </w:tcBorders>
            <w:textDirection w:val="btLr"/>
            <w:vAlign w:val="center"/>
          </w:tcPr>
          <w:p w:rsidR="001F5812" w:rsidRPr="006F64A4" w:rsidRDefault="001F5812" w:rsidP="007945D7">
            <w:pPr>
              <w:spacing w:line="360" w:lineRule="auto"/>
              <w:ind w:left="113" w:right="-1"/>
              <w:jc w:val="center"/>
              <w:rPr>
                <w:b/>
                <w:bCs/>
                <w:sz w:val="22"/>
                <w:szCs w:val="22"/>
              </w:rPr>
            </w:pPr>
            <w:r w:rsidRPr="006F64A4">
              <w:rPr>
                <w:b/>
                <w:bCs/>
                <w:sz w:val="22"/>
                <w:szCs w:val="22"/>
              </w:rPr>
              <w:t>60.000</w:t>
            </w:r>
          </w:p>
        </w:tc>
        <w:tc>
          <w:tcPr>
            <w:tcW w:w="417" w:type="dxa"/>
            <w:tcBorders>
              <w:bottom w:val="single" w:sz="12" w:space="0" w:color="666666"/>
            </w:tcBorders>
            <w:textDirection w:val="btLr"/>
            <w:vAlign w:val="center"/>
          </w:tcPr>
          <w:p w:rsidR="001F5812" w:rsidRPr="006F64A4" w:rsidRDefault="001F5812" w:rsidP="007945D7">
            <w:pPr>
              <w:spacing w:line="360" w:lineRule="auto"/>
              <w:ind w:left="113" w:right="-1"/>
              <w:jc w:val="center"/>
              <w:rPr>
                <w:b/>
                <w:bCs/>
                <w:sz w:val="22"/>
                <w:szCs w:val="22"/>
              </w:rPr>
            </w:pPr>
            <w:r w:rsidRPr="006F64A4">
              <w:rPr>
                <w:b/>
                <w:bCs/>
                <w:sz w:val="22"/>
                <w:szCs w:val="22"/>
              </w:rPr>
              <w:t>20 TR</w:t>
            </w:r>
          </w:p>
        </w:tc>
        <w:tc>
          <w:tcPr>
            <w:tcW w:w="605" w:type="dxa"/>
            <w:tcBorders>
              <w:bottom w:val="single" w:sz="12" w:space="0" w:color="666666"/>
            </w:tcBorders>
            <w:textDirection w:val="btLr"/>
          </w:tcPr>
          <w:p w:rsidR="001F5812" w:rsidRPr="006F64A4" w:rsidRDefault="001F5812" w:rsidP="007945D7">
            <w:pPr>
              <w:spacing w:line="360" w:lineRule="auto"/>
              <w:ind w:left="113" w:right="-1"/>
              <w:jc w:val="center"/>
              <w:rPr>
                <w:b/>
                <w:bCs/>
                <w:sz w:val="22"/>
                <w:szCs w:val="22"/>
              </w:rPr>
            </w:pPr>
            <w:r w:rsidRPr="006F64A4">
              <w:rPr>
                <w:b/>
                <w:bCs/>
                <w:sz w:val="22"/>
                <w:szCs w:val="22"/>
              </w:rPr>
              <w:t>TOTAL</w:t>
            </w:r>
          </w:p>
        </w:tc>
      </w:tr>
      <w:tr w:rsidR="00183886" w:rsidRPr="001F5812" w:rsidTr="00183886">
        <w:trPr>
          <w:cantSplit/>
          <w:trHeight w:val="705"/>
        </w:trPr>
        <w:tc>
          <w:tcPr>
            <w:tcW w:w="1555" w:type="dxa"/>
            <w:shd w:val="clear" w:color="auto" w:fill="auto"/>
            <w:vAlign w:val="center"/>
          </w:tcPr>
          <w:p w:rsidR="001F5812" w:rsidRPr="006F64A4" w:rsidRDefault="001F5812" w:rsidP="007945D7">
            <w:pPr>
              <w:spacing w:line="360" w:lineRule="auto"/>
              <w:ind w:right="-1"/>
              <w:jc w:val="center"/>
              <w:rPr>
                <w:b/>
                <w:bCs/>
                <w:sz w:val="22"/>
                <w:szCs w:val="22"/>
              </w:rPr>
            </w:pPr>
            <w:r w:rsidRPr="006F64A4">
              <w:rPr>
                <w:b/>
                <w:bCs/>
                <w:sz w:val="22"/>
                <w:szCs w:val="22"/>
              </w:rPr>
              <w:t>Quantidade de aparelhos</w:t>
            </w:r>
          </w:p>
        </w:tc>
        <w:tc>
          <w:tcPr>
            <w:tcW w:w="425" w:type="dxa"/>
            <w:shd w:val="clear" w:color="auto" w:fill="auto"/>
            <w:vAlign w:val="center"/>
          </w:tcPr>
          <w:p w:rsidR="001F5812" w:rsidRPr="006F64A4" w:rsidRDefault="001F5812" w:rsidP="007945D7">
            <w:pPr>
              <w:spacing w:line="360" w:lineRule="auto"/>
              <w:ind w:right="-1"/>
              <w:jc w:val="center"/>
              <w:rPr>
                <w:sz w:val="22"/>
                <w:szCs w:val="22"/>
              </w:rPr>
            </w:pPr>
            <w:r w:rsidRPr="006F64A4">
              <w:rPr>
                <w:sz w:val="22"/>
                <w:szCs w:val="22"/>
              </w:rPr>
              <w:t>9</w:t>
            </w:r>
          </w:p>
        </w:tc>
        <w:tc>
          <w:tcPr>
            <w:tcW w:w="425" w:type="dxa"/>
            <w:shd w:val="clear" w:color="auto" w:fill="auto"/>
            <w:vAlign w:val="center"/>
          </w:tcPr>
          <w:p w:rsidR="001F5812" w:rsidRPr="006F64A4" w:rsidRDefault="001F5812" w:rsidP="007945D7">
            <w:pPr>
              <w:spacing w:line="360" w:lineRule="auto"/>
              <w:ind w:right="-1"/>
              <w:jc w:val="center"/>
              <w:rPr>
                <w:sz w:val="22"/>
                <w:szCs w:val="22"/>
              </w:rPr>
            </w:pPr>
            <w:r w:rsidRPr="006F64A4">
              <w:rPr>
                <w:sz w:val="22"/>
                <w:szCs w:val="22"/>
              </w:rPr>
              <w:t>1</w:t>
            </w:r>
          </w:p>
        </w:tc>
        <w:tc>
          <w:tcPr>
            <w:tcW w:w="567" w:type="dxa"/>
            <w:shd w:val="clear" w:color="auto" w:fill="auto"/>
            <w:vAlign w:val="center"/>
          </w:tcPr>
          <w:p w:rsidR="001F5812" w:rsidRPr="006F64A4" w:rsidRDefault="001F5812" w:rsidP="007945D7">
            <w:pPr>
              <w:spacing w:line="360" w:lineRule="auto"/>
              <w:ind w:right="-1"/>
              <w:jc w:val="center"/>
              <w:rPr>
                <w:sz w:val="22"/>
                <w:szCs w:val="22"/>
              </w:rPr>
            </w:pPr>
            <w:r w:rsidRPr="006F64A4">
              <w:rPr>
                <w:sz w:val="22"/>
                <w:szCs w:val="22"/>
              </w:rPr>
              <w:t>5</w:t>
            </w:r>
          </w:p>
        </w:tc>
        <w:tc>
          <w:tcPr>
            <w:tcW w:w="567" w:type="dxa"/>
            <w:shd w:val="clear" w:color="auto" w:fill="auto"/>
            <w:vAlign w:val="center"/>
          </w:tcPr>
          <w:p w:rsidR="001F5812" w:rsidRPr="006F64A4" w:rsidRDefault="001F5812" w:rsidP="007945D7">
            <w:pPr>
              <w:spacing w:line="360" w:lineRule="auto"/>
              <w:ind w:right="-1"/>
              <w:jc w:val="center"/>
              <w:rPr>
                <w:sz w:val="22"/>
                <w:szCs w:val="22"/>
              </w:rPr>
            </w:pPr>
            <w:r w:rsidRPr="006F64A4">
              <w:rPr>
                <w:sz w:val="22"/>
                <w:szCs w:val="22"/>
              </w:rPr>
              <w:t>2</w:t>
            </w:r>
          </w:p>
        </w:tc>
        <w:tc>
          <w:tcPr>
            <w:tcW w:w="567" w:type="dxa"/>
            <w:shd w:val="clear" w:color="auto" w:fill="auto"/>
            <w:vAlign w:val="center"/>
          </w:tcPr>
          <w:p w:rsidR="001F5812" w:rsidRPr="006F64A4" w:rsidRDefault="001F5812" w:rsidP="007945D7">
            <w:pPr>
              <w:spacing w:line="360" w:lineRule="auto"/>
              <w:ind w:right="-1"/>
              <w:jc w:val="center"/>
              <w:rPr>
                <w:sz w:val="22"/>
                <w:szCs w:val="22"/>
              </w:rPr>
            </w:pPr>
            <w:r w:rsidRPr="006F64A4">
              <w:rPr>
                <w:sz w:val="22"/>
                <w:szCs w:val="22"/>
              </w:rPr>
              <w:t>49</w:t>
            </w:r>
          </w:p>
        </w:tc>
        <w:tc>
          <w:tcPr>
            <w:tcW w:w="567" w:type="dxa"/>
            <w:shd w:val="clear" w:color="auto" w:fill="auto"/>
            <w:vAlign w:val="center"/>
          </w:tcPr>
          <w:p w:rsidR="001F5812" w:rsidRPr="006F64A4" w:rsidRDefault="001F5812" w:rsidP="007945D7">
            <w:pPr>
              <w:spacing w:line="360" w:lineRule="auto"/>
              <w:ind w:right="-1"/>
              <w:jc w:val="center"/>
              <w:rPr>
                <w:sz w:val="22"/>
                <w:szCs w:val="22"/>
              </w:rPr>
            </w:pPr>
            <w:r w:rsidRPr="006F64A4">
              <w:rPr>
                <w:sz w:val="22"/>
                <w:szCs w:val="22"/>
              </w:rPr>
              <w:t>12</w:t>
            </w:r>
          </w:p>
        </w:tc>
        <w:tc>
          <w:tcPr>
            <w:tcW w:w="567" w:type="dxa"/>
            <w:vAlign w:val="center"/>
          </w:tcPr>
          <w:p w:rsidR="001F5812" w:rsidRPr="006F64A4" w:rsidRDefault="001F5812" w:rsidP="007945D7">
            <w:pPr>
              <w:spacing w:line="360" w:lineRule="auto"/>
              <w:ind w:right="-1"/>
              <w:jc w:val="center"/>
              <w:rPr>
                <w:sz w:val="22"/>
                <w:szCs w:val="22"/>
              </w:rPr>
            </w:pPr>
            <w:r w:rsidRPr="006F64A4">
              <w:rPr>
                <w:sz w:val="22"/>
                <w:szCs w:val="22"/>
              </w:rPr>
              <w:t>3</w:t>
            </w:r>
          </w:p>
        </w:tc>
        <w:tc>
          <w:tcPr>
            <w:tcW w:w="567" w:type="dxa"/>
            <w:vAlign w:val="center"/>
          </w:tcPr>
          <w:p w:rsidR="001F5812" w:rsidRPr="006F64A4" w:rsidRDefault="001F5812" w:rsidP="007945D7">
            <w:pPr>
              <w:spacing w:line="360" w:lineRule="auto"/>
              <w:ind w:right="-1"/>
              <w:jc w:val="center"/>
              <w:rPr>
                <w:sz w:val="22"/>
                <w:szCs w:val="22"/>
              </w:rPr>
            </w:pPr>
            <w:r w:rsidRPr="006F64A4">
              <w:rPr>
                <w:sz w:val="22"/>
                <w:szCs w:val="22"/>
              </w:rPr>
              <w:t>76</w:t>
            </w:r>
          </w:p>
        </w:tc>
        <w:tc>
          <w:tcPr>
            <w:tcW w:w="567" w:type="dxa"/>
            <w:vAlign w:val="center"/>
          </w:tcPr>
          <w:p w:rsidR="001F5812" w:rsidRPr="006F64A4" w:rsidRDefault="001F5812" w:rsidP="007945D7">
            <w:pPr>
              <w:spacing w:line="360" w:lineRule="auto"/>
              <w:ind w:right="-1"/>
              <w:jc w:val="center"/>
              <w:rPr>
                <w:sz w:val="22"/>
                <w:szCs w:val="22"/>
              </w:rPr>
            </w:pPr>
            <w:r w:rsidRPr="006F64A4">
              <w:rPr>
                <w:sz w:val="22"/>
                <w:szCs w:val="22"/>
              </w:rPr>
              <w:t>6</w:t>
            </w:r>
          </w:p>
        </w:tc>
        <w:tc>
          <w:tcPr>
            <w:tcW w:w="709" w:type="dxa"/>
            <w:vAlign w:val="center"/>
          </w:tcPr>
          <w:p w:rsidR="001F5812" w:rsidRPr="006F64A4" w:rsidRDefault="001F5812" w:rsidP="007945D7">
            <w:pPr>
              <w:spacing w:line="360" w:lineRule="auto"/>
              <w:ind w:right="-1"/>
              <w:jc w:val="center"/>
              <w:rPr>
                <w:sz w:val="22"/>
                <w:szCs w:val="22"/>
              </w:rPr>
            </w:pPr>
            <w:r w:rsidRPr="006F64A4">
              <w:rPr>
                <w:sz w:val="22"/>
                <w:szCs w:val="22"/>
              </w:rPr>
              <w:t>164</w:t>
            </w:r>
          </w:p>
        </w:tc>
        <w:tc>
          <w:tcPr>
            <w:tcW w:w="548" w:type="dxa"/>
            <w:vAlign w:val="center"/>
          </w:tcPr>
          <w:p w:rsidR="001F5812" w:rsidRPr="006F64A4" w:rsidRDefault="001F5812" w:rsidP="007945D7">
            <w:pPr>
              <w:spacing w:line="360" w:lineRule="auto"/>
              <w:ind w:right="-1"/>
              <w:jc w:val="center"/>
              <w:rPr>
                <w:sz w:val="22"/>
                <w:szCs w:val="22"/>
              </w:rPr>
            </w:pPr>
            <w:r w:rsidRPr="006F64A4">
              <w:rPr>
                <w:sz w:val="22"/>
                <w:szCs w:val="22"/>
              </w:rPr>
              <w:t>3</w:t>
            </w:r>
          </w:p>
        </w:tc>
        <w:tc>
          <w:tcPr>
            <w:tcW w:w="698" w:type="dxa"/>
            <w:vAlign w:val="center"/>
          </w:tcPr>
          <w:p w:rsidR="001F5812" w:rsidRPr="006F64A4" w:rsidRDefault="001F5812" w:rsidP="007945D7">
            <w:pPr>
              <w:spacing w:line="360" w:lineRule="auto"/>
              <w:ind w:right="-1"/>
              <w:jc w:val="center"/>
              <w:rPr>
                <w:sz w:val="22"/>
                <w:szCs w:val="22"/>
              </w:rPr>
            </w:pPr>
            <w:r w:rsidRPr="006F64A4">
              <w:rPr>
                <w:sz w:val="22"/>
                <w:szCs w:val="22"/>
              </w:rPr>
              <w:t>182</w:t>
            </w:r>
          </w:p>
        </w:tc>
        <w:tc>
          <w:tcPr>
            <w:tcW w:w="417" w:type="dxa"/>
            <w:vAlign w:val="center"/>
          </w:tcPr>
          <w:p w:rsidR="001F5812" w:rsidRPr="006F64A4" w:rsidRDefault="001F5812" w:rsidP="007945D7">
            <w:pPr>
              <w:spacing w:line="360" w:lineRule="auto"/>
              <w:ind w:right="-1"/>
              <w:jc w:val="center"/>
              <w:rPr>
                <w:sz w:val="22"/>
                <w:szCs w:val="22"/>
              </w:rPr>
            </w:pPr>
            <w:r w:rsidRPr="006F64A4">
              <w:rPr>
                <w:sz w:val="22"/>
                <w:szCs w:val="22"/>
              </w:rPr>
              <w:t>4</w:t>
            </w:r>
          </w:p>
        </w:tc>
        <w:tc>
          <w:tcPr>
            <w:tcW w:w="605" w:type="dxa"/>
            <w:vAlign w:val="center"/>
          </w:tcPr>
          <w:p w:rsidR="001F5812" w:rsidRPr="006F64A4" w:rsidRDefault="001F5812" w:rsidP="007945D7">
            <w:pPr>
              <w:spacing w:line="360" w:lineRule="auto"/>
              <w:ind w:right="-1"/>
              <w:jc w:val="center"/>
              <w:rPr>
                <w:sz w:val="22"/>
                <w:szCs w:val="22"/>
              </w:rPr>
            </w:pPr>
            <w:r w:rsidRPr="006F64A4">
              <w:rPr>
                <w:sz w:val="22"/>
                <w:szCs w:val="22"/>
              </w:rPr>
              <w:t>516</w:t>
            </w:r>
          </w:p>
        </w:tc>
      </w:tr>
      <w:tr w:rsidR="00183886" w:rsidRPr="001F5812" w:rsidTr="00183886">
        <w:trPr>
          <w:trHeight w:val="495"/>
        </w:trPr>
        <w:tc>
          <w:tcPr>
            <w:tcW w:w="1555" w:type="dxa"/>
            <w:shd w:val="clear" w:color="auto" w:fill="auto"/>
            <w:vAlign w:val="center"/>
          </w:tcPr>
          <w:p w:rsidR="001F5812" w:rsidRPr="006F64A4" w:rsidRDefault="001F5812" w:rsidP="007945D7">
            <w:pPr>
              <w:spacing w:line="360" w:lineRule="auto"/>
              <w:ind w:right="-1"/>
              <w:jc w:val="center"/>
              <w:rPr>
                <w:b/>
                <w:bCs/>
                <w:sz w:val="22"/>
                <w:szCs w:val="22"/>
              </w:rPr>
            </w:pPr>
            <w:r w:rsidRPr="006F64A4">
              <w:rPr>
                <w:b/>
                <w:bCs/>
                <w:sz w:val="22"/>
                <w:szCs w:val="22"/>
              </w:rPr>
              <w:t>Média mensal (m³)</w:t>
            </w:r>
          </w:p>
        </w:tc>
        <w:tc>
          <w:tcPr>
            <w:tcW w:w="425" w:type="dxa"/>
            <w:shd w:val="clear" w:color="auto" w:fill="auto"/>
            <w:vAlign w:val="center"/>
          </w:tcPr>
          <w:p w:rsidR="001F5812" w:rsidRPr="006F64A4" w:rsidRDefault="001F5812" w:rsidP="007945D7">
            <w:pPr>
              <w:spacing w:line="360" w:lineRule="auto"/>
              <w:ind w:right="-1"/>
              <w:jc w:val="center"/>
              <w:rPr>
                <w:sz w:val="22"/>
                <w:szCs w:val="22"/>
              </w:rPr>
            </w:pPr>
            <w:r w:rsidRPr="006F64A4">
              <w:rPr>
                <w:sz w:val="22"/>
                <w:szCs w:val="22"/>
              </w:rPr>
              <w:t>x</w:t>
            </w:r>
          </w:p>
        </w:tc>
        <w:tc>
          <w:tcPr>
            <w:tcW w:w="425" w:type="dxa"/>
            <w:shd w:val="clear" w:color="auto" w:fill="auto"/>
            <w:vAlign w:val="center"/>
          </w:tcPr>
          <w:p w:rsidR="001F5812" w:rsidRPr="006F64A4" w:rsidRDefault="001F5812" w:rsidP="007945D7">
            <w:pPr>
              <w:spacing w:line="360" w:lineRule="auto"/>
              <w:ind w:right="-1"/>
              <w:jc w:val="center"/>
              <w:rPr>
                <w:sz w:val="22"/>
                <w:szCs w:val="22"/>
              </w:rPr>
            </w:pPr>
            <w:r w:rsidRPr="006F64A4">
              <w:rPr>
                <w:sz w:val="22"/>
                <w:szCs w:val="22"/>
              </w:rPr>
              <w:t>x</w:t>
            </w:r>
          </w:p>
        </w:tc>
        <w:tc>
          <w:tcPr>
            <w:tcW w:w="567" w:type="dxa"/>
            <w:shd w:val="clear" w:color="auto" w:fill="auto"/>
            <w:vAlign w:val="center"/>
          </w:tcPr>
          <w:p w:rsidR="001F5812" w:rsidRPr="006F64A4" w:rsidRDefault="001F5812" w:rsidP="007945D7">
            <w:pPr>
              <w:spacing w:line="360" w:lineRule="auto"/>
              <w:ind w:right="-1"/>
              <w:jc w:val="center"/>
              <w:rPr>
                <w:sz w:val="22"/>
                <w:szCs w:val="22"/>
              </w:rPr>
            </w:pPr>
            <w:r w:rsidRPr="006F64A4">
              <w:rPr>
                <w:sz w:val="22"/>
                <w:szCs w:val="22"/>
              </w:rPr>
              <w:t>x</w:t>
            </w:r>
          </w:p>
        </w:tc>
        <w:tc>
          <w:tcPr>
            <w:tcW w:w="567" w:type="dxa"/>
            <w:shd w:val="clear" w:color="auto" w:fill="auto"/>
            <w:vAlign w:val="center"/>
          </w:tcPr>
          <w:p w:rsidR="001F5812" w:rsidRPr="006F64A4" w:rsidRDefault="001F5812" w:rsidP="007945D7">
            <w:pPr>
              <w:spacing w:line="360" w:lineRule="auto"/>
              <w:ind w:right="-1"/>
              <w:jc w:val="center"/>
              <w:rPr>
                <w:sz w:val="22"/>
                <w:szCs w:val="22"/>
              </w:rPr>
            </w:pPr>
            <w:r w:rsidRPr="006F64A4">
              <w:rPr>
                <w:sz w:val="22"/>
                <w:szCs w:val="22"/>
              </w:rPr>
              <w:t>x</w:t>
            </w:r>
          </w:p>
        </w:tc>
        <w:tc>
          <w:tcPr>
            <w:tcW w:w="567" w:type="dxa"/>
            <w:shd w:val="clear" w:color="auto" w:fill="auto"/>
            <w:vAlign w:val="center"/>
          </w:tcPr>
          <w:p w:rsidR="001F5812" w:rsidRPr="006F64A4" w:rsidRDefault="001F5812" w:rsidP="007945D7">
            <w:pPr>
              <w:spacing w:line="360" w:lineRule="auto"/>
              <w:ind w:right="-1"/>
              <w:jc w:val="center"/>
              <w:rPr>
                <w:sz w:val="22"/>
                <w:szCs w:val="22"/>
              </w:rPr>
            </w:pPr>
            <w:r w:rsidRPr="006F64A4">
              <w:rPr>
                <w:sz w:val="22"/>
                <w:szCs w:val="22"/>
              </w:rPr>
              <w:t>x</w:t>
            </w:r>
          </w:p>
        </w:tc>
        <w:tc>
          <w:tcPr>
            <w:tcW w:w="567" w:type="dxa"/>
            <w:shd w:val="clear" w:color="auto" w:fill="auto"/>
            <w:vAlign w:val="center"/>
          </w:tcPr>
          <w:p w:rsidR="001F5812" w:rsidRPr="006F64A4" w:rsidRDefault="001F5812" w:rsidP="007945D7">
            <w:pPr>
              <w:spacing w:line="360" w:lineRule="auto"/>
              <w:ind w:right="-1"/>
              <w:jc w:val="center"/>
              <w:rPr>
                <w:sz w:val="22"/>
                <w:szCs w:val="22"/>
              </w:rPr>
            </w:pPr>
            <w:r w:rsidRPr="006F64A4">
              <w:rPr>
                <w:sz w:val="22"/>
                <w:szCs w:val="22"/>
              </w:rPr>
              <w:t>x</w:t>
            </w:r>
          </w:p>
        </w:tc>
        <w:tc>
          <w:tcPr>
            <w:tcW w:w="567" w:type="dxa"/>
            <w:vAlign w:val="center"/>
          </w:tcPr>
          <w:p w:rsidR="001F5812" w:rsidRPr="006F64A4" w:rsidRDefault="001F5812" w:rsidP="007945D7">
            <w:pPr>
              <w:spacing w:line="360" w:lineRule="auto"/>
              <w:ind w:right="-1"/>
              <w:jc w:val="center"/>
              <w:rPr>
                <w:sz w:val="22"/>
                <w:szCs w:val="22"/>
              </w:rPr>
            </w:pPr>
            <w:r w:rsidRPr="006F64A4">
              <w:rPr>
                <w:sz w:val="22"/>
                <w:szCs w:val="22"/>
              </w:rPr>
              <w:t>x</w:t>
            </w:r>
          </w:p>
        </w:tc>
        <w:tc>
          <w:tcPr>
            <w:tcW w:w="567" w:type="dxa"/>
            <w:vAlign w:val="center"/>
          </w:tcPr>
          <w:p w:rsidR="001F5812" w:rsidRPr="006F64A4" w:rsidRDefault="001F5812" w:rsidP="007945D7">
            <w:pPr>
              <w:spacing w:line="360" w:lineRule="auto"/>
              <w:ind w:right="-1"/>
              <w:jc w:val="center"/>
              <w:rPr>
                <w:sz w:val="22"/>
                <w:szCs w:val="22"/>
              </w:rPr>
            </w:pPr>
            <w:r w:rsidRPr="006F64A4">
              <w:rPr>
                <w:sz w:val="22"/>
                <w:szCs w:val="22"/>
              </w:rPr>
              <w:t>x</w:t>
            </w:r>
          </w:p>
        </w:tc>
        <w:tc>
          <w:tcPr>
            <w:tcW w:w="567" w:type="dxa"/>
            <w:vAlign w:val="center"/>
          </w:tcPr>
          <w:p w:rsidR="001F5812" w:rsidRPr="006F64A4" w:rsidRDefault="001F5812" w:rsidP="007945D7">
            <w:pPr>
              <w:spacing w:line="360" w:lineRule="auto"/>
              <w:ind w:right="-1"/>
              <w:jc w:val="center"/>
              <w:rPr>
                <w:sz w:val="22"/>
                <w:szCs w:val="22"/>
              </w:rPr>
            </w:pPr>
            <w:r w:rsidRPr="006F64A4">
              <w:rPr>
                <w:sz w:val="22"/>
                <w:szCs w:val="22"/>
              </w:rPr>
              <w:t>x</w:t>
            </w:r>
          </w:p>
        </w:tc>
        <w:tc>
          <w:tcPr>
            <w:tcW w:w="709" w:type="dxa"/>
            <w:vAlign w:val="center"/>
          </w:tcPr>
          <w:p w:rsidR="001F5812" w:rsidRPr="006F64A4" w:rsidRDefault="00183886" w:rsidP="007945D7">
            <w:pPr>
              <w:spacing w:line="360" w:lineRule="auto"/>
              <w:ind w:right="-1"/>
              <w:jc w:val="center"/>
              <w:rPr>
                <w:sz w:val="22"/>
                <w:szCs w:val="22"/>
              </w:rPr>
            </w:pPr>
            <w:r w:rsidRPr="006F64A4">
              <w:rPr>
                <w:sz w:val="22"/>
                <w:szCs w:val="22"/>
              </w:rPr>
              <w:t>0,93</w:t>
            </w:r>
          </w:p>
        </w:tc>
        <w:tc>
          <w:tcPr>
            <w:tcW w:w="548" w:type="dxa"/>
            <w:vAlign w:val="center"/>
          </w:tcPr>
          <w:p w:rsidR="001F5812" w:rsidRPr="006F64A4" w:rsidRDefault="001F5812" w:rsidP="007945D7">
            <w:pPr>
              <w:spacing w:line="360" w:lineRule="auto"/>
              <w:ind w:right="-1"/>
              <w:jc w:val="center"/>
              <w:rPr>
                <w:sz w:val="22"/>
                <w:szCs w:val="22"/>
              </w:rPr>
            </w:pPr>
            <w:r w:rsidRPr="006F64A4">
              <w:rPr>
                <w:sz w:val="22"/>
                <w:szCs w:val="22"/>
              </w:rPr>
              <w:t>x</w:t>
            </w:r>
          </w:p>
        </w:tc>
        <w:tc>
          <w:tcPr>
            <w:tcW w:w="698" w:type="dxa"/>
            <w:vAlign w:val="center"/>
          </w:tcPr>
          <w:p w:rsidR="001F5812" w:rsidRPr="006F64A4" w:rsidRDefault="00183886" w:rsidP="007945D7">
            <w:pPr>
              <w:spacing w:line="360" w:lineRule="auto"/>
              <w:ind w:right="-1"/>
              <w:jc w:val="center"/>
              <w:rPr>
                <w:sz w:val="22"/>
                <w:szCs w:val="22"/>
              </w:rPr>
            </w:pPr>
            <w:r w:rsidRPr="006F64A4">
              <w:rPr>
                <w:sz w:val="22"/>
                <w:szCs w:val="22"/>
              </w:rPr>
              <w:t>x</w:t>
            </w:r>
          </w:p>
        </w:tc>
        <w:tc>
          <w:tcPr>
            <w:tcW w:w="417" w:type="dxa"/>
            <w:vAlign w:val="center"/>
          </w:tcPr>
          <w:p w:rsidR="001F5812" w:rsidRPr="006F64A4" w:rsidRDefault="001F5812" w:rsidP="007945D7">
            <w:pPr>
              <w:spacing w:line="360" w:lineRule="auto"/>
              <w:ind w:right="-1"/>
              <w:jc w:val="center"/>
              <w:rPr>
                <w:sz w:val="22"/>
                <w:szCs w:val="22"/>
              </w:rPr>
            </w:pPr>
            <w:r w:rsidRPr="006F64A4">
              <w:rPr>
                <w:sz w:val="22"/>
                <w:szCs w:val="22"/>
              </w:rPr>
              <w:t>x</w:t>
            </w:r>
          </w:p>
        </w:tc>
        <w:tc>
          <w:tcPr>
            <w:tcW w:w="605" w:type="dxa"/>
            <w:vAlign w:val="center"/>
          </w:tcPr>
          <w:p w:rsidR="001F5812" w:rsidRPr="006F64A4" w:rsidRDefault="001F5812" w:rsidP="007945D7">
            <w:pPr>
              <w:spacing w:line="360" w:lineRule="auto"/>
              <w:ind w:right="-1"/>
              <w:jc w:val="center"/>
              <w:rPr>
                <w:sz w:val="22"/>
                <w:szCs w:val="22"/>
              </w:rPr>
            </w:pPr>
            <w:r w:rsidRPr="006F64A4">
              <w:rPr>
                <w:sz w:val="22"/>
                <w:szCs w:val="22"/>
              </w:rPr>
              <w:t>x</w:t>
            </w:r>
          </w:p>
        </w:tc>
      </w:tr>
    </w:tbl>
    <w:p w:rsidR="001F5812" w:rsidRDefault="001F5812" w:rsidP="006F64A4">
      <w:pPr>
        <w:spacing w:line="360" w:lineRule="auto"/>
        <w:ind w:right="-1"/>
        <w:rPr>
          <w:sz w:val="22"/>
          <w:szCs w:val="22"/>
        </w:rPr>
      </w:pPr>
      <w:r w:rsidRPr="006F64A4">
        <w:rPr>
          <w:sz w:val="22"/>
          <w:szCs w:val="22"/>
        </w:rPr>
        <w:t>Fonte: Autores (2018)</w:t>
      </w:r>
      <w:r w:rsidR="006F64A4">
        <w:rPr>
          <w:sz w:val="22"/>
          <w:szCs w:val="22"/>
        </w:rPr>
        <w:t>.</w:t>
      </w:r>
    </w:p>
    <w:p w:rsidR="007F0F3A" w:rsidRPr="006F64A4" w:rsidRDefault="007F0F3A" w:rsidP="006F64A4">
      <w:pPr>
        <w:spacing w:line="360" w:lineRule="auto"/>
        <w:ind w:right="-1"/>
        <w:rPr>
          <w:sz w:val="22"/>
          <w:szCs w:val="22"/>
        </w:rPr>
      </w:pPr>
    </w:p>
    <w:p w:rsidR="001F5812" w:rsidRDefault="001F5812" w:rsidP="001F5812">
      <w:pPr>
        <w:spacing w:line="360" w:lineRule="auto"/>
        <w:ind w:right="-1" w:firstLine="708"/>
        <w:jc w:val="both"/>
        <w:rPr>
          <w:sz w:val="24"/>
          <w:szCs w:val="24"/>
        </w:rPr>
      </w:pPr>
      <w:r w:rsidRPr="001F5812">
        <w:rPr>
          <w:sz w:val="24"/>
          <w:szCs w:val="24"/>
        </w:rPr>
        <w:t>A análise dos dados dos resultados obtidos apenas pe</w:t>
      </w:r>
      <w:r w:rsidR="00183886">
        <w:rPr>
          <w:sz w:val="24"/>
          <w:szCs w:val="24"/>
        </w:rPr>
        <w:t>los aparelhos com potência de 36</w:t>
      </w:r>
      <w:r w:rsidRPr="001F5812">
        <w:rPr>
          <w:sz w:val="24"/>
          <w:szCs w:val="24"/>
        </w:rPr>
        <w:t xml:space="preserve">.000 </w:t>
      </w:r>
      <w:proofErr w:type="spellStart"/>
      <w:r w:rsidRPr="001F5812">
        <w:rPr>
          <w:sz w:val="24"/>
          <w:szCs w:val="24"/>
        </w:rPr>
        <w:t>BTUs</w:t>
      </w:r>
      <w:proofErr w:type="spellEnd"/>
      <w:r w:rsidRPr="001F5812">
        <w:rPr>
          <w:sz w:val="24"/>
          <w:szCs w:val="24"/>
        </w:rPr>
        <w:t xml:space="preserve">, </w:t>
      </w:r>
      <w:r w:rsidR="00183886">
        <w:rPr>
          <w:sz w:val="24"/>
          <w:szCs w:val="24"/>
        </w:rPr>
        <w:t>considerando a quantidade de 164</w:t>
      </w:r>
      <w:r w:rsidRPr="001F5812">
        <w:rPr>
          <w:sz w:val="24"/>
          <w:szCs w:val="24"/>
        </w:rPr>
        <w:t xml:space="preserve"> aparelhos, mul</w:t>
      </w:r>
      <w:r w:rsidR="00183886">
        <w:rPr>
          <w:sz w:val="24"/>
          <w:szCs w:val="24"/>
        </w:rPr>
        <w:t>tiplicada pela sua média de 0,93</w:t>
      </w:r>
      <w:r w:rsidRPr="001F5812">
        <w:rPr>
          <w:sz w:val="24"/>
          <w:szCs w:val="24"/>
        </w:rPr>
        <w:t xml:space="preserve"> m³ de água </w:t>
      </w:r>
      <w:r w:rsidR="00183886">
        <w:rPr>
          <w:sz w:val="24"/>
          <w:szCs w:val="24"/>
        </w:rPr>
        <w:t xml:space="preserve">e </w:t>
      </w:r>
      <w:r w:rsidRPr="001F5812">
        <w:rPr>
          <w:sz w:val="24"/>
          <w:szCs w:val="24"/>
        </w:rPr>
        <w:t xml:space="preserve">obteve-se um volume mensal de </w:t>
      </w:r>
      <w:r w:rsidR="00183886">
        <w:rPr>
          <w:sz w:val="24"/>
          <w:szCs w:val="24"/>
        </w:rPr>
        <w:t>151,7 m³ dos aparelhos de 36</w:t>
      </w:r>
      <w:r w:rsidRPr="001F5812">
        <w:rPr>
          <w:sz w:val="24"/>
          <w:szCs w:val="24"/>
        </w:rPr>
        <w:t xml:space="preserve">.000 </w:t>
      </w:r>
      <w:proofErr w:type="spellStart"/>
      <w:r w:rsidRPr="001F5812">
        <w:rPr>
          <w:sz w:val="24"/>
          <w:szCs w:val="24"/>
        </w:rPr>
        <w:t>BTUs</w:t>
      </w:r>
      <w:proofErr w:type="spellEnd"/>
      <w:r w:rsidRPr="001F5812">
        <w:rPr>
          <w:sz w:val="24"/>
          <w:szCs w:val="24"/>
        </w:rPr>
        <w:t xml:space="preserve">. Para chegar em </w:t>
      </w:r>
      <w:r w:rsidRPr="001F5812">
        <w:rPr>
          <w:sz w:val="24"/>
          <w:szCs w:val="24"/>
        </w:rPr>
        <w:lastRenderedPageBreak/>
        <w:t xml:space="preserve">uma estimativa econômica desse reaproveitamento, comparou-se com os dados de valor </w:t>
      </w:r>
      <w:r w:rsidR="00042386">
        <w:rPr>
          <w:sz w:val="24"/>
          <w:szCs w:val="24"/>
        </w:rPr>
        <w:t>da água que constam na tabela 02</w:t>
      </w:r>
      <w:r w:rsidRPr="001F5812">
        <w:rPr>
          <w:sz w:val="24"/>
          <w:szCs w:val="24"/>
        </w:rPr>
        <w:t xml:space="preserve"> disponibilizada pela Companhia de Saneamento do Pará (COSANPA).</w:t>
      </w:r>
    </w:p>
    <w:p w:rsidR="0000133B" w:rsidRPr="001F5812" w:rsidRDefault="0000133B" w:rsidP="001F5812">
      <w:pPr>
        <w:spacing w:line="360" w:lineRule="auto"/>
        <w:ind w:right="-1" w:firstLine="708"/>
        <w:jc w:val="both"/>
        <w:rPr>
          <w:sz w:val="24"/>
          <w:szCs w:val="24"/>
        </w:rPr>
      </w:pPr>
    </w:p>
    <w:p w:rsidR="001F5812" w:rsidRPr="006F64A4" w:rsidRDefault="001F5812" w:rsidP="001F5812">
      <w:pPr>
        <w:spacing w:line="360" w:lineRule="auto"/>
        <w:jc w:val="both"/>
        <w:rPr>
          <w:sz w:val="22"/>
          <w:szCs w:val="22"/>
        </w:rPr>
      </w:pPr>
      <w:r w:rsidRPr="006F64A4">
        <w:rPr>
          <w:b/>
          <w:noProof/>
          <w:sz w:val="22"/>
          <w:szCs w:val="22"/>
        </w:rPr>
        <w:drawing>
          <wp:anchor distT="0" distB="0" distL="114300" distR="114300" simplePos="0" relativeHeight="251659264" behindDoc="0" locked="0" layoutInCell="1" allowOverlap="1" wp14:anchorId="733E2953" wp14:editId="32C43B95">
            <wp:simplePos x="0" y="0"/>
            <wp:positionH relativeFrom="column">
              <wp:posOffset>3175</wp:posOffset>
            </wp:positionH>
            <wp:positionV relativeFrom="paragraph">
              <wp:posOffset>193675</wp:posOffset>
            </wp:positionV>
            <wp:extent cx="5659755" cy="270700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l="8778" t="18823" r="17024" b="20589"/>
                    <a:stretch>
                      <a:fillRect/>
                    </a:stretch>
                  </pic:blipFill>
                  <pic:spPr bwMode="auto">
                    <a:xfrm>
                      <a:off x="0" y="0"/>
                      <a:ext cx="5659755" cy="270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386">
        <w:rPr>
          <w:sz w:val="22"/>
          <w:szCs w:val="22"/>
        </w:rPr>
        <w:t xml:space="preserve">Tabela 02 </w:t>
      </w:r>
      <w:r w:rsidRPr="006F64A4">
        <w:rPr>
          <w:sz w:val="22"/>
          <w:szCs w:val="22"/>
        </w:rPr>
        <w:t>- Tarifas de 2018</w:t>
      </w:r>
      <w:r w:rsidR="006F64A4" w:rsidRPr="006F64A4">
        <w:rPr>
          <w:sz w:val="22"/>
          <w:szCs w:val="22"/>
        </w:rPr>
        <w:t>.</w:t>
      </w:r>
    </w:p>
    <w:p w:rsidR="001F5812" w:rsidRPr="006F64A4" w:rsidRDefault="001F5812" w:rsidP="001F5812">
      <w:pPr>
        <w:spacing w:line="360" w:lineRule="auto"/>
        <w:jc w:val="both"/>
        <w:rPr>
          <w:sz w:val="22"/>
          <w:szCs w:val="22"/>
        </w:rPr>
      </w:pPr>
      <w:r w:rsidRPr="006F64A4">
        <w:rPr>
          <w:sz w:val="22"/>
          <w:szCs w:val="22"/>
        </w:rPr>
        <w:t>Fonte: Companhia de Saneamento do Pará (2018)</w:t>
      </w:r>
      <w:r w:rsidR="006F64A4">
        <w:rPr>
          <w:sz w:val="22"/>
          <w:szCs w:val="22"/>
        </w:rPr>
        <w:t>.</w:t>
      </w:r>
    </w:p>
    <w:p w:rsidR="00DB3235" w:rsidRDefault="00DB3235" w:rsidP="001F5812">
      <w:pPr>
        <w:spacing w:line="360" w:lineRule="auto"/>
        <w:ind w:firstLine="708"/>
        <w:jc w:val="both"/>
        <w:rPr>
          <w:b/>
          <w:sz w:val="24"/>
          <w:szCs w:val="24"/>
        </w:rPr>
      </w:pPr>
    </w:p>
    <w:p w:rsidR="001F5812" w:rsidRPr="001F5812" w:rsidRDefault="001F5812" w:rsidP="001F5812">
      <w:pPr>
        <w:spacing w:line="360" w:lineRule="auto"/>
        <w:ind w:firstLine="708"/>
        <w:jc w:val="both"/>
        <w:rPr>
          <w:sz w:val="24"/>
          <w:szCs w:val="24"/>
        </w:rPr>
      </w:pPr>
      <w:r w:rsidRPr="001F5812">
        <w:rPr>
          <w:sz w:val="24"/>
          <w:szCs w:val="24"/>
        </w:rPr>
        <w:t xml:space="preserve">Dentre as categorias das tarifas, a instituição de ensino se enquadra na categoria comercial, o valor da água para a quantidade de 10 m³ na </w:t>
      </w:r>
      <w:proofErr w:type="spellStart"/>
      <w:r w:rsidRPr="001F5812">
        <w:rPr>
          <w:sz w:val="24"/>
          <w:szCs w:val="24"/>
        </w:rPr>
        <w:t>sub-categoria</w:t>
      </w:r>
      <w:proofErr w:type="spellEnd"/>
      <w:r w:rsidRPr="001F5812">
        <w:rPr>
          <w:sz w:val="24"/>
          <w:szCs w:val="24"/>
        </w:rPr>
        <w:t xml:space="preserve"> C1 é de R$ 67,70, sendo assim, pode-se considerar o valor de 1 m³ sendo R$ 6,77 e para a </w:t>
      </w:r>
      <w:proofErr w:type="spellStart"/>
      <w:r w:rsidRPr="001F5812">
        <w:rPr>
          <w:sz w:val="24"/>
          <w:szCs w:val="24"/>
        </w:rPr>
        <w:t>sub-categoria</w:t>
      </w:r>
      <w:proofErr w:type="spellEnd"/>
      <w:r w:rsidRPr="001F5812">
        <w:rPr>
          <w:sz w:val="24"/>
          <w:szCs w:val="24"/>
        </w:rPr>
        <w:t xml:space="preserve"> C4 o valor de 1m³ é de R$ 8,22. </w:t>
      </w:r>
    </w:p>
    <w:p w:rsidR="001F5812" w:rsidRPr="001F5812" w:rsidRDefault="001F5812" w:rsidP="001F5812">
      <w:pPr>
        <w:spacing w:line="360" w:lineRule="auto"/>
        <w:ind w:firstLine="708"/>
        <w:jc w:val="both"/>
        <w:rPr>
          <w:sz w:val="24"/>
          <w:szCs w:val="24"/>
        </w:rPr>
      </w:pPr>
    </w:p>
    <w:p w:rsidR="001F5812" w:rsidRPr="006F64A4" w:rsidRDefault="001F5812" w:rsidP="006F64A4">
      <w:pPr>
        <w:spacing w:line="360" w:lineRule="auto"/>
        <w:jc w:val="both"/>
        <w:rPr>
          <w:sz w:val="22"/>
          <w:szCs w:val="22"/>
        </w:rPr>
      </w:pPr>
      <w:r w:rsidRPr="006F64A4">
        <w:rPr>
          <w:sz w:val="22"/>
          <w:szCs w:val="22"/>
        </w:rPr>
        <w:t xml:space="preserve">Tabela </w:t>
      </w:r>
      <w:r w:rsidR="00634BD9">
        <w:rPr>
          <w:sz w:val="22"/>
          <w:szCs w:val="22"/>
        </w:rPr>
        <w:t>0</w:t>
      </w:r>
      <w:r w:rsidR="00042386">
        <w:rPr>
          <w:sz w:val="22"/>
          <w:szCs w:val="22"/>
        </w:rPr>
        <w:t>3</w:t>
      </w:r>
      <w:r w:rsidRPr="006F64A4">
        <w:rPr>
          <w:sz w:val="22"/>
          <w:szCs w:val="22"/>
        </w:rPr>
        <w:t xml:space="preserve"> – Economia mensal para a instituição.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26"/>
        <w:gridCol w:w="2552"/>
        <w:gridCol w:w="2445"/>
      </w:tblGrid>
      <w:tr w:rsidR="001F5812" w:rsidRPr="001F5812" w:rsidTr="006F64A4">
        <w:trPr>
          <w:trHeight w:val="205"/>
        </w:trPr>
        <w:tc>
          <w:tcPr>
            <w:tcW w:w="1838" w:type="dxa"/>
            <w:shd w:val="clear" w:color="auto" w:fill="auto"/>
            <w:vAlign w:val="center"/>
          </w:tcPr>
          <w:p w:rsidR="001F5812" w:rsidRPr="006F64A4" w:rsidRDefault="001F5812" w:rsidP="006F64A4">
            <w:pPr>
              <w:spacing w:line="360" w:lineRule="auto"/>
              <w:jc w:val="center"/>
              <w:rPr>
                <w:b/>
                <w:sz w:val="22"/>
                <w:szCs w:val="22"/>
              </w:rPr>
            </w:pPr>
            <w:r w:rsidRPr="006F64A4">
              <w:rPr>
                <w:b/>
                <w:sz w:val="22"/>
                <w:szCs w:val="22"/>
              </w:rPr>
              <w:t>Categoria</w:t>
            </w:r>
          </w:p>
        </w:tc>
        <w:tc>
          <w:tcPr>
            <w:tcW w:w="2126" w:type="dxa"/>
            <w:shd w:val="clear" w:color="auto" w:fill="auto"/>
            <w:vAlign w:val="center"/>
          </w:tcPr>
          <w:p w:rsidR="001F5812" w:rsidRPr="006F64A4" w:rsidRDefault="001F5812" w:rsidP="006F64A4">
            <w:pPr>
              <w:spacing w:line="360" w:lineRule="auto"/>
              <w:jc w:val="center"/>
              <w:rPr>
                <w:b/>
                <w:sz w:val="22"/>
                <w:szCs w:val="22"/>
              </w:rPr>
            </w:pPr>
            <w:r w:rsidRPr="006F64A4">
              <w:rPr>
                <w:b/>
                <w:sz w:val="22"/>
                <w:szCs w:val="22"/>
              </w:rPr>
              <w:t>Valor água</w:t>
            </w:r>
          </w:p>
        </w:tc>
        <w:tc>
          <w:tcPr>
            <w:tcW w:w="2552" w:type="dxa"/>
            <w:shd w:val="clear" w:color="auto" w:fill="auto"/>
            <w:vAlign w:val="center"/>
          </w:tcPr>
          <w:p w:rsidR="001F5812" w:rsidRPr="006F64A4" w:rsidRDefault="001F5812" w:rsidP="006F64A4">
            <w:pPr>
              <w:spacing w:line="360" w:lineRule="auto"/>
              <w:jc w:val="center"/>
              <w:rPr>
                <w:b/>
                <w:sz w:val="22"/>
                <w:szCs w:val="22"/>
              </w:rPr>
            </w:pPr>
            <w:r w:rsidRPr="006F64A4">
              <w:rPr>
                <w:b/>
                <w:sz w:val="22"/>
                <w:szCs w:val="22"/>
              </w:rPr>
              <w:t>Volume mensal</w:t>
            </w:r>
          </w:p>
        </w:tc>
        <w:tc>
          <w:tcPr>
            <w:tcW w:w="2445" w:type="dxa"/>
            <w:shd w:val="clear" w:color="auto" w:fill="auto"/>
            <w:vAlign w:val="center"/>
          </w:tcPr>
          <w:p w:rsidR="001F5812" w:rsidRPr="006F64A4" w:rsidRDefault="001F5812" w:rsidP="006F64A4">
            <w:pPr>
              <w:spacing w:line="360" w:lineRule="auto"/>
              <w:jc w:val="center"/>
              <w:rPr>
                <w:b/>
                <w:sz w:val="22"/>
                <w:szCs w:val="22"/>
              </w:rPr>
            </w:pPr>
            <w:r w:rsidRPr="006F64A4">
              <w:rPr>
                <w:b/>
                <w:sz w:val="22"/>
                <w:szCs w:val="22"/>
              </w:rPr>
              <w:t>Economia mensal</w:t>
            </w:r>
          </w:p>
        </w:tc>
      </w:tr>
      <w:tr w:rsidR="001F5812" w:rsidRPr="001F5812" w:rsidTr="006F64A4">
        <w:trPr>
          <w:trHeight w:val="205"/>
        </w:trPr>
        <w:tc>
          <w:tcPr>
            <w:tcW w:w="1838" w:type="dxa"/>
            <w:shd w:val="clear" w:color="auto" w:fill="auto"/>
            <w:vAlign w:val="center"/>
          </w:tcPr>
          <w:p w:rsidR="001F5812" w:rsidRPr="006F64A4" w:rsidRDefault="001F5812" w:rsidP="006F64A4">
            <w:pPr>
              <w:spacing w:line="360" w:lineRule="auto"/>
              <w:jc w:val="center"/>
              <w:rPr>
                <w:sz w:val="22"/>
                <w:szCs w:val="22"/>
              </w:rPr>
            </w:pPr>
            <w:r w:rsidRPr="006F64A4">
              <w:rPr>
                <w:sz w:val="22"/>
                <w:szCs w:val="22"/>
              </w:rPr>
              <w:t>C1</w:t>
            </w:r>
          </w:p>
        </w:tc>
        <w:tc>
          <w:tcPr>
            <w:tcW w:w="2126" w:type="dxa"/>
            <w:shd w:val="clear" w:color="auto" w:fill="auto"/>
            <w:vAlign w:val="center"/>
          </w:tcPr>
          <w:p w:rsidR="001F5812" w:rsidRPr="006F64A4" w:rsidRDefault="001F5812" w:rsidP="006F64A4">
            <w:pPr>
              <w:spacing w:line="360" w:lineRule="auto"/>
              <w:jc w:val="center"/>
              <w:rPr>
                <w:sz w:val="22"/>
                <w:szCs w:val="22"/>
              </w:rPr>
            </w:pPr>
            <w:r w:rsidRPr="006F64A4">
              <w:rPr>
                <w:sz w:val="22"/>
                <w:szCs w:val="22"/>
              </w:rPr>
              <w:t>1m³ = R$ 6,77</w:t>
            </w:r>
          </w:p>
        </w:tc>
        <w:tc>
          <w:tcPr>
            <w:tcW w:w="2552" w:type="dxa"/>
            <w:shd w:val="clear" w:color="auto" w:fill="auto"/>
            <w:vAlign w:val="center"/>
          </w:tcPr>
          <w:p w:rsidR="001F5812" w:rsidRPr="006F64A4" w:rsidRDefault="00B75B42" w:rsidP="006F64A4">
            <w:pPr>
              <w:spacing w:line="360" w:lineRule="auto"/>
              <w:jc w:val="center"/>
              <w:rPr>
                <w:sz w:val="22"/>
                <w:szCs w:val="22"/>
              </w:rPr>
            </w:pPr>
            <w:r w:rsidRPr="006F64A4">
              <w:rPr>
                <w:sz w:val="22"/>
                <w:szCs w:val="22"/>
              </w:rPr>
              <w:t>151,7</w:t>
            </w:r>
            <w:r w:rsidR="001F5812" w:rsidRPr="006F64A4">
              <w:rPr>
                <w:sz w:val="22"/>
                <w:szCs w:val="22"/>
              </w:rPr>
              <w:t xml:space="preserve"> m³</w:t>
            </w:r>
          </w:p>
        </w:tc>
        <w:tc>
          <w:tcPr>
            <w:tcW w:w="2445" w:type="dxa"/>
            <w:shd w:val="clear" w:color="auto" w:fill="auto"/>
            <w:vAlign w:val="center"/>
          </w:tcPr>
          <w:p w:rsidR="001F5812" w:rsidRPr="006F64A4" w:rsidRDefault="00B75B42" w:rsidP="006F64A4">
            <w:pPr>
              <w:spacing w:line="360" w:lineRule="auto"/>
              <w:jc w:val="center"/>
              <w:rPr>
                <w:sz w:val="22"/>
                <w:szCs w:val="22"/>
              </w:rPr>
            </w:pPr>
            <w:r w:rsidRPr="006F64A4">
              <w:rPr>
                <w:sz w:val="22"/>
                <w:szCs w:val="22"/>
              </w:rPr>
              <w:t>R$ 1.027,0</w:t>
            </w:r>
          </w:p>
        </w:tc>
      </w:tr>
      <w:tr w:rsidR="001F5812" w:rsidRPr="001F5812" w:rsidTr="006F64A4">
        <w:trPr>
          <w:trHeight w:val="206"/>
        </w:trPr>
        <w:tc>
          <w:tcPr>
            <w:tcW w:w="1838" w:type="dxa"/>
            <w:shd w:val="clear" w:color="auto" w:fill="auto"/>
            <w:vAlign w:val="center"/>
          </w:tcPr>
          <w:p w:rsidR="001F5812" w:rsidRPr="006F64A4" w:rsidRDefault="001F5812" w:rsidP="006F64A4">
            <w:pPr>
              <w:spacing w:line="360" w:lineRule="auto"/>
              <w:jc w:val="center"/>
              <w:rPr>
                <w:sz w:val="22"/>
                <w:szCs w:val="22"/>
              </w:rPr>
            </w:pPr>
            <w:r w:rsidRPr="006F64A4">
              <w:rPr>
                <w:sz w:val="22"/>
                <w:szCs w:val="22"/>
              </w:rPr>
              <w:t>C4</w:t>
            </w:r>
          </w:p>
        </w:tc>
        <w:tc>
          <w:tcPr>
            <w:tcW w:w="2126" w:type="dxa"/>
            <w:shd w:val="clear" w:color="auto" w:fill="auto"/>
            <w:vAlign w:val="center"/>
          </w:tcPr>
          <w:p w:rsidR="001F5812" w:rsidRPr="006F64A4" w:rsidRDefault="001F5812" w:rsidP="006F64A4">
            <w:pPr>
              <w:spacing w:line="360" w:lineRule="auto"/>
              <w:jc w:val="center"/>
              <w:rPr>
                <w:sz w:val="22"/>
                <w:szCs w:val="22"/>
              </w:rPr>
            </w:pPr>
            <w:r w:rsidRPr="006F64A4">
              <w:rPr>
                <w:sz w:val="22"/>
                <w:szCs w:val="22"/>
              </w:rPr>
              <w:t>1m³ = R$ 8,22</w:t>
            </w:r>
          </w:p>
        </w:tc>
        <w:tc>
          <w:tcPr>
            <w:tcW w:w="2552" w:type="dxa"/>
            <w:shd w:val="clear" w:color="auto" w:fill="auto"/>
            <w:vAlign w:val="center"/>
          </w:tcPr>
          <w:p w:rsidR="001F5812" w:rsidRPr="006F64A4" w:rsidRDefault="00B75B42" w:rsidP="006F64A4">
            <w:pPr>
              <w:spacing w:line="360" w:lineRule="auto"/>
              <w:jc w:val="center"/>
              <w:rPr>
                <w:sz w:val="22"/>
                <w:szCs w:val="22"/>
              </w:rPr>
            </w:pPr>
            <w:r w:rsidRPr="006F64A4">
              <w:rPr>
                <w:sz w:val="22"/>
                <w:szCs w:val="22"/>
              </w:rPr>
              <w:t>151,7</w:t>
            </w:r>
            <w:r w:rsidR="001F5812" w:rsidRPr="006F64A4">
              <w:rPr>
                <w:sz w:val="22"/>
                <w:szCs w:val="22"/>
              </w:rPr>
              <w:t xml:space="preserve"> m³</w:t>
            </w:r>
          </w:p>
        </w:tc>
        <w:tc>
          <w:tcPr>
            <w:tcW w:w="2445" w:type="dxa"/>
            <w:shd w:val="clear" w:color="auto" w:fill="auto"/>
            <w:vAlign w:val="center"/>
          </w:tcPr>
          <w:p w:rsidR="001F5812" w:rsidRPr="006F64A4" w:rsidRDefault="00B75B42" w:rsidP="006F64A4">
            <w:pPr>
              <w:spacing w:line="360" w:lineRule="auto"/>
              <w:jc w:val="center"/>
              <w:rPr>
                <w:sz w:val="22"/>
                <w:szCs w:val="22"/>
              </w:rPr>
            </w:pPr>
            <w:r w:rsidRPr="006F64A4">
              <w:rPr>
                <w:sz w:val="22"/>
                <w:szCs w:val="22"/>
              </w:rPr>
              <w:t>R$ 1.246,9</w:t>
            </w:r>
          </w:p>
        </w:tc>
      </w:tr>
    </w:tbl>
    <w:p w:rsidR="001F5812" w:rsidRPr="006F64A4" w:rsidRDefault="001F5812" w:rsidP="006F64A4">
      <w:pPr>
        <w:spacing w:line="360" w:lineRule="auto"/>
        <w:rPr>
          <w:sz w:val="22"/>
          <w:szCs w:val="22"/>
        </w:rPr>
      </w:pPr>
      <w:r w:rsidRPr="006F64A4">
        <w:rPr>
          <w:sz w:val="22"/>
          <w:szCs w:val="22"/>
        </w:rPr>
        <w:t>Fonte: Autores (2018)</w:t>
      </w:r>
      <w:r w:rsidR="006F64A4" w:rsidRPr="006F64A4">
        <w:rPr>
          <w:sz w:val="22"/>
          <w:szCs w:val="22"/>
        </w:rPr>
        <w:t>.</w:t>
      </w:r>
    </w:p>
    <w:p w:rsidR="00634BD9" w:rsidRDefault="00634BD9" w:rsidP="0039404B">
      <w:pPr>
        <w:spacing w:line="360" w:lineRule="auto"/>
        <w:ind w:firstLine="708"/>
        <w:jc w:val="both"/>
        <w:rPr>
          <w:b/>
          <w:sz w:val="24"/>
          <w:szCs w:val="24"/>
        </w:rPr>
      </w:pPr>
    </w:p>
    <w:p w:rsidR="006F64A4" w:rsidRPr="001F5812" w:rsidRDefault="001F5812" w:rsidP="0039404B">
      <w:pPr>
        <w:spacing w:line="360" w:lineRule="auto"/>
        <w:ind w:firstLine="708"/>
        <w:jc w:val="both"/>
        <w:rPr>
          <w:sz w:val="24"/>
          <w:szCs w:val="24"/>
        </w:rPr>
      </w:pPr>
      <w:r w:rsidRPr="001F5812">
        <w:rPr>
          <w:sz w:val="24"/>
          <w:szCs w:val="24"/>
        </w:rPr>
        <w:t xml:space="preserve">Os valores da água de cada categoria foram multiplicados pelo volume mensal, totalizando nos valores de economia mensal para a instituição que variam entre R$ </w:t>
      </w:r>
      <w:r w:rsidR="00B75B42">
        <w:rPr>
          <w:sz w:val="24"/>
          <w:szCs w:val="24"/>
        </w:rPr>
        <w:t>1.027,0 e R$ 1.246,9</w:t>
      </w:r>
      <w:r w:rsidRPr="001F5812">
        <w:rPr>
          <w:sz w:val="24"/>
          <w:szCs w:val="24"/>
        </w:rPr>
        <w:t>. Essas são as estimativas da economia gerada para a instituição de ensino, considerando que esse valor é referente para apenas</w:t>
      </w:r>
      <w:r w:rsidR="00B75B42">
        <w:rPr>
          <w:sz w:val="24"/>
          <w:szCs w:val="24"/>
        </w:rPr>
        <w:t xml:space="preserve"> 164</w:t>
      </w:r>
      <w:r w:rsidRPr="001F5812">
        <w:rPr>
          <w:b/>
          <w:sz w:val="24"/>
          <w:szCs w:val="24"/>
        </w:rPr>
        <w:t xml:space="preserve"> </w:t>
      </w:r>
      <w:r w:rsidR="00B75B42">
        <w:rPr>
          <w:sz w:val="24"/>
          <w:szCs w:val="24"/>
        </w:rPr>
        <w:t>aparelhos com potência de 36</w:t>
      </w:r>
      <w:r w:rsidRPr="001F5812">
        <w:rPr>
          <w:sz w:val="24"/>
          <w:szCs w:val="24"/>
        </w:rPr>
        <w:t xml:space="preserve">.000 </w:t>
      </w:r>
      <w:proofErr w:type="spellStart"/>
      <w:r w:rsidRPr="001F5812">
        <w:rPr>
          <w:sz w:val="24"/>
          <w:szCs w:val="24"/>
        </w:rPr>
        <w:t>BTUs</w:t>
      </w:r>
      <w:proofErr w:type="spellEnd"/>
      <w:r w:rsidRPr="001F5812">
        <w:rPr>
          <w:sz w:val="24"/>
          <w:szCs w:val="24"/>
        </w:rPr>
        <w:t>, r</w:t>
      </w:r>
      <w:r w:rsidR="00B75B42">
        <w:rPr>
          <w:sz w:val="24"/>
          <w:szCs w:val="24"/>
        </w:rPr>
        <w:t>epresentando 31,8</w:t>
      </w:r>
      <w:r w:rsidRPr="001F5812">
        <w:rPr>
          <w:sz w:val="24"/>
          <w:szCs w:val="24"/>
        </w:rPr>
        <w:t xml:space="preserve">% do total </w:t>
      </w:r>
      <w:r w:rsidRPr="001F5812">
        <w:rPr>
          <w:sz w:val="24"/>
          <w:szCs w:val="24"/>
        </w:rPr>
        <w:lastRenderedPageBreak/>
        <w:t>de 516 aparelhos. Com os posteriores resultados, será possível obter um quantitativo geral de economia, incluindo os aparelhos com as demais potências.</w:t>
      </w:r>
    </w:p>
    <w:p w:rsidR="0012462E" w:rsidRDefault="0012462E" w:rsidP="0012462E">
      <w:pPr>
        <w:tabs>
          <w:tab w:val="left" w:pos="1290"/>
        </w:tabs>
        <w:jc w:val="both"/>
        <w:rPr>
          <w:rFonts w:eastAsia="Calibri"/>
          <w:sz w:val="28"/>
          <w:szCs w:val="28"/>
          <w:lang w:eastAsia="en-US"/>
        </w:rPr>
      </w:pPr>
    </w:p>
    <w:p w:rsidR="000B7489" w:rsidRDefault="000B7489" w:rsidP="001F5812">
      <w:pPr>
        <w:tabs>
          <w:tab w:val="left" w:pos="1290"/>
        </w:tabs>
        <w:jc w:val="both"/>
        <w:rPr>
          <w:b/>
          <w:sz w:val="24"/>
          <w:szCs w:val="24"/>
        </w:rPr>
      </w:pPr>
    </w:p>
    <w:p w:rsidR="0012462E" w:rsidRDefault="0012462E" w:rsidP="001F5812">
      <w:pPr>
        <w:tabs>
          <w:tab w:val="left" w:pos="1290"/>
        </w:tabs>
        <w:jc w:val="both"/>
        <w:rPr>
          <w:b/>
          <w:sz w:val="24"/>
          <w:szCs w:val="24"/>
        </w:rPr>
      </w:pPr>
      <w:r>
        <w:rPr>
          <w:b/>
          <w:sz w:val="24"/>
          <w:szCs w:val="24"/>
        </w:rPr>
        <w:t xml:space="preserve">4. </w:t>
      </w:r>
      <w:r w:rsidR="0042057D">
        <w:rPr>
          <w:b/>
          <w:sz w:val="24"/>
          <w:szCs w:val="24"/>
        </w:rPr>
        <w:t>CONCLUSÃO</w:t>
      </w:r>
      <w:r w:rsidR="00555769">
        <w:rPr>
          <w:b/>
          <w:sz w:val="24"/>
          <w:szCs w:val="24"/>
        </w:rPr>
        <w:t xml:space="preserve"> </w:t>
      </w:r>
    </w:p>
    <w:p w:rsidR="00C24922" w:rsidRDefault="00C24922" w:rsidP="001F5812">
      <w:pPr>
        <w:tabs>
          <w:tab w:val="left" w:pos="1290"/>
        </w:tabs>
        <w:jc w:val="both"/>
        <w:rPr>
          <w:b/>
          <w:sz w:val="24"/>
          <w:szCs w:val="24"/>
        </w:rPr>
      </w:pPr>
    </w:p>
    <w:p w:rsidR="001F5812" w:rsidRPr="001F5812" w:rsidRDefault="001F5812" w:rsidP="001F5812">
      <w:pPr>
        <w:spacing w:line="360" w:lineRule="auto"/>
        <w:ind w:firstLine="708"/>
        <w:jc w:val="both"/>
        <w:rPr>
          <w:color w:val="000000"/>
          <w:sz w:val="24"/>
          <w:szCs w:val="24"/>
        </w:rPr>
      </w:pPr>
      <w:r w:rsidRPr="001F5812">
        <w:rPr>
          <w:color w:val="000000"/>
          <w:sz w:val="24"/>
          <w:szCs w:val="24"/>
        </w:rPr>
        <w:t>Os resultados do trabalho demonstraram ser expressiva a quantidade de água desperdiçada diariamente pelos aparelhos de ar condicionado na instituição. Ressalta-se ainda que a estimativa da economia mensal gerada para a instituição está relacionada apenas com aparelho de potência</w:t>
      </w:r>
      <w:r w:rsidR="00B75B42">
        <w:rPr>
          <w:color w:val="000000"/>
          <w:sz w:val="24"/>
          <w:szCs w:val="24"/>
        </w:rPr>
        <w:t xml:space="preserve"> de 36</w:t>
      </w:r>
      <w:r w:rsidRPr="001F5812">
        <w:rPr>
          <w:color w:val="000000"/>
          <w:sz w:val="24"/>
          <w:szCs w:val="24"/>
        </w:rPr>
        <w:t xml:space="preserve">.000 </w:t>
      </w:r>
      <w:proofErr w:type="spellStart"/>
      <w:r w:rsidRPr="001F5812">
        <w:rPr>
          <w:color w:val="000000"/>
          <w:sz w:val="24"/>
          <w:szCs w:val="24"/>
        </w:rPr>
        <w:t>BTUs</w:t>
      </w:r>
      <w:proofErr w:type="spellEnd"/>
      <w:r w:rsidRPr="001F5812">
        <w:rPr>
          <w:color w:val="000000"/>
          <w:sz w:val="24"/>
          <w:szCs w:val="24"/>
        </w:rPr>
        <w:t xml:space="preserve">, com </w:t>
      </w:r>
      <w:r w:rsidR="00C71253">
        <w:rPr>
          <w:color w:val="000000"/>
          <w:sz w:val="24"/>
          <w:szCs w:val="24"/>
        </w:rPr>
        <w:t xml:space="preserve">as posteriores coletas em outros </w:t>
      </w:r>
      <w:r w:rsidR="00C71253" w:rsidRPr="00634BD9">
        <w:rPr>
          <w:color w:val="000000"/>
          <w:sz w:val="24"/>
          <w:szCs w:val="24"/>
        </w:rPr>
        <w:t>aparelhos, com diferentes</w:t>
      </w:r>
      <w:r w:rsidRPr="00634BD9">
        <w:rPr>
          <w:color w:val="000000"/>
          <w:sz w:val="24"/>
          <w:szCs w:val="24"/>
        </w:rPr>
        <w:t xml:space="preserve"> potências</w:t>
      </w:r>
      <w:r w:rsidR="00C71253" w:rsidRPr="00634BD9">
        <w:rPr>
          <w:color w:val="000000"/>
          <w:sz w:val="24"/>
          <w:szCs w:val="24"/>
        </w:rPr>
        <w:t>,</w:t>
      </w:r>
      <w:r w:rsidRPr="00634BD9">
        <w:rPr>
          <w:color w:val="000000"/>
          <w:sz w:val="24"/>
          <w:szCs w:val="24"/>
        </w:rPr>
        <w:t xml:space="preserve"> será</w:t>
      </w:r>
      <w:r w:rsidRPr="001F5812">
        <w:rPr>
          <w:color w:val="000000"/>
          <w:sz w:val="24"/>
          <w:szCs w:val="24"/>
        </w:rPr>
        <w:t xml:space="preserve"> possível chegar em um quantitativo econômico mais abrangente.  </w:t>
      </w:r>
    </w:p>
    <w:p w:rsidR="001F5812" w:rsidRPr="001F5812" w:rsidRDefault="001F5812" w:rsidP="001F5812">
      <w:pPr>
        <w:tabs>
          <w:tab w:val="left" w:pos="2250"/>
        </w:tabs>
        <w:autoSpaceDE w:val="0"/>
        <w:spacing w:line="360" w:lineRule="auto"/>
        <w:ind w:firstLine="708"/>
        <w:jc w:val="both"/>
        <w:rPr>
          <w:sz w:val="24"/>
          <w:szCs w:val="24"/>
        </w:rPr>
      </w:pPr>
      <w:r w:rsidRPr="001F5812">
        <w:rPr>
          <w:sz w:val="24"/>
          <w:szCs w:val="24"/>
        </w:rPr>
        <w:t>Portanto, se houvesse a captação e reaproveitamento</w:t>
      </w:r>
      <w:r w:rsidR="0034749E">
        <w:rPr>
          <w:sz w:val="24"/>
          <w:szCs w:val="24"/>
        </w:rPr>
        <w:t xml:space="preserve"> </w:t>
      </w:r>
      <w:r w:rsidRPr="001F5812">
        <w:rPr>
          <w:sz w:val="24"/>
          <w:szCs w:val="24"/>
        </w:rPr>
        <w:t xml:space="preserve">da água gerada dos condicionadores de ar pela instituição de ensino superior e nos demais locais onde tenha esses aparelhos, promoveria desta forma conservação dos recursos hídricos, gerando economia e contribuindo para o desenvolvimento sustentável. </w:t>
      </w:r>
    </w:p>
    <w:p w:rsidR="00555769" w:rsidRDefault="00555769" w:rsidP="0012462E">
      <w:pPr>
        <w:tabs>
          <w:tab w:val="left" w:pos="1290"/>
        </w:tabs>
        <w:jc w:val="both"/>
        <w:rPr>
          <w:b/>
          <w:sz w:val="24"/>
          <w:szCs w:val="24"/>
        </w:rPr>
      </w:pPr>
    </w:p>
    <w:p w:rsidR="0012462E" w:rsidRPr="00001E41" w:rsidRDefault="0012462E" w:rsidP="0012462E">
      <w:pPr>
        <w:tabs>
          <w:tab w:val="left" w:pos="1290"/>
        </w:tabs>
        <w:jc w:val="both"/>
        <w:rPr>
          <w:color w:val="FF0000"/>
          <w:sz w:val="24"/>
          <w:szCs w:val="24"/>
        </w:rPr>
      </w:pPr>
      <w:r w:rsidRPr="00001E41">
        <w:rPr>
          <w:b/>
          <w:sz w:val="24"/>
          <w:szCs w:val="24"/>
        </w:rPr>
        <w:t xml:space="preserve">REFERÊNCIAS </w:t>
      </w:r>
    </w:p>
    <w:p w:rsidR="0012462E" w:rsidRDefault="0012462E" w:rsidP="0012462E">
      <w:pPr>
        <w:tabs>
          <w:tab w:val="left" w:pos="709"/>
        </w:tabs>
        <w:ind w:firstLine="709"/>
        <w:jc w:val="both"/>
        <w:rPr>
          <w:sz w:val="24"/>
          <w:szCs w:val="28"/>
        </w:rPr>
      </w:pPr>
    </w:p>
    <w:p w:rsidR="0034656E" w:rsidRDefault="0000133B" w:rsidP="000B7489">
      <w:pPr>
        <w:spacing w:line="360" w:lineRule="auto"/>
        <w:jc w:val="both"/>
        <w:rPr>
          <w:sz w:val="24"/>
          <w:szCs w:val="24"/>
        </w:rPr>
      </w:pPr>
      <w:r>
        <w:rPr>
          <w:sz w:val="24"/>
          <w:szCs w:val="24"/>
        </w:rPr>
        <w:t xml:space="preserve">ANASTÁCIO, Alfredo Eduardo. </w:t>
      </w:r>
      <w:r>
        <w:rPr>
          <w:b/>
          <w:sz w:val="24"/>
          <w:szCs w:val="24"/>
        </w:rPr>
        <w:t xml:space="preserve">Manual “Água – Conservação, uso racional e </w:t>
      </w:r>
      <w:proofErr w:type="spellStart"/>
      <w:r>
        <w:rPr>
          <w:b/>
          <w:sz w:val="24"/>
          <w:szCs w:val="24"/>
        </w:rPr>
        <w:t>reúso</w:t>
      </w:r>
      <w:proofErr w:type="spellEnd"/>
      <w:r>
        <w:rPr>
          <w:b/>
          <w:sz w:val="24"/>
          <w:szCs w:val="24"/>
        </w:rPr>
        <w:t>’’</w:t>
      </w:r>
      <w:r>
        <w:rPr>
          <w:sz w:val="24"/>
          <w:szCs w:val="24"/>
        </w:rPr>
        <w:t>. Ministério do Meio Ambiente. Brasília, 2009.</w:t>
      </w:r>
    </w:p>
    <w:p w:rsidR="0034656E" w:rsidRDefault="0034656E" w:rsidP="00B340B8">
      <w:pPr>
        <w:pStyle w:val="Default"/>
        <w:spacing w:line="360" w:lineRule="auto"/>
        <w:jc w:val="both"/>
      </w:pPr>
      <w:r>
        <w:t xml:space="preserve">BRASIL. </w:t>
      </w:r>
      <w:r w:rsidRPr="00072764">
        <w:rPr>
          <w:b/>
        </w:rPr>
        <w:t>Projeto de Lei nº 4.060-B, de 2015</w:t>
      </w:r>
      <w:r>
        <w:t xml:space="preserve">. Câmara dos Deputados. </w:t>
      </w:r>
      <w:r w:rsidRPr="004E2ECC">
        <w:t>Dispõe sobre coleta, escoamento e aproveitamento da água proveniente do processo de condensação de aparelhos de ar condicionado, e dá outras providências</w:t>
      </w:r>
      <w:r>
        <w:t xml:space="preserve">. Deputado Sarney Filho, n. 12, 30 nov. 2016. </w:t>
      </w:r>
    </w:p>
    <w:p w:rsidR="0034656E" w:rsidRDefault="0034656E" w:rsidP="0034656E">
      <w:pPr>
        <w:spacing w:line="360" w:lineRule="auto"/>
        <w:jc w:val="both"/>
        <w:rPr>
          <w:sz w:val="24"/>
          <w:szCs w:val="24"/>
        </w:rPr>
      </w:pPr>
      <w:r>
        <w:rPr>
          <w:sz w:val="24"/>
          <w:szCs w:val="24"/>
        </w:rPr>
        <w:t xml:space="preserve">BRASIL. Ministério do Meio Ambiente (MMA). Secretária-Executiva do Ministério do Meio Ambiente. </w:t>
      </w:r>
      <w:r>
        <w:rPr>
          <w:b/>
          <w:sz w:val="24"/>
          <w:szCs w:val="24"/>
        </w:rPr>
        <w:t>Água: Manual de Uso</w:t>
      </w:r>
      <w:r>
        <w:rPr>
          <w:sz w:val="24"/>
          <w:szCs w:val="24"/>
        </w:rPr>
        <w:t xml:space="preserve">. Implementando o Plano Nacional de Recursos Hídricos. 4ª ed. Brasília, 2009. </w:t>
      </w:r>
    </w:p>
    <w:p w:rsidR="0034656E" w:rsidRDefault="0034656E" w:rsidP="0034656E">
      <w:pPr>
        <w:spacing w:line="360" w:lineRule="auto"/>
        <w:jc w:val="both"/>
        <w:rPr>
          <w:sz w:val="24"/>
          <w:szCs w:val="24"/>
        </w:rPr>
      </w:pPr>
      <w:r>
        <w:rPr>
          <w:sz w:val="24"/>
          <w:szCs w:val="24"/>
        </w:rPr>
        <w:t xml:space="preserve">PANZO, P. D. </w:t>
      </w:r>
      <w:r>
        <w:rPr>
          <w:b/>
          <w:sz w:val="24"/>
          <w:szCs w:val="24"/>
        </w:rPr>
        <w:t xml:space="preserve">Água condensada por aparelhos de ar condicionado da </w:t>
      </w:r>
      <w:proofErr w:type="spellStart"/>
      <w:r>
        <w:rPr>
          <w:b/>
          <w:sz w:val="24"/>
          <w:szCs w:val="24"/>
        </w:rPr>
        <w:t>Unilab</w:t>
      </w:r>
      <w:proofErr w:type="spellEnd"/>
      <w:r>
        <w:rPr>
          <w:b/>
          <w:sz w:val="24"/>
          <w:szCs w:val="24"/>
        </w:rPr>
        <w:t>: caraterização físico-química e reaproveitamento</w:t>
      </w:r>
      <w:r>
        <w:rPr>
          <w:sz w:val="24"/>
          <w:szCs w:val="24"/>
        </w:rPr>
        <w:t xml:space="preserve">. Monografia apresentada Curso de Ciências da Natureza e Matemática, do Instituto de Ciências Exatas e da Natureza (ICEN) da Universidade da Integração Internacional da Lusofonia Afro-brasileira – UNILAB. 34 f. Redenção, 2015. </w:t>
      </w:r>
    </w:p>
    <w:p w:rsidR="0034656E" w:rsidRDefault="0034656E" w:rsidP="0034656E">
      <w:pPr>
        <w:spacing w:line="360" w:lineRule="auto"/>
        <w:jc w:val="both"/>
        <w:rPr>
          <w:sz w:val="24"/>
          <w:szCs w:val="24"/>
        </w:rPr>
      </w:pPr>
      <w:r>
        <w:rPr>
          <w:sz w:val="24"/>
          <w:szCs w:val="24"/>
        </w:rPr>
        <w:lastRenderedPageBreak/>
        <w:t xml:space="preserve">PIMENTA, Pedro. </w:t>
      </w:r>
      <w:r>
        <w:rPr>
          <w:b/>
          <w:sz w:val="24"/>
          <w:szCs w:val="24"/>
        </w:rPr>
        <w:t>Análise quantitativa do aproveitamento da água dos aparelhos de ar condicionado do Centro de Tecnologia da UFRN</w:t>
      </w:r>
      <w:r>
        <w:rPr>
          <w:sz w:val="24"/>
          <w:szCs w:val="24"/>
        </w:rPr>
        <w:t xml:space="preserve">. 2016. 23f. Trabalho de Conclusão de Curso (Artigo Científico) – Universidade Federal do Rio Grande do Norte. </w:t>
      </w:r>
    </w:p>
    <w:p w:rsidR="0034656E" w:rsidRDefault="0034656E" w:rsidP="0034656E">
      <w:pPr>
        <w:spacing w:line="360" w:lineRule="auto"/>
        <w:jc w:val="both"/>
        <w:rPr>
          <w:sz w:val="24"/>
          <w:szCs w:val="24"/>
        </w:rPr>
      </w:pPr>
      <w:r>
        <w:rPr>
          <w:sz w:val="24"/>
          <w:szCs w:val="24"/>
        </w:rPr>
        <w:t xml:space="preserve">ROCHA, Débora P. B. </w:t>
      </w:r>
      <w:r>
        <w:rPr>
          <w:b/>
          <w:sz w:val="24"/>
          <w:szCs w:val="24"/>
        </w:rPr>
        <w:t xml:space="preserve">Sistema de reuso de água proveniente de aparelhos de ar condicionado para fins não potáveis: estudo de caso aplicado ao centro de tecnologia da UFRN. </w:t>
      </w:r>
      <w:r>
        <w:rPr>
          <w:sz w:val="24"/>
          <w:szCs w:val="24"/>
        </w:rPr>
        <w:t xml:space="preserve">2017. 19 f. Trabalho de Conclusão de Curso na modalidade Artigo Científico (Bacharel em Engenharia Civil). Universidade Federal do Rio Grande do Norte – UFRN, Natal. </w:t>
      </w:r>
    </w:p>
    <w:p w:rsidR="0034656E" w:rsidRDefault="0034656E" w:rsidP="0034656E">
      <w:pPr>
        <w:spacing w:line="360" w:lineRule="auto"/>
        <w:jc w:val="both"/>
        <w:rPr>
          <w:sz w:val="24"/>
          <w:szCs w:val="24"/>
        </w:rPr>
      </w:pPr>
      <w:r>
        <w:rPr>
          <w:sz w:val="24"/>
          <w:szCs w:val="24"/>
        </w:rPr>
        <w:t xml:space="preserve">SOUSA, I. </w:t>
      </w:r>
      <w:r>
        <w:rPr>
          <w:i/>
          <w:sz w:val="24"/>
          <w:szCs w:val="24"/>
        </w:rPr>
        <w:t>et al</w:t>
      </w:r>
      <w:r>
        <w:rPr>
          <w:sz w:val="24"/>
          <w:szCs w:val="24"/>
        </w:rPr>
        <w:t xml:space="preserve">. Engenharia Civil: </w:t>
      </w:r>
      <w:r>
        <w:rPr>
          <w:b/>
          <w:sz w:val="24"/>
          <w:szCs w:val="24"/>
        </w:rPr>
        <w:t>Projeto de um sistema de aproveitamento de água condensada de aparelhos de ar condicionado em edificações</w:t>
      </w:r>
      <w:r>
        <w:rPr>
          <w:sz w:val="24"/>
          <w:szCs w:val="24"/>
        </w:rPr>
        <w:t xml:space="preserve">. In: CONGRESSO TÉCNICO CIENTÍFICO DA ENGENHARIA E DA AGRONOMIA, 2015, </w:t>
      </w:r>
      <w:proofErr w:type="spellStart"/>
      <w:r>
        <w:rPr>
          <w:sz w:val="24"/>
          <w:szCs w:val="24"/>
        </w:rPr>
        <w:t>Fortaleza-CE</w:t>
      </w:r>
      <w:proofErr w:type="spellEnd"/>
      <w:r>
        <w:rPr>
          <w:sz w:val="24"/>
          <w:szCs w:val="24"/>
        </w:rPr>
        <w:t>: Faculdade Pitágoras, 2015. 4 p</w:t>
      </w:r>
    </w:p>
    <w:p w:rsidR="0034656E" w:rsidRDefault="0034656E" w:rsidP="0034656E">
      <w:pPr>
        <w:spacing w:line="360" w:lineRule="auto"/>
        <w:jc w:val="both"/>
        <w:rPr>
          <w:sz w:val="24"/>
          <w:szCs w:val="24"/>
        </w:rPr>
      </w:pPr>
    </w:p>
    <w:p w:rsidR="009B0125" w:rsidRPr="0012462E" w:rsidRDefault="009B0125" w:rsidP="0012462E"/>
    <w:sectPr w:rsidR="009B0125" w:rsidRPr="0012462E" w:rsidSect="00353EEF">
      <w:headerReference w:type="default" r:id="rId12"/>
      <w:footerReference w:type="default" r:id="rId13"/>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940" w:rsidRDefault="00343940" w:rsidP="00392012">
      <w:r>
        <w:separator/>
      </w:r>
    </w:p>
  </w:endnote>
  <w:endnote w:type="continuationSeparator" w:id="0">
    <w:p w:rsidR="00343940" w:rsidRDefault="00343940"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589" w:rsidRPr="00B84589" w:rsidRDefault="006D43B5"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940" w:rsidRDefault="00343940" w:rsidP="00392012">
      <w:r>
        <w:separator/>
      </w:r>
    </w:p>
  </w:footnote>
  <w:footnote w:type="continuationSeparator" w:id="0">
    <w:p w:rsidR="00343940" w:rsidRDefault="00343940"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w16se="http://schemas.microsoft.com/office/word/2015/wordml/symex">
          <w:pict>
            <v:shape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FA"/>
    <w:rsid w:val="0000133B"/>
    <w:rsid w:val="00010AB5"/>
    <w:rsid w:val="00012251"/>
    <w:rsid w:val="0001355C"/>
    <w:rsid w:val="00027D99"/>
    <w:rsid w:val="00037501"/>
    <w:rsid w:val="00042386"/>
    <w:rsid w:val="00044DB3"/>
    <w:rsid w:val="00046262"/>
    <w:rsid w:val="00061779"/>
    <w:rsid w:val="00076CED"/>
    <w:rsid w:val="00094A6D"/>
    <w:rsid w:val="000B0814"/>
    <w:rsid w:val="000B7489"/>
    <w:rsid w:val="000F7B8F"/>
    <w:rsid w:val="001179C2"/>
    <w:rsid w:val="00121F29"/>
    <w:rsid w:val="0012462E"/>
    <w:rsid w:val="0012487C"/>
    <w:rsid w:val="00160D2E"/>
    <w:rsid w:val="00183886"/>
    <w:rsid w:val="00195E0E"/>
    <w:rsid w:val="001A1581"/>
    <w:rsid w:val="001B0A15"/>
    <w:rsid w:val="001B1308"/>
    <w:rsid w:val="001B3370"/>
    <w:rsid w:val="001B6E63"/>
    <w:rsid w:val="001C0F7D"/>
    <w:rsid w:val="001C7011"/>
    <w:rsid w:val="001C79FB"/>
    <w:rsid w:val="001E10C3"/>
    <w:rsid w:val="001F5812"/>
    <w:rsid w:val="00202A94"/>
    <w:rsid w:val="00206969"/>
    <w:rsid w:val="002076EF"/>
    <w:rsid w:val="00223387"/>
    <w:rsid w:val="0024156F"/>
    <w:rsid w:val="0024285C"/>
    <w:rsid w:val="00253593"/>
    <w:rsid w:val="00253D7B"/>
    <w:rsid w:val="00261E93"/>
    <w:rsid w:val="002675BC"/>
    <w:rsid w:val="00270F09"/>
    <w:rsid w:val="00273A6E"/>
    <w:rsid w:val="002A456B"/>
    <w:rsid w:val="002B4C8E"/>
    <w:rsid w:val="002C04FA"/>
    <w:rsid w:val="002C2494"/>
    <w:rsid w:val="002C3F9C"/>
    <w:rsid w:val="002F114A"/>
    <w:rsid w:val="002F2604"/>
    <w:rsid w:val="002F37D6"/>
    <w:rsid w:val="00314A42"/>
    <w:rsid w:val="00330AA8"/>
    <w:rsid w:val="00334ABB"/>
    <w:rsid w:val="00343940"/>
    <w:rsid w:val="0034656E"/>
    <w:rsid w:val="0034749E"/>
    <w:rsid w:val="00353EEF"/>
    <w:rsid w:val="00372163"/>
    <w:rsid w:val="00392012"/>
    <w:rsid w:val="0039404B"/>
    <w:rsid w:val="003A4B26"/>
    <w:rsid w:val="003B02AD"/>
    <w:rsid w:val="003B090B"/>
    <w:rsid w:val="003D0994"/>
    <w:rsid w:val="003E1ADB"/>
    <w:rsid w:val="004006AC"/>
    <w:rsid w:val="00400D61"/>
    <w:rsid w:val="00404891"/>
    <w:rsid w:val="0042057D"/>
    <w:rsid w:val="00422D99"/>
    <w:rsid w:val="00426873"/>
    <w:rsid w:val="00436326"/>
    <w:rsid w:val="004365F3"/>
    <w:rsid w:val="00460C16"/>
    <w:rsid w:val="004709D3"/>
    <w:rsid w:val="004777CC"/>
    <w:rsid w:val="00497F38"/>
    <w:rsid w:val="004B03F7"/>
    <w:rsid w:val="004C52D5"/>
    <w:rsid w:val="004C746A"/>
    <w:rsid w:val="004F3394"/>
    <w:rsid w:val="004F6258"/>
    <w:rsid w:val="00500006"/>
    <w:rsid w:val="00511E8F"/>
    <w:rsid w:val="005159DA"/>
    <w:rsid w:val="005170DA"/>
    <w:rsid w:val="005225D5"/>
    <w:rsid w:val="00536B4F"/>
    <w:rsid w:val="00555769"/>
    <w:rsid w:val="00573FE7"/>
    <w:rsid w:val="005C6204"/>
    <w:rsid w:val="005D71A6"/>
    <w:rsid w:val="005E616C"/>
    <w:rsid w:val="005E6909"/>
    <w:rsid w:val="00610CCB"/>
    <w:rsid w:val="00612D68"/>
    <w:rsid w:val="00614FB7"/>
    <w:rsid w:val="0061672B"/>
    <w:rsid w:val="00616DDB"/>
    <w:rsid w:val="006201D8"/>
    <w:rsid w:val="0062233D"/>
    <w:rsid w:val="00634BD9"/>
    <w:rsid w:val="0066022A"/>
    <w:rsid w:val="006708F5"/>
    <w:rsid w:val="00675438"/>
    <w:rsid w:val="0068555A"/>
    <w:rsid w:val="006B18F6"/>
    <w:rsid w:val="006D43B5"/>
    <w:rsid w:val="006F64A4"/>
    <w:rsid w:val="00707D9F"/>
    <w:rsid w:val="00715A5D"/>
    <w:rsid w:val="007218EB"/>
    <w:rsid w:val="007422FB"/>
    <w:rsid w:val="007452FD"/>
    <w:rsid w:val="00760822"/>
    <w:rsid w:val="0076407B"/>
    <w:rsid w:val="007945D7"/>
    <w:rsid w:val="007B1EDB"/>
    <w:rsid w:val="007D15C8"/>
    <w:rsid w:val="007D58F5"/>
    <w:rsid w:val="007E40D8"/>
    <w:rsid w:val="007F0F3A"/>
    <w:rsid w:val="00802659"/>
    <w:rsid w:val="008030DD"/>
    <w:rsid w:val="00811FDD"/>
    <w:rsid w:val="00814223"/>
    <w:rsid w:val="0083077E"/>
    <w:rsid w:val="00834BE9"/>
    <w:rsid w:val="00852788"/>
    <w:rsid w:val="00856747"/>
    <w:rsid w:val="00863A0D"/>
    <w:rsid w:val="008644EF"/>
    <w:rsid w:val="008845C5"/>
    <w:rsid w:val="008922FD"/>
    <w:rsid w:val="008C3ED0"/>
    <w:rsid w:val="008F146A"/>
    <w:rsid w:val="009331C3"/>
    <w:rsid w:val="009410C4"/>
    <w:rsid w:val="0095437F"/>
    <w:rsid w:val="00956946"/>
    <w:rsid w:val="00961709"/>
    <w:rsid w:val="0097264E"/>
    <w:rsid w:val="00973797"/>
    <w:rsid w:val="009744AC"/>
    <w:rsid w:val="009962E6"/>
    <w:rsid w:val="009965FA"/>
    <w:rsid w:val="009B0125"/>
    <w:rsid w:val="009C407A"/>
    <w:rsid w:val="009D5F95"/>
    <w:rsid w:val="009D6FE6"/>
    <w:rsid w:val="00A126BC"/>
    <w:rsid w:val="00A14A7B"/>
    <w:rsid w:val="00A22AF6"/>
    <w:rsid w:val="00A26486"/>
    <w:rsid w:val="00A33F4A"/>
    <w:rsid w:val="00A3575E"/>
    <w:rsid w:val="00A471AD"/>
    <w:rsid w:val="00A5187E"/>
    <w:rsid w:val="00A522B1"/>
    <w:rsid w:val="00A57710"/>
    <w:rsid w:val="00A77CA4"/>
    <w:rsid w:val="00A80B03"/>
    <w:rsid w:val="00A92240"/>
    <w:rsid w:val="00A9494E"/>
    <w:rsid w:val="00AA0557"/>
    <w:rsid w:val="00B03F68"/>
    <w:rsid w:val="00B052CD"/>
    <w:rsid w:val="00B14EEF"/>
    <w:rsid w:val="00B259FE"/>
    <w:rsid w:val="00B340B8"/>
    <w:rsid w:val="00B40020"/>
    <w:rsid w:val="00B55AB2"/>
    <w:rsid w:val="00B57829"/>
    <w:rsid w:val="00B64760"/>
    <w:rsid w:val="00B7165F"/>
    <w:rsid w:val="00B75B42"/>
    <w:rsid w:val="00B84589"/>
    <w:rsid w:val="00B864F5"/>
    <w:rsid w:val="00BA1933"/>
    <w:rsid w:val="00BB2377"/>
    <w:rsid w:val="00BB5D54"/>
    <w:rsid w:val="00BC29A4"/>
    <w:rsid w:val="00BD1E0F"/>
    <w:rsid w:val="00BD3FDA"/>
    <w:rsid w:val="00BE10B2"/>
    <w:rsid w:val="00BF08DF"/>
    <w:rsid w:val="00BF5246"/>
    <w:rsid w:val="00BF7AD6"/>
    <w:rsid w:val="00C0744F"/>
    <w:rsid w:val="00C100B9"/>
    <w:rsid w:val="00C15CD1"/>
    <w:rsid w:val="00C24922"/>
    <w:rsid w:val="00C26626"/>
    <w:rsid w:val="00C41918"/>
    <w:rsid w:val="00C46A3C"/>
    <w:rsid w:val="00C4717C"/>
    <w:rsid w:val="00C70228"/>
    <w:rsid w:val="00C71253"/>
    <w:rsid w:val="00C71504"/>
    <w:rsid w:val="00C71785"/>
    <w:rsid w:val="00C819AE"/>
    <w:rsid w:val="00CA71A9"/>
    <w:rsid w:val="00CB7D10"/>
    <w:rsid w:val="00CC458F"/>
    <w:rsid w:val="00CC5C92"/>
    <w:rsid w:val="00CC79D3"/>
    <w:rsid w:val="00CD3E3D"/>
    <w:rsid w:val="00CD68A5"/>
    <w:rsid w:val="00CE45A6"/>
    <w:rsid w:val="00CE4F5C"/>
    <w:rsid w:val="00CE581B"/>
    <w:rsid w:val="00D0394C"/>
    <w:rsid w:val="00D048E7"/>
    <w:rsid w:val="00D07C42"/>
    <w:rsid w:val="00D13969"/>
    <w:rsid w:val="00D34D39"/>
    <w:rsid w:val="00D3571B"/>
    <w:rsid w:val="00D40455"/>
    <w:rsid w:val="00D507CA"/>
    <w:rsid w:val="00D631B7"/>
    <w:rsid w:val="00D66D9D"/>
    <w:rsid w:val="00DA0B68"/>
    <w:rsid w:val="00DA38D5"/>
    <w:rsid w:val="00DB3235"/>
    <w:rsid w:val="00DB67E5"/>
    <w:rsid w:val="00DC31F5"/>
    <w:rsid w:val="00DF19B4"/>
    <w:rsid w:val="00E05E73"/>
    <w:rsid w:val="00E0707A"/>
    <w:rsid w:val="00E34F91"/>
    <w:rsid w:val="00E753BE"/>
    <w:rsid w:val="00E76DCA"/>
    <w:rsid w:val="00E85C97"/>
    <w:rsid w:val="00E85DEC"/>
    <w:rsid w:val="00EA6802"/>
    <w:rsid w:val="00EE4602"/>
    <w:rsid w:val="00EF1C09"/>
    <w:rsid w:val="00EF273F"/>
    <w:rsid w:val="00F06F8F"/>
    <w:rsid w:val="00F122B8"/>
    <w:rsid w:val="00F253D0"/>
    <w:rsid w:val="00F2561C"/>
    <w:rsid w:val="00F26C81"/>
    <w:rsid w:val="00F43D66"/>
    <w:rsid w:val="00F44E42"/>
    <w:rsid w:val="00F47276"/>
    <w:rsid w:val="00F5269B"/>
    <w:rsid w:val="00F528A5"/>
    <w:rsid w:val="00F6626C"/>
    <w:rsid w:val="00F67AA9"/>
    <w:rsid w:val="00F72608"/>
    <w:rsid w:val="00F76C81"/>
    <w:rsid w:val="00F8289B"/>
    <w:rsid w:val="00FB6399"/>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5:chartTrackingRefBased/>
  <w15:docId w15:val="{69C5946F-3534-4F25-843A-AECBF325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felipealmeida@uol.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galmeidas.silva@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6532567250665"/>
          <c:y val="2.2637019996560582E-2"/>
          <c:w val="0.8063467432749335"/>
          <c:h val="0.65401467673683644"/>
        </c:manualLayout>
      </c:layout>
      <c:lineChart>
        <c:grouping val="standard"/>
        <c:varyColors val="0"/>
        <c:ser>
          <c:idx val="0"/>
          <c:order val="0"/>
          <c:tx>
            <c:strRef>
              <c:f>Plan1!$B$1</c:f>
              <c:strCache>
                <c:ptCount val="1"/>
                <c:pt idx="0">
                  <c:v>Matutino</c:v>
                </c:pt>
              </c:strCache>
            </c:strRef>
          </c:tx>
          <c:spPr>
            <a:ln w="22225" cap="rnd" cmpd="sng" algn="ctr">
              <a:solidFill>
                <a:schemeClr val="accent2"/>
              </a:solidFill>
              <a:round/>
            </a:ln>
            <a:effectLst/>
          </c:spPr>
          <c:marker>
            <c:symbol val="none"/>
          </c:marker>
          <c:dLbls>
            <c:dLbl>
              <c:idx val="0"/>
              <c:layout>
                <c:manualLayout>
                  <c:x val="2.8050490883590501E-3"/>
                  <c:y val="-2.75049115913556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943-4F9C-A981-ACE30114DFD6}"/>
                </c:ext>
                <c:ext xmlns:c15="http://schemas.microsoft.com/office/drawing/2012/chart" uri="{CE6537A1-D6FC-4f65-9D91-7224C49458BB}"/>
              </c:extLst>
            </c:dLbl>
            <c:dLbl>
              <c:idx val="1"/>
              <c:layout>
                <c:manualLayout>
                  <c:x val="0"/>
                  <c:y val="-2.1611001964636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943-4F9C-A981-ACE30114DFD6}"/>
                </c:ext>
                <c:ext xmlns:c15="http://schemas.microsoft.com/office/drawing/2012/chart" uri="{CE6537A1-D6FC-4f65-9D91-7224C49458BB}"/>
              </c:extLst>
            </c:dLbl>
            <c:dLbl>
              <c:idx val="2"/>
              <c:layout>
                <c:manualLayout>
                  <c:x val="0"/>
                  <c:y val="-1.37524557956778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943-4F9C-A981-ACE30114DFD6}"/>
                </c:ext>
                <c:ext xmlns:c15="http://schemas.microsoft.com/office/drawing/2012/chart" uri="{CE6537A1-D6FC-4f65-9D91-7224C49458BB}"/>
              </c:extLst>
            </c:dLbl>
            <c:dLbl>
              <c:idx val="3"/>
              <c:layout>
                <c:manualLayout>
                  <c:x val="0"/>
                  <c:y val="1.1787819253438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943-4F9C-A981-ACE30114DFD6}"/>
                </c:ext>
                <c:ext xmlns:c15="http://schemas.microsoft.com/office/drawing/2012/chart" uri="{CE6537A1-D6FC-4f65-9D91-7224C49458BB}"/>
              </c:extLst>
            </c:dLbl>
            <c:dLbl>
              <c:idx val="4"/>
              <c:layout>
                <c:manualLayout>
                  <c:x val="0"/>
                  <c:y val="1.37524557956778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943-4F9C-A981-ACE30114DFD6}"/>
                </c:ext>
                <c:ext xmlns:c15="http://schemas.microsoft.com/office/drawing/2012/chart" uri="{CE6537A1-D6FC-4f65-9D91-7224C49458BB}"/>
              </c:extLst>
            </c:dLbl>
            <c:dLbl>
              <c:idx val="5"/>
              <c:layout>
                <c:manualLayout>
                  <c:x val="0"/>
                  <c:y val="1.768172888015720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943-4F9C-A981-ACE30114DFD6}"/>
                </c:ext>
                <c:ext xmlns:c15="http://schemas.microsoft.com/office/drawing/2012/chart" uri="{CE6537A1-D6FC-4f65-9D91-7224C49458BB}"/>
              </c:extLst>
            </c:dLbl>
            <c:dLbl>
              <c:idx val="6"/>
              <c:layout>
                <c:manualLayout>
                  <c:x val="0"/>
                  <c:y val="-1.1787819253438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943-4F9C-A981-ACE30114DFD6}"/>
                </c:ext>
                <c:ext xmlns:c15="http://schemas.microsoft.com/office/drawing/2012/chart" uri="{CE6537A1-D6FC-4f65-9D91-7224C49458BB}"/>
              </c:extLst>
            </c:dLbl>
            <c:dLbl>
              <c:idx val="7"/>
              <c:layout>
                <c:manualLayout>
                  <c:x val="0"/>
                  <c:y val="-2.75049115913556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943-4F9C-A981-ACE30114DFD6}"/>
                </c:ext>
                <c:ext xmlns:c15="http://schemas.microsoft.com/office/drawing/2012/chart" uri="{CE6537A1-D6FC-4f65-9D91-7224C49458BB}"/>
              </c:extLst>
            </c:dLbl>
            <c:dLbl>
              <c:idx val="8"/>
              <c:layout>
                <c:manualLayout>
                  <c:x val="-3.0621859504588601E-2"/>
                  <c:y val="-1.833660772757050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943-4F9C-A981-ACE30114DFD6}"/>
                </c:ext>
                <c:ext xmlns:c15="http://schemas.microsoft.com/office/drawing/2012/chart" uri="{CE6537A1-D6FC-4f65-9D91-7224C49458BB}"/>
              </c:extLst>
            </c:dLbl>
            <c:dLbl>
              <c:idx val="9"/>
              <c:layout>
                <c:manualLayout>
                  <c:x val="-2.4310425432445201E-2"/>
                  <c:y val="-2.095612311722330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943-4F9C-A981-ACE30114DFD6}"/>
                </c:ext>
                <c:ext xmlns:c15="http://schemas.microsoft.com/office/drawing/2012/chart" uri="{CE6537A1-D6FC-4f65-9D91-7224C49458BB}"/>
              </c:extLst>
            </c:dLbl>
            <c:dLbl>
              <c:idx val="10"/>
              <c:layout>
                <c:manualLayout>
                  <c:x val="-2.8050490883590501E-3"/>
                  <c:y val="-2.3575638506876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943-4F9C-A981-ACE30114DFD6}"/>
                </c:ext>
                <c:ext xmlns:c15="http://schemas.microsoft.com/office/drawing/2012/chart" uri="{CE6537A1-D6FC-4f65-9D91-7224C49458BB}"/>
              </c:extLst>
            </c:dLbl>
            <c:dLbl>
              <c:idx val="11"/>
              <c:layout>
                <c:manualLayout>
                  <c:x val="0"/>
                  <c:y val="-1.571709233791750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943-4F9C-A981-ACE30114DFD6}"/>
                </c:ext>
                <c:ext xmlns:c15="http://schemas.microsoft.com/office/drawing/2012/chart" uri="{CE6537A1-D6FC-4f65-9D91-7224C49458BB}"/>
              </c:extLst>
            </c:dLbl>
            <c:dLbl>
              <c:idx val="12"/>
              <c:layout>
                <c:manualLayout>
                  <c:x val="-1.4025245441795201E-3"/>
                  <c:y val="-2.75049115913556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7943-4F9C-A981-ACE30114DFD6}"/>
                </c:ext>
                <c:ext xmlns:c15="http://schemas.microsoft.com/office/drawing/2012/chart" uri="{CE6537A1-D6FC-4f65-9D91-7224C49458BB}"/>
              </c:extLst>
            </c:dLbl>
            <c:dLbl>
              <c:idx val="13"/>
              <c:layout>
                <c:manualLayout>
                  <c:x val="0"/>
                  <c:y val="2.3575638506876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7943-4F9C-A981-ACE30114DFD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pt-B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Plan1!$A$2:$A$15</c:f>
              <c:strCache>
                <c:ptCount val="14"/>
                <c:pt idx="0">
                  <c:v>1º DIA</c:v>
                </c:pt>
                <c:pt idx="1">
                  <c:v>2º DIA</c:v>
                </c:pt>
                <c:pt idx="2">
                  <c:v>3º DIA</c:v>
                </c:pt>
                <c:pt idx="3">
                  <c:v>4º DIA</c:v>
                </c:pt>
                <c:pt idx="4">
                  <c:v>5º DIA</c:v>
                </c:pt>
                <c:pt idx="5">
                  <c:v>6º DIA</c:v>
                </c:pt>
                <c:pt idx="6">
                  <c:v>7º DIA</c:v>
                </c:pt>
                <c:pt idx="7">
                  <c:v>8º DIA</c:v>
                </c:pt>
                <c:pt idx="8">
                  <c:v>9º DIA</c:v>
                </c:pt>
                <c:pt idx="9">
                  <c:v>10º DIA</c:v>
                </c:pt>
                <c:pt idx="10">
                  <c:v>11º DIA</c:v>
                </c:pt>
                <c:pt idx="11">
                  <c:v>12º DIA</c:v>
                </c:pt>
                <c:pt idx="12">
                  <c:v>13º DIA</c:v>
                </c:pt>
                <c:pt idx="13">
                  <c:v>14º DIA</c:v>
                </c:pt>
              </c:strCache>
            </c:strRef>
          </c:cat>
          <c:val>
            <c:numRef>
              <c:f>Plan1!$B$2:$B$15</c:f>
              <c:numCache>
                <c:formatCode>General</c:formatCode>
                <c:ptCount val="14"/>
                <c:pt idx="0">
                  <c:v>16.600000000000001</c:v>
                </c:pt>
                <c:pt idx="1">
                  <c:v>18</c:v>
                </c:pt>
                <c:pt idx="2">
                  <c:v>16.8</c:v>
                </c:pt>
                <c:pt idx="3">
                  <c:v>14</c:v>
                </c:pt>
                <c:pt idx="4">
                  <c:v>13</c:v>
                </c:pt>
                <c:pt idx="5">
                  <c:v>14</c:v>
                </c:pt>
                <c:pt idx="6">
                  <c:v>19.8</c:v>
                </c:pt>
                <c:pt idx="7">
                  <c:v>15.9</c:v>
                </c:pt>
                <c:pt idx="8">
                  <c:v>17.899999999999999</c:v>
                </c:pt>
                <c:pt idx="9">
                  <c:v>18</c:v>
                </c:pt>
                <c:pt idx="10">
                  <c:v>16</c:v>
                </c:pt>
                <c:pt idx="11">
                  <c:v>18.2</c:v>
                </c:pt>
                <c:pt idx="12">
                  <c:v>17.5</c:v>
                </c:pt>
                <c:pt idx="13">
                  <c:v>13.7</c:v>
                </c:pt>
              </c:numCache>
            </c:numRef>
          </c:val>
          <c:smooth val="0"/>
          <c:extLst xmlns:c16r2="http://schemas.microsoft.com/office/drawing/2015/06/chart">
            <c:ext xmlns:c16="http://schemas.microsoft.com/office/drawing/2014/chart" uri="{C3380CC4-5D6E-409C-BE32-E72D297353CC}">
              <c16:uniqueId val="{0000000E-7943-4F9C-A981-ACE30114DFD6}"/>
            </c:ext>
          </c:extLst>
        </c:ser>
        <c:ser>
          <c:idx val="1"/>
          <c:order val="1"/>
          <c:tx>
            <c:strRef>
              <c:f>Plan1!$C$1</c:f>
              <c:strCache>
                <c:ptCount val="1"/>
                <c:pt idx="0">
                  <c:v>Vespertino</c:v>
                </c:pt>
              </c:strCache>
            </c:strRef>
          </c:tx>
          <c:spPr>
            <a:ln w="22225" cap="rnd" cmpd="sng" algn="ctr">
              <a:solidFill>
                <a:schemeClr val="accent4"/>
              </a:solidFill>
              <a:round/>
            </a:ln>
            <a:effectLst/>
          </c:spPr>
          <c:marker>
            <c:symbol val="none"/>
          </c:marker>
          <c:dLbls>
            <c:dLbl>
              <c:idx val="0"/>
              <c:layout>
                <c:manualLayout>
                  <c:x val="0"/>
                  <c:y val="1.964636542239690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7943-4F9C-A981-ACE30114DFD6}"/>
                </c:ext>
                <c:ext xmlns:c15="http://schemas.microsoft.com/office/drawing/2012/chart" uri="{CE6537A1-D6FC-4f65-9D91-7224C49458BB}"/>
              </c:extLst>
            </c:dLbl>
            <c:dLbl>
              <c:idx val="1"/>
              <c:layout>
                <c:manualLayout>
                  <c:x val="-1.4025245441795201E-3"/>
                  <c:y val="2.1611001964636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7943-4F9C-A981-ACE30114DFD6}"/>
                </c:ext>
                <c:ext xmlns:c15="http://schemas.microsoft.com/office/drawing/2012/chart" uri="{CE6537A1-D6FC-4f65-9D91-7224C49458BB}"/>
              </c:extLst>
            </c:dLbl>
            <c:dLbl>
              <c:idx val="2"/>
              <c:layout>
                <c:manualLayout>
                  <c:x val="-1.4025245441795201E-3"/>
                  <c:y val="1.768172888015720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7943-4F9C-A981-ACE30114DFD6}"/>
                </c:ext>
                <c:ext xmlns:c15="http://schemas.microsoft.com/office/drawing/2012/chart" uri="{CE6537A1-D6FC-4f65-9D91-7224C49458BB}"/>
              </c:extLst>
            </c:dLbl>
            <c:dLbl>
              <c:idx val="3"/>
              <c:layout>
                <c:manualLayout>
                  <c:x val="0"/>
                  <c:y val="-1.768172888015720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7943-4F9C-A981-ACE30114DFD6}"/>
                </c:ext>
                <c:ext xmlns:c15="http://schemas.microsoft.com/office/drawing/2012/chart" uri="{CE6537A1-D6FC-4f65-9D91-7224C49458BB}"/>
              </c:extLst>
            </c:dLbl>
            <c:dLbl>
              <c:idx val="4"/>
              <c:layout>
                <c:manualLayout>
                  <c:x val="0"/>
                  <c:y val="-1.768172888015720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7943-4F9C-A981-ACE30114DFD6}"/>
                </c:ext>
                <c:ext xmlns:c15="http://schemas.microsoft.com/office/drawing/2012/chart" uri="{CE6537A1-D6FC-4f65-9D91-7224C49458BB}"/>
              </c:extLst>
            </c:dLbl>
            <c:dLbl>
              <c:idx val="5"/>
              <c:layout>
                <c:manualLayout>
                  <c:x val="-5.6100981767180898E-3"/>
                  <c:y val="-2.3575638506876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7943-4F9C-A981-ACE30114DFD6}"/>
                </c:ext>
                <c:ext xmlns:c15="http://schemas.microsoft.com/office/drawing/2012/chart" uri="{CE6537A1-D6FC-4f65-9D91-7224C49458BB}"/>
              </c:extLst>
            </c:dLbl>
            <c:dLbl>
              <c:idx val="6"/>
              <c:layout>
                <c:manualLayout>
                  <c:x val="0"/>
                  <c:y val="1.1787819253438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7943-4F9C-A981-ACE30114DFD6}"/>
                </c:ext>
                <c:ext xmlns:c15="http://schemas.microsoft.com/office/drawing/2012/chart" uri="{CE6537A1-D6FC-4f65-9D91-7224C49458BB}"/>
              </c:extLst>
            </c:dLbl>
            <c:dLbl>
              <c:idx val="7"/>
              <c:layout>
                <c:manualLayout>
                  <c:x val="0"/>
                  <c:y val="2.75049115913556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7943-4F9C-A981-ACE30114DFD6}"/>
                </c:ext>
                <c:ext xmlns:c15="http://schemas.microsoft.com/office/drawing/2012/chart" uri="{CE6537A1-D6FC-4f65-9D91-7224C49458BB}"/>
              </c:extLst>
            </c:dLbl>
            <c:dLbl>
              <c:idx val="8"/>
              <c:layout>
                <c:manualLayout>
                  <c:x val="0"/>
                  <c:y val="1.1787819253438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7943-4F9C-A981-ACE30114DFD6}"/>
                </c:ext>
                <c:ext xmlns:c15="http://schemas.microsoft.com/office/drawing/2012/chart" uri="{CE6537A1-D6FC-4f65-9D91-7224C49458BB}"/>
              </c:extLst>
            </c:dLbl>
            <c:dLbl>
              <c:idx val="9"/>
              <c:layout>
                <c:manualLayout>
                  <c:x val="0"/>
                  <c:y val="1.964636542239690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7943-4F9C-A981-ACE30114DFD6}"/>
                </c:ext>
                <c:ext xmlns:c15="http://schemas.microsoft.com/office/drawing/2012/chart" uri="{CE6537A1-D6FC-4f65-9D91-7224C49458BB}"/>
              </c:extLst>
            </c:dLbl>
            <c:dLbl>
              <c:idx val="10"/>
              <c:layout>
                <c:manualLayout>
                  <c:x val="0"/>
                  <c:y val="1.964636542239690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7943-4F9C-A981-ACE30114DFD6}"/>
                </c:ext>
                <c:ext xmlns:c15="http://schemas.microsoft.com/office/drawing/2012/chart" uri="{CE6537A1-D6FC-4f65-9D91-7224C49458BB}"/>
              </c:extLst>
            </c:dLbl>
            <c:dLbl>
              <c:idx val="11"/>
              <c:layout>
                <c:manualLayout>
                  <c:x val="-2.8050490883590501E-3"/>
                  <c:y val="2.94695481335953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7943-4F9C-A981-ACE30114DFD6}"/>
                </c:ext>
                <c:ext xmlns:c15="http://schemas.microsoft.com/office/drawing/2012/chart" uri="{CE6537A1-D6FC-4f65-9D91-7224C49458BB}"/>
              </c:extLst>
            </c:dLbl>
            <c:dLbl>
              <c:idx val="12"/>
              <c:layout>
                <c:manualLayout>
                  <c:x val="0"/>
                  <c:y val="2.3575638506876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7943-4F9C-A981-ACE30114DFD6}"/>
                </c:ext>
                <c:ext xmlns:c15="http://schemas.microsoft.com/office/drawing/2012/chart" uri="{CE6537A1-D6FC-4f65-9D91-7224C49458BB}"/>
              </c:extLst>
            </c:dLbl>
            <c:dLbl>
              <c:idx val="13"/>
              <c:layout>
                <c:manualLayout>
                  <c:x val="-1.4025245441795201E-3"/>
                  <c:y val="-1.964636542239690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7943-4F9C-A981-ACE30114DFD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pt-B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Plan1!$A$2:$A$15</c:f>
              <c:strCache>
                <c:ptCount val="14"/>
                <c:pt idx="0">
                  <c:v>1º DIA</c:v>
                </c:pt>
                <c:pt idx="1">
                  <c:v>2º DIA</c:v>
                </c:pt>
                <c:pt idx="2">
                  <c:v>3º DIA</c:v>
                </c:pt>
                <c:pt idx="3">
                  <c:v>4º DIA</c:v>
                </c:pt>
                <c:pt idx="4">
                  <c:v>5º DIA</c:v>
                </c:pt>
                <c:pt idx="5">
                  <c:v>6º DIA</c:v>
                </c:pt>
                <c:pt idx="6">
                  <c:v>7º DIA</c:v>
                </c:pt>
                <c:pt idx="7">
                  <c:v>8º DIA</c:v>
                </c:pt>
                <c:pt idx="8">
                  <c:v>9º DIA</c:v>
                </c:pt>
                <c:pt idx="9">
                  <c:v>10º DIA</c:v>
                </c:pt>
                <c:pt idx="10">
                  <c:v>11º DIA</c:v>
                </c:pt>
                <c:pt idx="11">
                  <c:v>12º DIA</c:v>
                </c:pt>
                <c:pt idx="12">
                  <c:v>13º DIA</c:v>
                </c:pt>
                <c:pt idx="13">
                  <c:v>14º DIA</c:v>
                </c:pt>
              </c:strCache>
            </c:strRef>
          </c:cat>
          <c:val>
            <c:numRef>
              <c:f>Plan1!$C$2:$C$15</c:f>
              <c:numCache>
                <c:formatCode>General</c:formatCode>
                <c:ptCount val="14"/>
                <c:pt idx="0">
                  <c:v>16.5</c:v>
                </c:pt>
                <c:pt idx="1">
                  <c:v>16.8</c:v>
                </c:pt>
                <c:pt idx="2">
                  <c:v>16</c:v>
                </c:pt>
                <c:pt idx="3">
                  <c:v>14.4</c:v>
                </c:pt>
                <c:pt idx="4">
                  <c:v>14.2</c:v>
                </c:pt>
                <c:pt idx="5">
                  <c:v>14.5</c:v>
                </c:pt>
                <c:pt idx="6">
                  <c:v>10.5</c:v>
                </c:pt>
                <c:pt idx="7">
                  <c:v>14.6</c:v>
                </c:pt>
                <c:pt idx="8">
                  <c:v>13.8</c:v>
                </c:pt>
                <c:pt idx="9">
                  <c:v>15.3</c:v>
                </c:pt>
                <c:pt idx="10">
                  <c:v>15.7</c:v>
                </c:pt>
                <c:pt idx="11">
                  <c:v>17.7</c:v>
                </c:pt>
                <c:pt idx="12">
                  <c:v>15.7</c:v>
                </c:pt>
                <c:pt idx="13">
                  <c:v>14.9</c:v>
                </c:pt>
              </c:numCache>
            </c:numRef>
          </c:val>
          <c:smooth val="0"/>
          <c:extLst xmlns:c16r2="http://schemas.microsoft.com/office/drawing/2015/06/chart">
            <c:ext xmlns:c16="http://schemas.microsoft.com/office/drawing/2014/chart" uri="{C3380CC4-5D6E-409C-BE32-E72D297353CC}">
              <c16:uniqueId val="{0000001D-7943-4F9C-A981-ACE30114DFD6}"/>
            </c:ext>
          </c:extLst>
        </c:ser>
        <c:ser>
          <c:idx val="2"/>
          <c:order val="2"/>
          <c:tx>
            <c:strRef>
              <c:f>Plan1!$D$1</c:f>
              <c:strCache>
                <c:ptCount val="1"/>
                <c:pt idx="0">
                  <c:v>Noturno</c:v>
                </c:pt>
              </c:strCache>
            </c:strRef>
          </c:tx>
          <c:spPr>
            <a:ln w="22225" cap="rnd" cmpd="sng" algn="ctr">
              <a:solidFill>
                <a:schemeClr val="accent6"/>
              </a:solidFill>
              <a:round/>
            </a:ln>
            <a:effectLst/>
          </c:spPr>
          <c:marker>
            <c:symbol val="none"/>
          </c:marker>
          <c:dLbls>
            <c:dLbl>
              <c:idx val="0"/>
              <c:layout>
                <c:manualLayout>
                  <c:x val="-4.2075736325385702E-3"/>
                  <c:y val="2.1611001964636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7943-4F9C-A981-ACE30114DFD6}"/>
                </c:ext>
                <c:ext xmlns:c15="http://schemas.microsoft.com/office/drawing/2012/chart" uri="{CE6537A1-D6FC-4f65-9D91-7224C49458BB}"/>
              </c:extLst>
            </c:dLbl>
            <c:dLbl>
              <c:idx val="1"/>
              <c:layout>
                <c:manualLayout>
                  <c:x val="0"/>
                  <c:y val="1.768172888015720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7943-4F9C-A981-ACE30114DFD6}"/>
                </c:ext>
                <c:ext xmlns:c15="http://schemas.microsoft.com/office/drawing/2012/chart" uri="{CE6537A1-D6FC-4f65-9D91-7224C49458BB}"/>
              </c:extLst>
            </c:dLbl>
            <c:dLbl>
              <c:idx val="2"/>
              <c:layout>
                <c:manualLayout>
                  <c:x val="-2.8050490883590501E-3"/>
                  <c:y val="1.768172888015720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7943-4F9C-A981-ACE30114DFD6}"/>
                </c:ext>
                <c:ext xmlns:c15="http://schemas.microsoft.com/office/drawing/2012/chart" uri="{CE6537A1-D6FC-4f65-9D91-7224C49458BB}"/>
              </c:extLst>
            </c:dLbl>
            <c:dLbl>
              <c:idx val="3"/>
              <c:layout>
                <c:manualLayout>
                  <c:x val="0"/>
                  <c:y val="1.768172888015720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1-7943-4F9C-A981-ACE30114DFD6}"/>
                </c:ext>
                <c:ext xmlns:c15="http://schemas.microsoft.com/office/drawing/2012/chart" uri="{CE6537A1-D6FC-4f65-9D91-7224C49458BB}"/>
              </c:extLst>
            </c:dLbl>
            <c:dLbl>
              <c:idx val="4"/>
              <c:layout>
                <c:manualLayout>
                  <c:x val="0"/>
                  <c:y val="1.571709233791750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2-7943-4F9C-A981-ACE30114DFD6}"/>
                </c:ext>
                <c:ext xmlns:c15="http://schemas.microsoft.com/office/drawing/2012/chart" uri="{CE6537A1-D6FC-4f65-9D91-7224C49458BB}"/>
              </c:extLst>
            </c:dLbl>
            <c:dLbl>
              <c:idx val="5"/>
              <c:layout>
                <c:manualLayout>
                  <c:x val="-7.0126227208976199E-3"/>
                  <c:y val="1.768172888015720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3-7943-4F9C-A981-ACE30114DFD6}"/>
                </c:ext>
                <c:ext xmlns:c15="http://schemas.microsoft.com/office/drawing/2012/chart" uri="{CE6537A1-D6FC-4f65-9D91-7224C49458BB}"/>
              </c:extLst>
            </c:dLbl>
            <c:dLbl>
              <c:idx val="6"/>
              <c:layout>
                <c:manualLayout>
                  <c:x val="0"/>
                  <c:y val="1.964636542239690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4-7943-4F9C-A981-ACE30114DFD6}"/>
                </c:ext>
                <c:ext xmlns:c15="http://schemas.microsoft.com/office/drawing/2012/chart" uri="{CE6537A1-D6FC-4f65-9D91-7224C49458BB}"/>
              </c:extLst>
            </c:dLbl>
            <c:dLbl>
              <c:idx val="7"/>
              <c:layout>
                <c:manualLayout>
                  <c:x val="0"/>
                  <c:y val="2.1611001964636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5-7943-4F9C-A981-ACE30114DFD6}"/>
                </c:ext>
                <c:ext xmlns:c15="http://schemas.microsoft.com/office/drawing/2012/chart" uri="{CE6537A1-D6FC-4f65-9D91-7224C49458BB}"/>
              </c:extLst>
            </c:dLbl>
            <c:dLbl>
              <c:idx val="8"/>
              <c:layout>
                <c:manualLayout>
                  <c:x val="0"/>
                  <c:y val="2.3575638506876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6-7943-4F9C-A981-ACE30114DFD6}"/>
                </c:ext>
                <c:ext xmlns:c15="http://schemas.microsoft.com/office/drawing/2012/chart" uri="{CE6537A1-D6FC-4f65-9D91-7224C49458BB}"/>
              </c:extLst>
            </c:dLbl>
            <c:dLbl>
              <c:idx val="9"/>
              <c:layout>
                <c:manualLayout>
                  <c:x val="0"/>
                  <c:y val="2.1611001964636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7-7943-4F9C-A981-ACE30114DFD6}"/>
                </c:ext>
                <c:ext xmlns:c15="http://schemas.microsoft.com/office/drawing/2012/chart" uri="{CE6537A1-D6FC-4f65-9D91-7224C49458BB}"/>
              </c:extLst>
            </c:dLbl>
            <c:dLbl>
              <c:idx val="10"/>
              <c:layout>
                <c:manualLayout>
                  <c:x val="0"/>
                  <c:y val="2.3575638506876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8-7943-4F9C-A981-ACE30114DFD6}"/>
                </c:ext>
                <c:ext xmlns:c15="http://schemas.microsoft.com/office/drawing/2012/chart" uri="{CE6537A1-D6FC-4f65-9D91-7224C49458BB}"/>
              </c:extLst>
            </c:dLbl>
            <c:dLbl>
              <c:idx val="11"/>
              <c:layout>
                <c:manualLayout>
                  <c:x val="0"/>
                  <c:y val="2.94695481335953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9-7943-4F9C-A981-ACE30114DFD6}"/>
                </c:ext>
                <c:ext xmlns:c15="http://schemas.microsoft.com/office/drawing/2012/chart" uri="{CE6537A1-D6FC-4f65-9D91-7224C49458BB}"/>
              </c:extLst>
            </c:dLbl>
            <c:dLbl>
              <c:idx val="12"/>
              <c:layout>
                <c:manualLayout>
                  <c:x val="0"/>
                  <c:y val="2.94695481335953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A-7943-4F9C-A981-ACE30114DFD6}"/>
                </c:ext>
                <c:ext xmlns:c15="http://schemas.microsoft.com/office/drawing/2012/chart" uri="{CE6537A1-D6FC-4f65-9D91-7224C49458BB}"/>
              </c:extLst>
            </c:dLbl>
            <c:dLbl>
              <c:idx val="13"/>
              <c:layout>
                <c:manualLayout>
                  <c:x val="1.4025245441795201E-3"/>
                  <c:y val="2.1611001964636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B-7943-4F9C-A981-ACE30114DFD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pt-B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Plan1!$A$2:$A$15</c:f>
              <c:strCache>
                <c:ptCount val="14"/>
                <c:pt idx="0">
                  <c:v>1º DIA</c:v>
                </c:pt>
                <c:pt idx="1">
                  <c:v>2º DIA</c:v>
                </c:pt>
                <c:pt idx="2">
                  <c:v>3º DIA</c:v>
                </c:pt>
                <c:pt idx="3">
                  <c:v>4º DIA</c:v>
                </c:pt>
                <c:pt idx="4">
                  <c:v>5º DIA</c:v>
                </c:pt>
                <c:pt idx="5">
                  <c:v>6º DIA</c:v>
                </c:pt>
                <c:pt idx="6">
                  <c:v>7º DIA</c:v>
                </c:pt>
                <c:pt idx="7">
                  <c:v>8º DIA</c:v>
                </c:pt>
                <c:pt idx="8">
                  <c:v>9º DIA</c:v>
                </c:pt>
                <c:pt idx="9">
                  <c:v>10º DIA</c:v>
                </c:pt>
                <c:pt idx="10">
                  <c:v>11º DIA</c:v>
                </c:pt>
                <c:pt idx="11">
                  <c:v>12º DIA</c:v>
                </c:pt>
                <c:pt idx="12">
                  <c:v>13º DIA</c:v>
                </c:pt>
                <c:pt idx="13">
                  <c:v>14º DIA</c:v>
                </c:pt>
              </c:strCache>
            </c:strRef>
          </c:cat>
          <c:val>
            <c:numRef>
              <c:f>Plan1!$D$2:$D$15</c:f>
              <c:numCache>
                <c:formatCode>General</c:formatCode>
                <c:ptCount val="14"/>
                <c:pt idx="0">
                  <c:v>11.8</c:v>
                </c:pt>
                <c:pt idx="1">
                  <c:v>12.5</c:v>
                </c:pt>
                <c:pt idx="2">
                  <c:v>11</c:v>
                </c:pt>
                <c:pt idx="3">
                  <c:v>11.52</c:v>
                </c:pt>
                <c:pt idx="4">
                  <c:v>11</c:v>
                </c:pt>
                <c:pt idx="5">
                  <c:v>11.3</c:v>
                </c:pt>
                <c:pt idx="6">
                  <c:v>5.9</c:v>
                </c:pt>
                <c:pt idx="7">
                  <c:v>9.8000000000000007</c:v>
                </c:pt>
                <c:pt idx="8">
                  <c:v>11.2</c:v>
                </c:pt>
                <c:pt idx="9">
                  <c:v>12.1</c:v>
                </c:pt>
                <c:pt idx="10">
                  <c:v>9.6</c:v>
                </c:pt>
                <c:pt idx="11">
                  <c:v>9.8000000000000007</c:v>
                </c:pt>
                <c:pt idx="12">
                  <c:v>12.6</c:v>
                </c:pt>
                <c:pt idx="13">
                  <c:v>8.6</c:v>
                </c:pt>
              </c:numCache>
            </c:numRef>
          </c:val>
          <c:smooth val="0"/>
          <c:extLst xmlns:c16r2="http://schemas.microsoft.com/office/drawing/2015/06/chart">
            <c:ext xmlns:c16="http://schemas.microsoft.com/office/drawing/2014/chart" uri="{C3380CC4-5D6E-409C-BE32-E72D297353CC}">
              <c16:uniqueId val="{0000002C-7943-4F9C-A981-ACE30114DFD6}"/>
            </c:ext>
          </c:extLst>
        </c:ser>
        <c:ser>
          <c:idx val="3"/>
          <c:order val="3"/>
          <c:tx>
            <c:strRef>
              <c:f>Plan1!$E$1</c:f>
              <c:strCache>
                <c:ptCount val="1"/>
                <c:pt idx="0">
                  <c:v>Total</c:v>
                </c:pt>
              </c:strCache>
            </c:strRef>
          </c:tx>
          <c:spPr>
            <a:ln w="22225" cap="rnd" cmpd="sng" algn="ctr">
              <a:solidFill>
                <a:schemeClr val="accent2">
                  <a:lumMod val="60000"/>
                </a:schemeClr>
              </a:solidFill>
              <a:round/>
            </a:ln>
            <a:effectLst/>
          </c:spPr>
          <c:marker>
            <c:symbol val="none"/>
          </c:marker>
          <c:dLbls>
            <c:dLbl>
              <c:idx val="0"/>
              <c:layout>
                <c:manualLayout>
                  <c:x val="-3.0785450556408401E-2"/>
                  <c:y val="-3.143418467583500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D-7943-4F9C-A981-ACE30114DFD6}"/>
                </c:ext>
                <c:ext xmlns:c15="http://schemas.microsoft.com/office/drawing/2012/chart" uri="{CE6537A1-D6FC-4f65-9D91-7224C49458BB}"/>
              </c:extLst>
            </c:dLbl>
            <c:dLbl>
              <c:idx val="1"/>
              <c:layout>
                <c:manualLayout>
                  <c:x val="-2.4422627395979401E-2"/>
                  <c:y val="-1.571709233791750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E-7943-4F9C-A981-ACE30114DFD6}"/>
                </c:ext>
                <c:ext xmlns:c15="http://schemas.microsoft.com/office/drawing/2012/chart" uri="{CE6537A1-D6FC-4f65-9D91-7224C49458BB}"/>
              </c:extLst>
            </c:dLbl>
            <c:dLbl>
              <c:idx val="2"/>
              <c:layout>
                <c:manualLayout>
                  <c:x val="-2.4422627395979401E-2"/>
                  <c:y val="-3.929273084479380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F-7943-4F9C-A981-ACE30114DFD6}"/>
                </c:ext>
                <c:ext xmlns:c15="http://schemas.microsoft.com/office/drawing/2012/chart" uri="{CE6537A1-D6FC-4f65-9D91-7224C49458BB}"/>
              </c:extLst>
            </c:dLbl>
            <c:dLbl>
              <c:idx val="3"/>
              <c:layout>
                <c:manualLayout>
                  <c:x val="-3.4829433137127101E-2"/>
                  <c:y val="-3.143418467583500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0-7943-4F9C-A981-ACE30114DFD6}"/>
                </c:ext>
                <c:ext xmlns:c15="http://schemas.microsoft.com/office/drawing/2012/chart" uri="{CE6537A1-D6FC-4f65-9D91-7224C49458BB}"/>
              </c:extLst>
            </c:dLbl>
            <c:dLbl>
              <c:idx val="4"/>
              <c:layout>
                <c:manualLayout>
                  <c:x val="-3.5049125170714103E-2"/>
                  <c:y val="-1.833660772757040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1-7943-4F9C-A981-ACE30114DFD6}"/>
                </c:ext>
                <c:ext xmlns:c15="http://schemas.microsoft.com/office/drawing/2012/chart" uri="{CE6537A1-D6FC-4f65-9D91-7224C49458BB}"/>
              </c:extLst>
            </c:dLbl>
            <c:dLbl>
              <c:idx val="5"/>
              <c:layout>
                <c:manualLayout>
                  <c:x val="-2.8915417830835701E-2"/>
                  <c:y val="-3.929273084479369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2-7943-4F9C-A981-ACE30114DFD6}"/>
                </c:ext>
                <c:ext xmlns:c15="http://schemas.microsoft.com/office/drawing/2012/chart" uri="{CE6537A1-D6FC-4f65-9D91-7224C49458BB}"/>
              </c:extLst>
            </c:dLbl>
            <c:dLbl>
              <c:idx val="6"/>
              <c:layout>
                <c:manualLayout>
                  <c:x val="-3.07854505564083E-2"/>
                  <c:y val="-3.143418467583500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3-7943-4F9C-A981-ACE30114DFD6}"/>
                </c:ext>
                <c:ext xmlns:c15="http://schemas.microsoft.com/office/drawing/2012/chart" uri="{CE6537A1-D6FC-4f65-9D91-7224C49458BB}"/>
              </c:extLst>
            </c:dLbl>
            <c:dLbl>
              <c:idx val="7"/>
              <c:layout>
                <c:manualLayout>
                  <c:x val="-3.07854505564083E-2"/>
                  <c:y val="-2.095612311722330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4-7943-4F9C-A981-ACE30114DFD6}"/>
                </c:ext>
                <c:ext xmlns:c15="http://schemas.microsoft.com/office/drawing/2012/chart" uri="{CE6537A1-D6FC-4f65-9D91-7224C49458BB}"/>
              </c:extLst>
            </c:dLbl>
            <c:dLbl>
              <c:idx val="8"/>
              <c:layout>
                <c:manualLayout>
                  <c:x val="-3.6395548733126601E-2"/>
                  <c:y val="-3.143418467583500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5-7943-4F9C-A981-ACE30114DFD6}"/>
                </c:ext>
                <c:ext xmlns:c15="http://schemas.microsoft.com/office/drawing/2012/chart" uri="{CE6537A1-D6FC-4f65-9D91-7224C49458BB}"/>
              </c:extLst>
            </c:dLbl>
            <c:dLbl>
              <c:idx val="9"/>
              <c:layout>
                <c:manualLayout>
                  <c:x val="-3.50491251707142E-2"/>
                  <c:y val="-1.571709233791750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6-7943-4F9C-A981-ACE30114DFD6}"/>
                </c:ext>
                <c:ext xmlns:c15="http://schemas.microsoft.com/office/drawing/2012/chart" uri="{CE6537A1-D6FC-4f65-9D91-7224C49458BB}"/>
              </c:extLst>
            </c:dLbl>
            <c:dLbl>
              <c:idx val="10"/>
              <c:layout>
                <c:manualLayout>
                  <c:x val="-3.0785450556408502E-2"/>
                  <c:y val="-3.143418467583500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7-7943-4F9C-A981-ACE30114DFD6}"/>
                </c:ext>
                <c:ext xmlns:c15="http://schemas.microsoft.com/office/drawing/2012/chart" uri="{CE6537A1-D6FC-4f65-9D91-7224C49458BB}"/>
              </c:extLst>
            </c:dLbl>
            <c:dLbl>
              <c:idx val="11"/>
              <c:layout>
                <c:manualLayout>
                  <c:x val="-2.8915417830835701E-2"/>
                  <c:y val="-6.286836935166989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8-7943-4F9C-A981-ACE30114DFD6}"/>
                </c:ext>
                <c:ext xmlns:c15="http://schemas.microsoft.com/office/drawing/2012/chart" uri="{CE6537A1-D6FC-4f65-9D91-7224C49458BB}"/>
              </c:extLst>
            </c:dLbl>
            <c:dLbl>
              <c:idx val="12"/>
              <c:layout>
                <c:manualLayout>
                  <c:x val="-3.0785450556408401E-2"/>
                  <c:y val="-1.571709233791750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9-7943-4F9C-A981-ACE30114DFD6}"/>
                </c:ext>
                <c:ext xmlns:c15="http://schemas.microsoft.com/office/drawing/2012/chart" uri="{CE6537A1-D6FC-4f65-9D91-7224C49458BB}"/>
              </c:extLst>
            </c:dLbl>
            <c:dLbl>
              <c:idx val="13"/>
              <c:layout>
                <c:manualLayout>
                  <c:x val="-2.56988142961793E-2"/>
                  <c:y val="-4.453176162409960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A-7943-4F9C-A981-ACE30114DFD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pt-B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Plan1!$A$2:$A$15</c:f>
              <c:strCache>
                <c:ptCount val="14"/>
                <c:pt idx="0">
                  <c:v>1º DIA</c:v>
                </c:pt>
                <c:pt idx="1">
                  <c:v>2º DIA</c:v>
                </c:pt>
                <c:pt idx="2">
                  <c:v>3º DIA</c:v>
                </c:pt>
                <c:pt idx="3">
                  <c:v>4º DIA</c:v>
                </c:pt>
                <c:pt idx="4">
                  <c:v>5º DIA</c:v>
                </c:pt>
                <c:pt idx="5">
                  <c:v>6º DIA</c:v>
                </c:pt>
                <c:pt idx="6">
                  <c:v>7º DIA</c:v>
                </c:pt>
                <c:pt idx="7">
                  <c:v>8º DIA</c:v>
                </c:pt>
                <c:pt idx="8">
                  <c:v>9º DIA</c:v>
                </c:pt>
                <c:pt idx="9">
                  <c:v>10º DIA</c:v>
                </c:pt>
                <c:pt idx="10">
                  <c:v>11º DIA</c:v>
                </c:pt>
                <c:pt idx="11">
                  <c:v>12º DIA</c:v>
                </c:pt>
                <c:pt idx="12">
                  <c:v>13º DIA</c:v>
                </c:pt>
                <c:pt idx="13">
                  <c:v>14º DIA</c:v>
                </c:pt>
              </c:strCache>
            </c:strRef>
          </c:cat>
          <c:val>
            <c:numRef>
              <c:f>Plan1!$E$2:$E$15</c:f>
              <c:numCache>
                <c:formatCode>General</c:formatCode>
                <c:ptCount val="14"/>
                <c:pt idx="0">
                  <c:v>44.9</c:v>
                </c:pt>
                <c:pt idx="1">
                  <c:v>47.3</c:v>
                </c:pt>
                <c:pt idx="2">
                  <c:v>43.8</c:v>
                </c:pt>
                <c:pt idx="3">
                  <c:v>39.92</c:v>
                </c:pt>
                <c:pt idx="4">
                  <c:v>38.200000000000003</c:v>
                </c:pt>
                <c:pt idx="5">
                  <c:v>39.799999999999997</c:v>
                </c:pt>
                <c:pt idx="6">
                  <c:v>36.200000000000003</c:v>
                </c:pt>
                <c:pt idx="7">
                  <c:v>40.299999999999997</c:v>
                </c:pt>
                <c:pt idx="8">
                  <c:v>42.9</c:v>
                </c:pt>
                <c:pt idx="9">
                  <c:v>45.4</c:v>
                </c:pt>
                <c:pt idx="10">
                  <c:v>41.3</c:v>
                </c:pt>
                <c:pt idx="11">
                  <c:v>45.7</c:v>
                </c:pt>
                <c:pt idx="12">
                  <c:v>45.8</c:v>
                </c:pt>
                <c:pt idx="13">
                  <c:v>37.200000000000003</c:v>
                </c:pt>
              </c:numCache>
            </c:numRef>
          </c:val>
          <c:smooth val="0"/>
          <c:extLst xmlns:c16r2="http://schemas.microsoft.com/office/drawing/2015/06/chart">
            <c:ext xmlns:c16="http://schemas.microsoft.com/office/drawing/2014/chart" uri="{C3380CC4-5D6E-409C-BE32-E72D297353CC}">
              <c16:uniqueId val="{0000003B-7943-4F9C-A981-ACE30114DFD6}"/>
            </c:ext>
          </c:extLst>
        </c:ser>
        <c:dLbls>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36592488"/>
        <c:axId val="236593664"/>
      </c:lineChart>
      <c:catAx>
        <c:axId val="23659248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pt-BR" sz="11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236593664"/>
        <c:crosses val="autoZero"/>
        <c:auto val="1"/>
        <c:lblAlgn val="ctr"/>
        <c:lblOffset val="100"/>
        <c:noMultiLvlLbl val="0"/>
      </c:catAx>
      <c:valAx>
        <c:axId val="236593664"/>
        <c:scaling>
          <c:orientation val="minMax"/>
        </c:scaling>
        <c:delete val="0"/>
        <c:axPos val="l"/>
        <c:title>
          <c:tx>
            <c:rich>
              <a:bodyPr rot="-5400000" spcFirstLastPara="1" vertOverflow="ellipsis" vert="horz" wrap="square" anchor="ctr" anchorCtr="1"/>
              <a:lstStyle/>
              <a:p>
                <a:pPr>
                  <a:defRPr lang="pt-BR" sz="11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pt-BR"/>
                  <a:t>Volume de água captado (L)</a:t>
                </a:r>
              </a:p>
            </c:rich>
          </c:tx>
          <c:layout>
            <c:manualLayout>
              <c:xMode val="edge"/>
              <c:yMode val="edge"/>
              <c:x val="9.1980771045430246E-2"/>
              <c:y val="6.4972611506268485E-2"/>
            </c:manualLayout>
          </c:layout>
          <c:overlay val="0"/>
          <c:spPr>
            <a:noFill/>
            <a:ln>
              <a:noFill/>
            </a:ln>
            <a:effectLst/>
          </c:spPr>
          <c:txPr>
            <a:bodyPr rot="-5400000" spcFirstLastPara="1" vertOverflow="ellipsis" vert="horz" wrap="square" anchor="ctr" anchorCtr="1"/>
            <a:lstStyle/>
            <a:p>
              <a:pPr>
                <a:defRPr lang="pt-BR" sz="11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BR" sz="11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236592488"/>
        <c:crosses val="autoZero"/>
        <c:crossBetween val="between"/>
      </c:valAx>
      <c:dTable>
        <c:showHorzBorder val="1"/>
        <c:showVertBorder val="1"/>
        <c:showOutline val="1"/>
        <c:showKeys val="1"/>
        <c:spPr>
          <a:noFill/>
          <a:ln w="9525">
            <a:solidFill>
              <a:schemeClr val="dk1">
                <a:lumMod val="15000"/>
                <a:lumOff val="85000"/>
              </a:schemeClr>
            </a:solidFill>
          </a:ln>
          <a:effectLst/>
        </c:spPr>
        <c:txPr>
          <a:bodyPr rot="0" spcFirstLastPara="1" vertOverflow="ellipsis" vert="horz" wrap="square" anchor="ctr" anchorCtr="1"/>
          <a:lstStyle/>
          <a:p>
            <a:pPr>
              <a:defRPr lang="pt-B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dTable>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pt-BR" sz="1100">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8054-BE85-4F31-8EA6-70CA0654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2558</Words>
  <Characters>13818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16344</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Paulo Antero</cp:lastModifiedBy>
  <cp:revision>3</cp:revision>
  <cp:lastPrinted>2015-06-04T18:07:00Z</cp:lastPrinted>
  <dcterms:created xsi:type="dcterms:W3CDTF">2018-11-04T13:46:00Z</dcterms:created>
  <dcterms:modified xsi:type="dcterms:W3CDTF">2018-11-04T13:49:00Z</dcterms:modified>
</cp:coreProperties>
</file>