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DFF7C9" w14:textId="77777777" w:rsidR="009B4014" w:rsidRPr="00A95BCC" w:rsidRDefault="00E64BAF" w:rsidP="00E15615">
      <w:pPr>
        <w:spacing w:after="0" w:line="360" w:lineRule="auto"/>
        <w:jc w:val="both"/>
        <w:rPr>
          <w:rFonts w:ascii="Times New Roman" w:hAnsi="Times New Roman" w:cs="Times New Roman"/>
        </w:rPr>
      </w:pPr>
      <w:r w:rsidRPr="00A95BCC">
        <w:rPr>
          <w:rFonts w:ascii="Times New Roman" w:hAnsi="Times New Roman" w:cs="Times New Roman"/>
          <w:noProof/>
          <w:lang w:eastAsia="pt-BR"/>
        </w:rPr>
        <w:drawing>
          <wp:inline distT="0" distB="0" distL="0" distR="0" wp14:anchorId="710D83A8" wp14:editId="2E80AB96">
            <wp:extent cx="5400040" cy="1350010"/>
            <wp:effectExtent l="0" t="0" r="0" b="2540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 ENSINO RELIGIOSO EM MINAS GERAIS E O CURRÍCULO DE REFERÊNCIA RECEPÇÃO, ANÁLISE E PROPOSIÇÕES (11).pn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13500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281D127" w14:textId="750EFB10" w:rsidR="00CC4A21" w:rsidRPr="00A95BCC" w:rsidRDefault="00A15383" w:rsidP="00E1561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95BCC">
        <w:rPr>
          <w:rFonts w:ascii="Times New Roman" w:hAnsi="Times New Roman" w:cs="Times New Roman"/>
          <w:b/>
          <w:sz w:val="24"/>
          <w:szCs w:val="24"/>
        </w:rPr>
        <w:t xml:space="preserve">INCLUSÃO E </w:t>
      </w:r>
      <w:r w:rsidRPr="00A95BCC">
        <w:rPr>
          <w:rFonts w:ascii="Times New Roman" w:hAnsi="Times New Roman" w:cs="Times New Roman"/>
          <w:b/>
          <w:spacing w:val="-2"/>
          <w:sz w:val="24"/>
          <w:szCs w:val="24"/>
        </w:rPr>
        <w:t xml:space="preserve">ACESSIBILIDADE NO </w:t>
      </w:r>
      <w:r w:rsidRPr="00A95BCC">
        <w:rPr>
          <w:rFonts w:ascii="Times New Roman" w:hAnsi="Times New Roman" w:cs="Times New Roman"/>
          <w:b/>
          <w:sz w:val="24"/>
          <w:szCs w:val="24"/>
        </w:rPr>
        <w:t>ESPORTE: DESAFIO E PERSPECTIVAS PARA</w:t>
      </w:r>
      <w:r w:rsidRPr="00A95BCC">
        <w:rPr>
          <w:rFonts w:ascii="Times New Roman" w:hAnsi="Times New Roman" w:cs="Times New Roman"/>
          <w:b/>
          <w:spacing w:val="-3"/>
          <w:sz w:val="24"/>
          <w:szCs w:val="24"/>
        </w:rPr>
        <w:t xml:space="preserve"> PESSOAS COM </w:t>
      </w:r>
      <w:r w:rsidRPr="00A95BCC">
        <w:rPr>
          <w:rFonts w:ascii="Times New Roman" w:hAnsi="Times New Roman" w:cs="Times New Roman"/>
          <w:b/>
          <w:sz w:val="24"/>
          <w:szCs w:val="24"/>
        </w:rPr>
        <w:t>DEFICIÊNCIA</w:t>
      </w:r>
      <w:r w:rsidRPr="00A95BCC">
        <w:rPr>
          <w:rFonts w:ascii="Times New Roman" w:hAnsi="Times New Roman" w:cs="Times New Roman"/>
          <w:b/>
          <w:spacing w:val="-4"/>
          <w:sz w:val="24"/>
          <w:szCs w:val="24"/>
        </w:rPr>
        <w:t xml:space="preserve"> </w:t>
      </w:r>
      <w:r w:rsidRPr="00A95BCC">
        <w:rPr>
          <w:rFonts w:ascii="Times New Roman" w:hAnsi="Times New Roman" w:cs="Times New Roman"/>
          <w:b/>
          <w:sz w:val="24"/>
          <w:szCs w:val="24"/>
        </w:rPr>
        <w:t>FÍSICA</w:t>
      </w:r>
    </w:p>
    <w:p w14:paraId="23109BA9" w14:textId="77777777" w:rsidR="00342DF4" w:rsidRPr="00A95BCC" w:rsidRDefault="00342DF4" w:rsidP="00A95BCC">
      <w:pPr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</w:p>
    <w:p w14:paraId="4F307317" w14:textId="1354C6FE" w:rsidR="00342DF4" w:rsidRPr="00E15615" w:rsidRDefault="006E5C26" w:rsidP="00E15615">
      <w:pPr>
        <w:spacing w:after="0" w:line="240" w:lineRule="auto"/>
        <w:ind w:firstLine="851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  <w:r w:rsidRPr="00E15615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Suzana Marssaro Santos Sakaue</w:t>
      </w:r>
    </w:p>
    <w:p w14:paraId="10BC2B40" w14:textId="0C8BFA69" w:rsidR="00342DF4" w:rsidRPr="00E15615" w:rsidRDefault="006E5C26" w:rsidP="00E15615">
      <w:pPr>
        <w:spacing w:after="0" w:line="240" w:lineRule="auto"/>
        <w:ind w:firstLine="851"/>
        <w:jc w:val="right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E15615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Universidade da </w:t>
      </w:r>
      <w:r w:rsidR="00F54382" w:rsidRPr="00E15615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Grande Dourados </w:t>
      </w:r>
    </w:p>
    <w:p w14:paraId="1DD3ED53" w14:textId="06ABA1EC" w:rsidR="00342DF4" w:rsidRPr="00E15615" w:rsidRDefault="00F54382" w:rsidP="00E15615">
      <w:pPr>
        <w:spacing w:after="0" w:line="240" w:lineRule="auto"/>
        <w:ind w:firstLine="851"/>
        <w:jc w:val="right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035105">
        <w:rPr>
          <w:rFonts w:ascii="Times New Roman" w:eastAsia="Times New Roman" w:hAnsi="Times New Roman" w:cs="Times New Roman"/>
          <w:sz w:val="24"/>
          <w:szCs w:val="24"/>
          <w:lang w:eastAsia="pt-BR"/>
        </w:rPr>
        <w:t>suzanamarsaro@outlook.com</w:t>
      </w:r>
    </w:p>
    <w:p w14:paraId="3E367AFF" w14:textId="5FF85D6D" w:rsidR="003C67B1" w:rsidRPr="00E15615" w:rsidRDefault="003C67B1" w:rsidP="00E15615">
      <w:pPr>
        <w:spacing w:after="0" w:line="240" w:lineRule="auto"/>
        <w:ind w:firstLine="851"/>
        <w:jc w:val="right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E15615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Reinaldo dos Santos </w:t>
      </w:r>
    </w:p>
    <w:p w14:paraId="13D75AC5" w14:textId="77777777" w:rsidR="003C67B1" w:rsidRPr="00E15615" w:rsidRDefault="003C67B1" w:rsidP="00E15615">
      <w:pPr>
        <w:spacing w:after="0" w:line="240" w:lineRule="auto"/>
        <w:ind w:firstLine="851"/>
        <w:jc w:val="right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E15615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Universidade da Grande Dourados </w:t>
      </w:r>
    </w:p>
    <w:p w14:paraId="68014595" w14:textId="67D76A24" w:rsidR="003C67B1" w:rsidRPr="00E15615" w:rsidRDefault="00060079" w:rsidP="00E15615">
      <w:pPr>
        <w:spacing w:after="0" w:line="240" w:lineRule="auto"/>
        <w:ind w:firstLine="851"/>
        <w:jc w:val="right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E15615">
        <w:rPr>
          <w:rFonts w:ascii="Times New Roman" w:eastAsia="Times New Roman" w:hAnsi="Times New Roman" w:cs="Times New Roman"/>
          <w:sz w:val="24"/>
          <w:szCs w:val="24"/>
          <w:lang w:eastAsia="pt-BR"/>
        </w:rPr>
        <w:t>docrei</w:t>
      </w:r>
      <w:r w:rsidR="00CA13C7" w:rsidRPr="00E15615">
        <w:rPr>
          <w:rFonts w:ascii="Times New Roman" w:eastAsia="Times New Roman" w:hAnsi="Times New Roman" w:cs="Times New Roman"/>
          <w:sz w:val="24"/>
          <w:szCs w:val="24"/>
          <w:lang w:eastAsia="pt-BR"/>
        </w:rPr>
        <w:t>@gmail.com</w:t>
      </w:r>
    </w:p>
    <w:p w14:paraId="7FC85742" w14:textId="1490287C" w:rsidR="00342DF4" w:rsidRPr="00A95BCC" w:rsidRDefault="00342DF4" w:rsidP="00035105">
      <w:pPr>
        <w:spacing w:after="0" w:line="240" w:lineRule="auto"/>
        <w:ind w:firstLine="851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A95BCC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Eixo</w:t>
      </w:r>
      <w:r w:rsidR="0058672C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 </w:t>
      </w:r>
      <w:r w:rsidR="0058672C" w:rsidRPr="0058672C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1 – Educação Inclusiva, Acessibilidade e Tecnologias Assistivas</w:t>
      </w:r>
    </w:p>
    <w:p w14:paraId="43C879C9" w14:textId="4A3AAEDC" w:rsidR="00342DF4" w:rsidRPr="00A95BCC" w:rsidRDefault="00342DF4" w:rsidP="00035105">
      <w:pPr>
        <w:spacing w:after="0" w:line="240" w:lineRule="auto"/>
        <w:ind w:firstLine="851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  <w:r w:rsidRPr="00A95BCC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Palavras-chave:</w:t>
      </w:r>
      <w:r w:rsidR="00DC79A8" w:rsidRPr="00A95BCC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 (</w:t>
      </w:r>
      <w:r w:rsidR="00B36545" w:rsidRPr="00A95BCC">
        <w:rPr>
          <w:rFonts w:ascii="Times New Roman" w:hAnsi="Times New Roman" w:cs="Times New Roman"/>
        </w:rPr>
        <w:t>inclusão</w:t>
      </w:r>
      <w:r w:rsidR="00422CAA">
        <w:rPr>
          <w:rFonts w:ascii="Times New Roman" w:hAnsi="Times New Roman" w:cs="Times New Roman"/>
        </w:rPr>
        <w:t>,</w:t>
      </w:r>
      <w:r w:rsidR="00B36545" w:rsidRPr="00A95BCC">
        <w:rPr>
          <w:rFonts w:ascii="Times New Roman" w:hAnsi="Times New Roman" w:cs="Times New Roman"/>
        </w:rPr>
        <w:t xml:space="preserve"> esporte</w:t>
      </w:r>
      <w:r w:rsidR="00422CAA">
        <w:rPr>
          <w:rFonts w:ascii="Times New Roman" w:hAnsi="Times New Roman" w:cs="Times New Roman"/>
        </w:rPr>
        <w:t>,</w:t>
      </w:r>
      <w:r w:rsidR="00B36545" w:rsidRPr="00A95BCC">
        <w:rPr>
          <w:rFonts w:ascii="Times New Roman" w:hAnsi="Times New Roman" w:cs="Times New Roman"/>
        </w:rPr>
        <w:t xml:space="preserve"> acessibilidade</w:t>
      </w:r>
      <w:r w:rsidR="00DC79A8" w:rsidRPr="00A95BCC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)</w:t>
      </w:r>
    </w:p>
    <w:p w14:paraId="7CF4E2C4" w14:textId="77777777" w:rsidR="00342DF4" w:rsidRPr="00A95BCC" w:rsidRDefault="00342DF4" w:rsidP="00422CAA">
      <w:pPr>
        <w:spacing w:after="0" w:line="360" w:lineRule="auto"/>
        <w:ind w:firstLine="851"/>
        <w:jc w:val="right"/>
        <w:rPr>
          <w:rFonts w:ascii="Times New Roman" w:hAnsi="Times New Roman" w:cs="Times New Roman"/>
        </w:rPr>
      </w:pPr>
    </w:p>
    <w:p w14:paraId="2CBD75C1" w14:textId="79462F43" w:rsidR="00A50FFE" w:rsidRDefault="00342DF4" w:rsidP="00F2787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95BCC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Resumo Expandido</w:t>
      </w:r>
      <w:r w:rsidRPr="00A95BCC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r w:rsidR="00245A8F" w:rsidRPr="00A95BCC">
        <w:rPr>
          <w:rFonts w:ascii="Times New Roman" w:eastAsia="Times New Roman" w:hAnsi="Times New Roman" w:cs="Times New Roman"/>
          <w:sz w:val="24"/>
          <w:szCs w:val="24"/>
          <w:lang w:eastAsia="pt-BR"/>
        </w:rPr>
        <w:t>–</w:t>
      </w:r>
      <w:r w:rsidR="00F323D6" w:rsidRPr="00A95BCC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r w:rsidR="00A50FFE" w:rsidRPr="00757987">
        <w:rPr>
          <w:rFonts w:ascii="Times New Roman" w:hAnsi="Times New Roman" w:cs="Times New Roman"/>
          <w:sz w:val="24"/>
          <w:szCs w:val="24"/>
        </w:rPr>
        <w:t>O presente estudo tem como objetivo analisar a acessibilidade e as possibilidades de participação de pessoas com deficiência física no esporte, bem como as políticas públicas, normas e técnicas voltadas a uma perspectiva inclusiva. Para tanto, foram discutidos caminhos para a prática de modalidades esportivas que favoreçam a construção da acessibilidade no esporte, promovendo autoestima, autoexpressão e autoconfiança, além da melhoria da qualidade de vida e do bem-estar.</w:t>
      </w:r>
      <w:r w:rsidR="00A50FFE" w:rsidRPr="00A95BCC">
        <w:rPr>
          <w:rFonts w:ascii="Times New Roman" w:hAnsi="Times New Roman" w:cs="Times New Roman"/>
          <w:sz w:val="24"/>
          <w:szCs w:val="24"/>
        </w:rPr>
        <w:t xml:space="preserve"> </w:t>
      </w:r>
      <w:r w:rsidR="00A50FFE" w:rsidRPr="00757987">
        <w:rPr>
          <w:rFonts w:ascii="Times New Roman" w:hAnsi="Times New Roman" w:cs="Times New Roman"/>
          <w:sz w:val="24"/>
          <w:szCs w:val="24"/>
        </w:rPr>
        <w:t xml:space="preserve">Para compor o referencial teórico, foram pesquisados autores que discutem a temática da acessibilidade, adotando-se uma metodologia de caráter experimental. </w:t>
      </w:r>
      <w:r w:rsidR="00372BBD">
        <w:rPr>
          <w:rFonts w:ascii="Times New Roman" w:hAnsi="Times New Roman" w:cs="Times New Roman"/>
          <w:sz w:val="24"/>
          <w:szCs w:val="24"/>
        </w:rPr>
        <w:t>A</w:t>
      </w:r>
      <w:r w:rsidR="00113214" w:rsidRPr="008232C2">
        <w:rPr>
          <w:rFonts w:ascii="Times New Roman" w:hAnsi="Times New Roman" w:cs="Times New Roman"/>
          <w:sz w:val="24"/>
          <w:szCs w:val="24"/>
        </w:rPr>
        <w:t>presenta relatos oriundos de um projeto de pesquisa desenvolvido no âmbito de uma dissertação de mestrado</w:t>
      </w:r>
      <w:r w:rsidR="00372BBD">
        <w:rPr>
          <w:rFonts w:ascii="Times New Roman" w:hAnsi="Times New Roman" w:cs="Times New Roman"/>
          <w:sz w:val="24"/>
          <w:szCs w:val="24"/>
        </w:rPr>
        <w:t xml:space="preserve"> </w:t>
      </w:r>
      <w:r w:rsidR="00A50FFE" w:rsidRPr="00757987">
        <w:rPr>
          <w:rFonts w:ascii="Times New Roman" w:hAnsi="Times New Roman" w:cs="Times New Roman"/>
          <w:sz w:val="24"/>
          <w:szCs w:val="24"/>
        </w:rPr>
        <w:t>que evi</w:t>
      </w:r>
      <w:r w:rsidR="00035105">
        <w:rPr>
          <w:rFonts w:ascii="Times New Roman" w:hAnsi="Times New Roman" w:cs="Times New Roman"/>
          <w:sz w:val="24"/>
          <w:szCs w:val="24"/>
        </w:rPr>
        <w:t>dê</w:t>
      </w:r>
      <w:r w:rsidR="00A50FFE" w:rsidRPr="00757987">
        <w:rPr>
          <w:rFonts w:ascii="Times New Roman" w:hAnsi="Times New Roman" w:cs="Times New Roman"/>
          <w:sz w:val="24"/>
          <w:szCs w:val="24"/>
        </w:rPr>
        <w:t>ncia que, embora tenham sido criados leis, decretos e normativas, estudos indicam a existência de sérios problemas relacionados à efetivação dos direitos, sobretudo pela falta de fiscalização.</w:t>
      </w:r>
      <w:r w:rsidR="00A50FFE" w:rsidRPr="00A95BCC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19D74A3" w14:textId="77777777" w:rsidR="00F2787C" w:rsidRPr="00757987" w:rsidRDefault="00F2787C" w:rsidP="00422CAA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50522A2" w14:textId="11DBF9CA" w:rsidR="00342DF4" w:rsidRPr="00A95BCC" w:rsidRDefault="00342DF4" w:rsidP="00236828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  <w:r w:rsidRPr="00A95BCC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r w:rsidRPr="00A95BCC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Introdução</w:t>
      </w:r>
    </w:p>
    <w:p w14:paraId="3E12FB2C" w14:textId="52F044DA" w:rsidR="00FA5E36" w:rsidRPr="00757987" w:rsidRDefault="00FA5E36" w:rsidP="00A95BCC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757987">
        <w:rPr>
          <w:rFonts w:ascii="Times New Roman" w:hAnsi="Times New Roman" w:cs="Times New Roman"/>
          <w:sz w:val="24"/>
          <w:szCs w:val="24"/>
        </w:rPr>
        <w:t>O esporte, ao longo da história, consolidou-se como uma das mais relevantes manifestações socioculturais, capaz de transcender a dimensão recreativa para assumir funções educativas, terapêuticas e de promoção da cidadania. No entanto, quando se trata da participação de pessoas com deficiência física, emergem tensões e desafios relacionados à acessibilidade, às condições estruturais e atitudinais e à efetivação de direitos assegurados legalmente, mas ainda fragilizados em sua concretização prática.</w:t>
      </w:r>
    </w:p>
    <w:p w14:paraId="65BB5D22" w14:textId="77777777" w:rsidR="00FA5E36" w:rsidRPr="00757987" w:rsidRDefault="00FA5E36" w:rsidP="00A95BCC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757987">
        <w:rPr>
          <w:rFonts w:ascii="Times New Roman" w:hAnsi="Times New Roman" w:cs="Times New Roman"/>
          <w:sz w:val="24"/>
          <w:szCs w:val="24"/>
        </w:rPr>
        <w:t xml:space="preserve">Assim, investigar a acessibilidade no esporte para pessoas com deficiência física implica compreender a complexidade das relações entre políticas públicas, normas técnicas, cultura esportiva e vivências individuais. Esse estudo propõe-se, portanto, a analisar as possibilidades e os desafios dessa participação sob uma perspectiva inclusiva, </w:t>
      </w:r>
      <w:r w:rsidRPr="00757987">
        <w:rPr>
          <w:rFonts w:ascii="Times New Roman" w:hAnsi="Times New Roman" w:cs="Times New Roman"/>
          <w:sz w:val="24"/>
          <w:szCs w:val="24"/>
        </w:rPr>
        <w:lastRenderedPageBreak/>
        <w:t>buscando evidenciar caminhos que viabilizem a superação de barreiras e a consolidação de práticas esportivas mais equitativas e emancipadoras.</w:t>
      </w:r>
    </w:p>
    <w:p w14:paraId="0F0E6211" w14:textId="77777777" w:rsidR="00236828" w:rsidRDefault="00236828" w:rsidP="0023682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DCBABEE" w14:textId="1B43B1F2" w:rsidR="00342DF4" w:rsidRPr="00A95BCC" w:rsidRDefault="00342DF4" w:rsidP="00236828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  <w:r w:rsidRPr="00A95BCC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Fundamentos Teóricos</w:t>
      </w:r>
    </w:p>
    <w:p w14:paraId="5997426A" w14:textId="6E2C8811" w:rsidR="000D7B20" w:rsidRPr="00A95BCC" w:rsidRDefault="000D7B20" w:rsidP="00A95BCC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A95BCC">
        <w:rPr>
          <w:rFonts w:ascii="Times New Roman" w:hAnsi="Times New Roman" w:cs="Times New Roman"/>
          <w:sz w:val="24"/>
          <w:szCs w:val="24"/>
        </w:rPr>
        <w:t>Considerando os dados da OMS sobre a influência da prática esportiva regular em populações de centros urbanos, Pereira (2019) afirma que é possível reverter o número de pessoas acometidas por doenças em geral por meio de ações que estimulem hábitos saudáveis. Seria fundamental que se propagassem locais e eventos que tenham relação direta com o aperfeiçoamento das cidades para atendimento dessa demanda, invocando particular atenção às políticas de saúde pública destinadas ao esporte e lazer.</w:t>
      </w:r>
    </w:p>
    <w:p w14:paraId="05BE5FE4" w14:textId="551504E8" w:rsidR="000D7B20" w:rsidRPr="00A95BCC" w:rsidRDefault="000D7B20" w:rsidP="00A95BCC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A95BCC">
        <w:rPr>
          <w:rFonts w:ascii="Times New Roman" w:hAnsi="Times New Roman" w:cs="Times New Roman"/>
          <w:sz w:val="24"/>
          <w:szCs w:val="24"/>
        </w:rPr>
        <w:t>O esporte é apresentado como um direito constitucionalmente estabelecido, porém, a população carece de locais com profissionais para dirigir e ensinar as práticas esportivas. Desta forma, a necessidade de difusão do esporte e de seus valores através de políticas públicas esportivas (S</w:t>
      </w:r>
      <w:r w:rsidR="007D2A53">
        <w:rPr>
          <w:rFonts w:ascii="Times New Roman" w:hAnsi="Times New Roman" w:cs="Times New Roman"/>
          <w:sz w:val="24"/>
          <w:szCs w:val="24"/>
        </w:rPr>
        <w:t>ilva</w:t>
      </w:r>
      <w:r w:rsidR="00657955">
        <w:rPr>
          <w:rFonts w:ascii="Times New Roman" w:hAnsi="Times New Roman" w:cs="Times New Roman"/>
          <w:sz w:val="24"/>
          <w:szCs w:val="24"/>
        </w:rPr>
        <w:t>; Silva</w:t>
      </w:r>
      <w:r w:rsidRPr="00A95BCC">
        <w:rPr>
          <w:rFonts w:ascii="Times New Roman" w:hAnsi="Times New Roman" w:cs="Times New Roman"/>
          <w:sz w:val="24"/>
          <w:szCs w:val="24"/>
        </w:rPr>
        <w:t>, 2014).</w:t>
      </w:r>
    </w:p>
    <w:p w14:paraId="737157A3" w14:textId="7514012F" w:rsidR="000D7B20" w:rsidRPr="00A95BCC" w:rsidRDefault="000D7B20" w:rsidP="00A95BCC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A95BCC">
        <w:rPr>
          <w:rFonts w:ascii="Times New Roman" w:hAnsi="Times New Roman" w:cs="Times New Roman"/>
          <w:sz w:val="24"/>
          <w:szCs w:val="24"/>
        </w:rPr>
        <w:t xml:space="preserve">Silva (2016) afirma que a acessibilidade requer especificidade das modalidades esportivas, com o objetivo de lhes oferecer os benefícios produzidos pelo esporte: o desenvolvimento de uma autoimagem positiva, a utilização de aptidões ainda não conhecidas, a autorrealização, a melhoria da saúde, uma garantia maior e a interação social e cultural. </w:t>
      </w:r>
    </w:p>
    <w:p w14:paraId="3C672D4C" w14:textId="77777777" w:rsidR="000D7B20" w:rsidRPr="00A95BCC" w:rsidRDefault="000D7B20" w:rsidP="00A95BCC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A95BCC">
        <w:rPr>
          <w:rFonts w:ascii="Times New Roman" w:hAnsi="Times New Roman" w:cs="Times New Roman"/>
          <w:sz w:val="24"/>
          <w:szCs w:val="24"/>
        </w:rPr>
        <w:t>A tecnologia assistiva visa a estratégias e práticas que propiciem, às pessoas com mobilidade reduzida, autonomia e independência. Cada espaço em locais públicos deve garantir manobra e deslocamento, desde a faixa de pedestre, até o banheiro, todo os espaços adaptados a todo tipo de deficiência.</w:t>
      </w:r>
    </w:p>
    <w:p w14:paraId="298F9A9C" w14:textId="175BF8C6" w:rsidR="00342DF4" w:rsidRPr="00A95BCC" w:rsidRDefault="000D7B20" w:rsidP="00A95BCC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A95BCC">
        <w:rPr>
          <w:rFonts w:ascii="Times New Roman" w:hAnsi="Times New Roman" w:cs="Times New Roman"/>
          <w:sz w:val="24"/>
          <w:szCs w:val="24"/>
        </w:rPr>
        <w:t xml:space="preserve">Os autores destacam a formação profissional para atuação com pessoas com deficiência, que ainda perece de incremento na qualidade; melhorias e concretizações em prol da inclusão, falta de oportunidades de prática desportiva. </w:t>
      </w:r>
    </w:p>
    <w:p w14:paraId="577F5B26" w14:textId="77777777" w:rsidR="00BC057B" w:rsidRDefault="00BC057B" w:rsidP="00BC057B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52B2D27" w14:textId="5EB16BBF" w:rsidR="00342DF4" w:rsidRPr="00A95BCC" w:rsidRDefault="00342DF4" w:rsidP="00BC057B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  <w:r w:rsidRPr="00A95BCC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Metodologia</w:t>
      </w:r>
    </w:p>
    <w:p w14:paraId="1635D8D2" w14:textId="0C69C8B6" w:rsidR="00B54F19" w:rsidRPr="00422CAA" w:rsidRDefault="00B54F19" w:rsidP="00422CAA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422CAA">
        <w:rPr>
          <w:rFonts w:ascii="Times New Roman" w:hAnsi="Times New Roman" w:cs="Times New Roman"/>
          <w:sz w:val="24"/>
          <w:szCs w:val="24"/>
        </w:rPr>
        <w:t>Este estudo envolveu um padrão investigativo de inovação, por meio do qual se desenvolveu</w:t>
      </w:r>
      <w:r w:rsidR="00422CAA" w:rsidRPr="00422CAA">
        <w:rPr>
          <w:rFonts w:ascii="Times New Roman" w:hAnsi="Times New Roman" w:cs="Times New Roman"/>
          <w:sz w:val="24"/>
          <w:szCs w:val="24"/>
        </w:rPr>
        <w:t xml:space="preserve"> </w:t>
      </w:r>
      <w:r w:rsidRPr="00422CAA">
        <w:rPr>
          <w:rFonts w:ascii="Times New Roman" w:hAnsi="Times New Roman" w:cs="Times New Roman"/>
          <w:sz w:val="24"/>
          <w:szCs w:val="24"/>
        </w:rPr>
        <w:t>um produto cuja finalidade é prática e aplicável. Considerou-se o formato de pesquisa e desenvolvimento (P&amp;D) que visa buscar respostas a desafios tecnológicos e a aplicação de novos conhecimentos, a fim de se obterem resultados práticos (D</w:t>
      </w:r>
      <w:r w:rsidR="007D2A53" w:rsidRPr="00422CAA">
        <w:rPr>
          <w:rFonts w:ascii="Times New Roman" w:hAnsi="Times New Roman" w:cs="Times New Roman"/>
          <w:sz w:val="24"/>
          <w:szCs w:val="24"/>
        </w:rPr>
        <w:t>ezinho</w:t>
      </w:r>
      <w:r w:rsidRPr="00422CAA">
        <w:rPr>
          <w:rFonts w:ascii="Times New Roman" w:hAnsi="Times New Roman" w:cs="Times New Roman"/>
          <w:sz w:val="24"/>
          <w:szCs w:val="24"/>
        </w:rPr>
        <w:t>, 2020).</w:t>
      </w:r>
    </w:p>
    <w:p w14:paraId="2ACBB659" w14:textId="77777777" w:rsidR="00B54F19" w:rsidRPr="00A95BCC" w:rsidRDefault="00B54F19" w:rsidP="00A95BCC">
      <w:pPr>
        <w:pStyle w:val="Corpodetexto"/>
        <w:spacing w:line="360" w:lineRule="auto"/>
        <w:ind w:firstLine="851"/>
        <w:jc w:val="both"/>
      </w:pPr>
      <w:r w:rsidRPr="00A95BCC">
        <w:t>Pode-se inferir que todo projeto de P&amp;D busca resolver algum problema ou agregar</w:t>
      </w:r>
      <w:r w:rsidRPr="00A95BCC">
        <w:rPr>
          <w:spacing w:val="1"/>
        </w:rPr>
        <w:t xml:space="preserve"> </w:t>
      </w:r>
      <w:r w:rsidRPr="00A95BCC">
        <w:t>valor a alguma oportunidade identificada, seja de ordem empresarial, social ou ambiental,</w:t>
      </w:r>
      <w:r w:rsidRPr="00A95BCC">
        <w:rPr>
          <w:spacing w:val="1"/>
        </w:rPr>
        <w:t xml:space="preserve"> </w:t>
      </w:r>
      <w:r w:rsidRPr="00A95BCC">
        <w:t>através</w:t>
      </w:r>
      <w:r w:rsidRPr="00A95BCC">
        <w:rPr>
          <w:spacing w:val="-11"/>
        </w:rPr>
        <w:t xml:space="preserve"> </w:t>
      </w:r>
      <w:r w:rsidRPr="00A95BCC">
        <w:t>do</w:t>
      </w:r>
      <w:r w:rsidRPr="00A95BCC">
        <w:rPr>
          <w:spacing w:val="-11"/>
        </w:rPr>
        <w:t xml:space="preserve"> </w:t>
      </w:r>
      <w:r w:rsidRPr="00A95BCC">
        <w:t>desenvolvimento</w:t>
      </w:r>
      <w:r w:rsidRPr="00A95BCC">
        <w:rPr>
          <w:spacing w:val="-8"/>
        </w:rPr>
        <w:t xml:space="preserve"> </w:t>
      </w:r>
      <w:r w:rsidRPr="00A95BCC">
        <w:t>de</w:t>
      </w:r>
      <w:r w:rsidRPr="00A95BCC">
        <w:rPr>
          <w:spacing w:val="-10"/>
        </w:rPr>
        <w:t xml:space="preserve"> </w:t>
      </w:r>
      <w:r w:rsidRPr="00A95BCC">
        <w:t>algo</w:t>
      </w:r>
      <w:r w:rsidRPr="00A95BCC">
        <w:rPr>
          <w:spacing w:val="-7"/>
        </w:rPr>
        <w:t xml:space="preserve"> </w:t>
      </w:r>
      <w:r w:rsidRPr="00A95BCC">
        <w:t>novo</w:t>
      </w:r>
      <w:r w:rsidRPr="00A95BCC">
        <w:rPr>
          <w:spacing w:val="-6"/>
        </w:rPr>
        <w:t xml:space="preserve"> </w:t>
      </w:r>
      <w:r w:rsidRPr="00A95BCC">
        <w:t>ou</w:t>
      </w:r>
      <w:r w:rsidRPr="00A95BCC">
        <w:rPr>
          <w:spacing w:val="-11"/>
        </w:rPr>
        <w:t xml:space="preserve"> </w:t>
      </w:r>
      <w:r w:rsidRPr="00A95BCC">
        <w:t>da</w:t>
      </w:r>
      <w:r w:rsidRPr="00A95BCC">
        <w:rPr>
          <w:spacing w:val="-9"/>
        </w:rPr>
        <w:t xml:space="preserve"> </w:t>
      </w:r>
      <w:r w:rsidRPr="00A95BCC">
        <w:t>combinação</w:t>
      </w:r>
      <w:r w:rsidRPr="00A95BCC">
        <w:rPr>
          <w:spacing w:val="-10"/>
        </w:rPr>
        <w:t xml:space="preserve"> </w:t>
      </w:r>
      <w:r w:rsidRPr="00A95BCC">
        <w:t>de</w:t>
      </w:r>
      <w:r w:rsidRPr="00A95BCC">
        <w:rPr>
          <w:spacing w:val="-10"/>
        </w:rPr>
        <w:t xml:space="preserve"> </w:t>
      </w:r>
      <w:r w:rsidRPr="00A95BCC">
        <w:t>conhecimentos</w:t>
      </w:r>
      <w:r w:rsidRPr="00A95BCC">
        <w:rPr>
          <w:spacing w:val="-8"/>
        </w:rPr>
        <w:t xml:space="preserve"> </w:t>
      </w:r>
      <w:r w:rsidRPr="00A95BCC">
        <w:t>e</w:t>
      </w:r>
      <w:r w:rsidRPr="00A95BCC">
        <w:rPr>
          <w:spacing w:val="-10"/>
        </w:rPr>
        <w:t xml:space="preserve"> </w:t>
      </w:r>
      <w:r w:rsidRPr="00A95BCC">
        <w:t>de</w:t>
      </w:r>
      <w:r w:rsidRPr="00A95BCC">
        <w:rPr>
          <w:spacing w:val="-9"/>
        </w:rPr>
        <w:t xml:space="preserve"> </w:t>
      </w:r>
      <w:r w:rsidRPr="00A95BCC">
        <w:t xml:space="preserve">tecnologias </w:t>
      </w:r>
      <w:r w:rsidRPr="00A95BCC">
        <w:rPr>
          <w:spacing w:val="-58"/>
        </w:rPr>
        <w:t xml:space="preserve"> </w:t>
      </w:r>
      <w:r w:rsidRPr="00A95BCC">
        <w:t>pré-existentes,</w:t>
      </w:r>
      <w:r w:rsidRPr="00A95BCC">
        <w:rPr>
          <w:spacing w:val="-4"/>
        </w:rPr>
        <w:t xml:space="preserve"> </w:t>
      </w:r>
      <w:r w:rsidRPr="00A95BCC">
        <w:t>ainda não</w:t>
      </w:r>
      <w:r w:rsidRPr="00A95BCC">
        <w:rPr>
          <w:spacing w:val="1"/>
        </w:rPr>
        <w:t xml:space="preserve"> </w:t>
      </w:r>
      <w:r w:rsidRPr="00A95BCC">
        <w:t>utilizadas</w:t>
      </w:r>
      <w:r w:rsidRPr="00A95BCC">
        <w:rPr>
          <w:spacing w:val="-2"/>
        </w:rPr>
        <w:t xml:space="preserve"> </w:t>
      </w:r>
      <w:r w:rsidRPr="00A95BCC">
        <w:t>àquela</w:t>
      </w:r>
      <w:r w:rsidRPr="00A95BCC">
        <w:rPr>
          <w:spacing w:val="-4"/>
        </w:rPr>
        <w:t xml:space="preserve"> </w:t>
      </w:r>
      <w:r w:rsidRPr="00A95BCC">
        <w:t>realidade</w:t>
      </w:r>
      <w:r w:rsidRPr="00A95BCC">
        <w:rPr>
          <w:spacing w:val="-1"/>
        </w:rPr>
        <w:t xml:space="preserve"> </w:t>
      </w:r>
      <w:r w:rsidRPr="00A95BCC">
        <w:t>de</w:t>
      </w:r>
      <w:r w:rsidRPr="00A95BCC">
        <w:rPr>
          <w:spacing w:val="-2"/>
        </w:rPr>
        <w:t xml:space="preserve"> </w:t>
      </w:r>
      <w:r w:rsidRPr="00A95BCC">
        <w:t>pesquisa</w:t>
      </w:r>
      <w:r w:rsidRPr="00A95BCC">
        <w:rPr>
          <w:spacing w:val="1"/>
        </w:rPr>
        <w:t xml:space="preserve"> </w:t>
      </w:r>
      <w:r w:rsidRPr="00A95BCC">
        <w:t>(OECD, 2008).</w:t>
      </w:r>
    </w:p>
    <w:p w14:paraId="628B7B70" w14:textId="77777777" w:rsidR="00BC057B" w:rsidRDefault="00BC057B" w:rsidP="00BC057B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</w:p>
    <w:p w14:paraId="32AABACD" w14:textId="79057CA3" w:rsidR="00342DF4" w:rsidRPr="00A95BCC" w:rsidRDefault="00342DF4" w:rsidP="00BC057B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  <w:r w:rsidRPr="00A95BCC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Análise de dados</w:t>
      </w:r>
    </w:p>
    <w:p w14:paraId="17804397" w14:textId="5B03779E" w:rsidR="008E2448" w:rsidRPr="00A95BCC" w:rsidRDefault="008E2448" w:rsidP="00A95BCC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A95BCC">
        <w:rPr>
          <w:rFonts w:ascii="Times New Roman" w:hAnsi="Times New Roman" w:cs="Times New Roman"/>
          <w:sz w:val="24"/>
          <w:szCs w:val="24"/>
        </w:rPr>
        <w:t>A carência de equipamentos disponíveis e com acessibilidade é a barreira mais evidenciada para a prática de atividades físicas por pessoas com deficiência física, abarcando tanto os indivíduos ativos, quanto os inativos. Observasse-se assim que ainda há uma carência no atendimento à população com deficiência física em relação aos equipamentos adequados e acessíveis conforme as características e peculiaridades (P</w:t>
      </w:r>
      <w:r w:rsidR="007D2A53">
        <w:rPr>
          <w:rFonts w:ascii="Times New Roman" w:hAnsi="Times New Roman" w:cs="Times New Roman"/>
          <w:sz w:val="24"/>
          <w:szCs w:val="24"/>
        </w:rPr>
        <w:t>alma</w:t>
      </w:r>
      <w:r w:rsidRPr="00A95BCC">
        <w:rPr>
          <w:rFonts w:ascii="Times New Roman" w:hAnsi="Times New Roman" w:cs="Times New Roman"/>
          <w:sz w:val="24"/>
          <w:szCs w:val="24"/>
        </w:rPr>
        <w:t>; P</w:t>
      </w:r>
      <w:r w:rsidR="007D2A53">
        <w:rPr>
          <w:rFonts w:ascii="Times New Roman" w:hAnsi="Times New Roman" w:cs="Times New Roman"/>
          <w:sz w:val="24"/>
          <w:szCs w:val="24"/>
        </w:rPr>
        <w:t>atias</w:t>
      </w:r>
      <w:r w:rsidRPr="00A95BCC">
        <w:rPr>
          <w:rFonts w:ascii="Times New Roman" w:hAnsi="Times New Roman" w:cs="Times New Roman"/>
          <w:sz w:val="24"/>
          <w:szCs w:val="24"/>
        </w:rPr>
        <w:t>; F</w:t>
      </w:r>
      <w:r w:rsidR="007D2A53">
        <w:rPr>
          <w:rFonts w:ascii="Times New Roman" w:hAnsi="Times New Roman" w:cs="Times New Roman"/>
          <w:sz w:val="24"/>
          <w:szCs w:val="24"/>
        </w:rPr>
        <w:t>eck</w:t>
      </w:r>
      <w:r w:rsidRPr="00A95BCC">
        <w:rPr>
          <w:rFonts w:ascii="Times New Roman" w:hAnsi="Times New Roman" w:cs="Times New Roman"/>
          <w:sz w:val="24"/>
          <w:szCs w:val="24"/>
        </w:rPr>
        <w:t>, 2020).</w:t>
      </w:r>
    </w:p>
    <w:p w14:paraId="5B69C152" w14:textId="08C16DDE" w:rsidR="008E2448" w:rsidRPr="00A95BCC" w:rsidRDefault="008E2448" w:rsidP="00A95BCC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A95BCC">
        <w:rPr>
          <w:rFonts w:ascii="Times New Roman" w:hAnsi="Times New Roman" w:cs="Times New Roman"/>
          <w:sz w:val="24"/>
          <w:szCs w:val="24"/>
        </w:rPr>
        <w:t>Quanto às pessoas inativas, além da falta de equipamentos disponíveis e com acessibilidade, outra barreira frequentemente citada é o medo de lesionar-se. Mencione-se, ainda, a falta de opção para a prática e a falta de acompanhantes, o que se torna uma barreira. Desse modo, percebe-se o desconhecimento das possibilidades de prática e seus benefícios, bem como o fator de dependência de outras pessoas, que se justifica, dependendo do grau da deficiência, ou pela acomodação do indivíduo junto à família (</w:t>
      </w:r>
      <w:r w:rsidR="007D2A53" w:rsidRPr="00A95BCC">
        <w:rPr>
          <w:rFonts w:ascii="Times New Roman" w:hAnsi="Times New Roman" w:cs="Times New Roman"/>
          <w:sz w:val="24"/>
          <w:szCs w:val="24"/>
        </w:rPr>
        <w:t>P</w:t>
      </w:r>
      <w:r w:rsidR="007D2A53">
        <w:rPr>
          <w:rFonts w:ascii="Times New Roman" w:hAnsi="Times New Roman" w:cs="Times New Roman"/>
          <w:sz w:val="24"/>
          <w:szCs w:val="24"/>
        </w:rPr>
        <w:t>alma</w:t>
      </w:r>
      <w:r w:rsidR="007D2A53" w:rsidRPr="00A95BCC">
        <w:rPr>
          <w:rFonts w:ascii="Times New Roman" w:hAnsi="Times New Roman" w:cs="Times New Roman"/>
          <w:sz w:val="24"/>
          <w:szCs w:val="24"/>
        </w:rPr>
        <w:t>; P</w:t>
      </w:r>
      <w:r w:rsidR="007D2A53">
        <w:rPr>
          <w:rFonts w:ascii="Times New Roman" w:hAnsi="Times New Roman" w:cs="Times New Roman"/>
          <w:sz w:val="24"/>
          <w:szCs w:val="24"/>
        </w:rPr>
        <w:t>atias</w:t>
      </w:r>
      <w:r w:rsidR="007D2A53" w:rsidRPr="00A95BCC">
        <w:rPr>
          <w:rFonts w:ascii="Times New Roman" w:hAnsi="Times New Roman" w:cs="Times New Roman"/>
          <w:sz w:val="24"/>
          <w:szCs w:val="24"/>
        </w:rPr>
        <w:t>; F</w:t>
      </w:r>
      <w:r w:rsidR="007D2A53">
        <w:rPr>
          <w:rFonts w:ascii="Times New Roman" w:hAnsi="Times New Roman" w:cs="Times New Roman"/>
          <w:sz w:val="24"/>
          <w:szCs w:val="24"/>
        </w:rPr>
        <w:t>eck</w:t>
      </w:r>
      <w:r w:rsidRPr="00A95BCC">
        <w:rPr>
          <w:rFonts w:ascii="Times New Roman" w:hAnsi="Times New Roman" w:cs="Times New Roman"/>
          <w:sz w:val="24"/>
          <w:szCs w:val="24"/>
        </w:rPr>
        <w:t>, 2020).</w:t>
      </w:r>
    </w:p>
    <w:p w14:paraId="5ACD1BD8" w14:textId="4BC4D53C" w:rsidR="00342DF4" w:rsidRDefault="008E2448" w:rsidP="00A95BCC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A95BCC">
        <w:rPr>
          <w:rFonts w:ascii="Times New Roman" w:hAnsi="Times New Roman" w:cs="Times New Roman"/>
          <w:sz w:val="24"/>
          <w:szCs w:val="24"/>
        </w:rPr>
        <w:t>Evidencia-se que se aplicadas corretamente, as normas da NBR podem tornar a vida das pessoas com deficiência digna e justa. A tecnologia assistiva proporciona autonomia, independência e superação; a prática de atividades físicas e a busca de alguma modalidade de esporte garantem uma melhor qualidade de vida.</w:t>
      </w:r>
    </w:p>
    <w:p w14:paraId="4F36DB6C" w14:textId="77777777" w:rsidR="007D2A53" w:rsidRPr="00A95BCC" w:rsidRDefault="007D2A53" w:rsidP="00A95BCC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</w:p>
    <w:p w14:paraId="7F9525E5" w14:textId="77777777" w:rsidR="00151AB2" w:rsidRPr="00A95BCC" w:rsidRDefault="00342DF4" w:rsidP="00F2787C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  <w:r w:rsidRPr="00A95BCC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Conclusões</w:t>
      </w:r>
    </w:p>
    <w:p w14:paraId="3BA3F3A9" w14:textId="77777777" w:rsidR="00F12E15" w:rsidRPr="00A95BCC" w:rsidRDefault="00F12E15" w:rsidP="00A95BCC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A95BCC">
        <w:rPr>
          <w:rFonts w:ascii="Times New Roman" w:hAnsi="Times New Roman" w:cs="Times New Roman"/>
          <w:sz w:val="24"/>
          <w:szCs w:val="24"/>
        </w:rPr>
        <w:t xml:space="preserve">Constata-se que as barreiras enfrentadas por pessoas com deficiência não restringem ao espaço físico, mas incluem fatores sociais, culturais e atitudinais, como o preconceito, a falta de informação, de incentivo familiar, de transporte acessível e de profissionais capacitados. Em contrapartida, os facilitadores estão associados ao acesso a programas de esporte adaptado, tecnologias assistivas, redes de apoio e políticas públicas intersetoriais que priorizem a qualidade de vida. </w:t>
      </w:r>
    </w:p>
    <w:p w14:paraId="4F2A434D" w14:textId="7BCBE0CB" w:rsidR="00F12E15" w:rsidRPr="00A95BCC" w:rsidRDefault="00F12E15" w:rsidP="00A95BCC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A95BCC">
        <w:rPr>
          <w:rFonts w:ascii="Times New Roman" w:hAnsi="Times New Roman" w:cs="Times New Roman"/>
          <w:sz w:val="24"/>
          <w:szCs w:val="24"/>
        </w:rPr>
        <w:t xml:space="preserve">Além disso, evidencia-se que acessibilidade, quando garantia nos espaços urbanos e institucionais, aliada a programas de inclusão esportiva, pode reduzir desigualdades históricas, fortalecendo o desenvolvimento humano e a equidade social. </w:t>
      </w:r>
    </w:p>
    <w:p w14:paraId="106C1351" w14:textId="22CC56CB" w:rsidR="00342DF4" w:rsidRPr="00A95BCC" w:rsidRDefault="00F12E15" w:rsidP="00A95BCC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A95BCC">
        <w:rPr>
          <w:rFonts w:ascii="Times New Roman" w:hAnsi="Times New Roman" w:cs="Times New Roman"/>
          <w:sz w:val="24"/>
          <w:szCs w:val="24"/>
        </w:rPr>
        <w:t>Assim, compreender as barreiras é investir em soluções práticas, respaldadas em legislações e normas técnicas, representa um caminho viável para que o esporte e a atividade física se consolidem como ferramentas da inclusão e cidadania.</w:t>
      </w:r>
    </w:p>
    <w:p w14:paraId="5E918D35" w14:textId="77777777" w:rsidR="00E15615" w:rsidRDefault="00E15615" w:rsidP="00E1561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</w:p>
    <w:p w14:paraId="6713A6E9" w14:textId="4111AFC9" w:rsidR="00236828" w:rsidRPr="003611E5" w:rsidRDefault="00342DF4" w:rsidP="00E1561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  <w:r w:rsidRPr="00A95BCC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Referências</w:t>
      </w:r>
    </w:p>
    <w:p w14:paraId="538484EE" w14:textId="77777777" w:rsidR="00E15615" w:rsidRPr="00035105" w:rsidRDefault="00E15615" w:rsidP="0003510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C8AA5DD" w14:textId="48898616" w:rsidR="006B11AA" w:rsidRPr="00035105" w:rsidRDefault="006B11AA" w:rsidP="0003510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35105">
        <w:rPr>
          <w:rFonts w:ascii="Times New Roman" w:hAnsi="Times New Roman" w:cs="Times New Roman"/>
          <w:sz w:val="24"/>
          <w:szCs w:val="24"/>
        </w:rPr>
        <w:t>DEZINHO, M</w:t>
      </w:r>
      <w:r w:rsidR="009C698E" w:rsidRPr="00035105">
        <w:rPr>
          <w:rFonts w:ascii="Times New Roman" w:hAnsi="Times New Roman" w:cs="Times New Roman"/>
          <w:sz w:val="24"/>
          <w:szCs w:val="24"/>
        </w:rPr>
        <w:t>ariana</w:t>
      </w:r>
      <w:r w:rsidRPr="00035105">
        <w:rPr>
          <w:rFonts w:ascii="Times New Roman" w:hAnsi="Times New Roman" w:cs="Times New Roman"/>
          <w:sz w:val="24"/>
          <w:szCs w:val="24"/>
        </w:rPr>
        <w:t xml:space="preserve">. </w:t>
      </w:r>
      <w:r w:rsidRPr="00035105">
        <w:rPr>
          <w:rFonts w:ascii="Times New Roman" w:hAnsi="Times New Roman" w:cs="Times New Roman"/>
          <w:b/>
          <w:bCs/>
          <w:sz w:val="24"/>
          <w:szCs w:val="24"/>
        </w:rPr>
        <w:t>Desenvolvimento de Tecnologia Assistiva para Avaliação de Legendas para Surdos: Aplicativo App-Eal</w:t>
      </w:r>
      <w:r w:rsidRPr="00035105">
        <w:rPr>
          <w:rFonts w:ascii="Times New Roman" w:hAnsi="Times New Roman" w:cs="Times New Roman"/>
          <w:sz w:val="24"/>
          <w:szCs w:val="24"/>
        </w:rPr>
        <w:t>. 2020.</w:t>
      </w:r>
      <w:r w:rsidR="00422CAA">
        <w:rPr>
          <w:rFonts w:ascii="Times New Roman" w:hAnsi="Times New Roman" w:cs="Times New Roman"/>
          <w:sz w:val="24"/>
          <w:szCs w:val="24"/>
        </w:rPr>
        <w:t xml:space="preserve"> </w:t>
      </w:r>
      <w:r w:rsidRPr="00035105">
        <w:rPr>
          <w:rFonts w:ascii="Times New Roman" w:hAnsi="Times New Roman" w:cs="Times New Roman"/>
          <w:sz w:val="24"/>
          <w:szCs w:val="24"/>
        </w:rPr>
        <w:t>Tese (Doutorado em Educação). Programa</w:t>
      </w:r>
      <w:r w:rsidR="00E15615" w:rsidRPr="00035105">
        <w:rPr>
          <w:rFonts w:ascii="Times New Roman" w:hAnsi="Times New Roman" w:cs="Times New Roman"/>
          <w:sz w:val="24"/>
          <w:szCs w:val="24"/>
        </w:rPr>
        <w:t xml:space="preserve"> </w:t>
      </w:r>
      <w:r w:rsidRPr="00035105">
        <w:rPr>
          <w:rFonts w:ascii="Times New Roman" w:hAnsi="Times New Roman" w:cs="Times New Roman"/>
          <w:sz w:val="24"/>
          <w:szCs w:val="24"/>
        </w:rPr>
        <w:t>de Pós-Graduação em Educação – Universidade Federal da Grande Dourados. Dourados, 2020.</w:t>
      </w:r>
    </w:p>
    <w:p w14:paraId="13A2BF18" w14:textId="77777777" w:rsidR="00E15615" w:rsidRPr="00035105" w:rsidRDefault="00E15615" w:rsidP="0003510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AC8DEC0" w14:textId="7A984D2E" w:rsidR="006B11AA" w:rsidRPr="00035105" w:rsidRDefault="0018729D" w:rsidP="0003510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35105">
        <w:rPr>
          <w:rFonts w:ascii="Times New Roman" w:hAnsi="Times New Roman" w:cs="Times New Roman"/>
          <w:sz w:val="24"/>
          <w:szCs w:val="24"/>
        </w:rPr>
        <w:t xml:space="preserve">OECD. </w:t>
      </w:r>
      <w:r w:rsidRPr="00035105">
        <w:rPr>
          <w:rFonts w:ascii="Times New Roman" w:hAnsi="Times New Roman" w:cs="Times New Roman"/>
          <w:i/>
          <w:iCs/>
          <w:sz w:val="24"/>
          <w:szCs w:val="24"/>
        </w:rPr>
        <w:t>Organization for Economic Co-Operation and Development.</w:t>
      </w:r>
      <w:r w:rsidRPr="00035105">
        <w:rPr>
          <w:rFonts w:ascii="Times New Roman" w:hAnsi="Times New Roman" w:cs="Times New Roman"/>
          <w:sz w:val="24"/>
          <w:szCs w:val="24"/>
        </w:rPr>
        <w:t xml:space="preserve"> </w:t>
      </w:r>
      <w:r w:rsidRPr="00035105">
        <w:rPr>
          <w:rFonts w:ascii="Times New Roman" w:hAnsi="Times New Roman" w:cs="Times New Roman"/>
          <w:b/>
          <w:bCs/>
          <w:sz w:val="24"/>
          <w:szCs w:val="24"/>
        </w:rPr>
        <w:t>Frascati Manual 2002</w:t>
      </w:r>
      <w:r w:rsidRPr="00035105">
        <w:rPr>
          <w:rFonts w:ascii="Times New Roman" w:hAnsi="Times New Roman" w:cs="Times New Roman"/>
          <w:sz w:val="24"/>
          <w:szCs w:val="24"/>
        </w:rPr>
        <w:t>:</w:t>
      </w:r>
      <w:r w:rsidR="00035105">
        <w:rPr>
          <w:rFonts w:ascii="Times New Roman" w:hAnsi="Times New Roman" w:cs="Times New Roman"/>
          <w:sz w:val="24"/>
          <w:szCs w:val="24"/>
        </w:rPr>
        <w:t xml:space="preserve"> </w:t>
      </w:r>
      <w:r w:rsidRPr="00035105">
        <w:rPr>
          <w:rFonts w:ascii="Times New Roman" w:hAnsi="Times New Roman" w:cs="Times New Roman"/>
          <w:i/>
          <w:iCs/>
          <w:sz w:val="24"/>
          <w:szCs w:val="24"/>
        </w:rPr>
        <w:t xml:space="preserve">Proposed standard practice for surveys onresearch and </w:t>
      </w:r>
      <w:r w:rsidR="00E15615" w:rsidRPr="00035105"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035105">
        <w:rPr>
          <w:rFonts w:ascii="Times New Roman" w:hAnsi="Times New Roman" w:cs="Times New Roman"/>
          <w:i/>
          <w:iCs/>
          <w:sz w:val="24"/>
          <w:szCs w:val="24"/>
        </w:rPr>
        <w:t>xperimental</w:t>
      </w:r>
      <w:r w:rsidR="00035105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035105">
        <w:rPr>
          <w:rFonts w:ascii="Times New Roman" w:hAnsi="Times New Roman" w:cs="Times New Roman"/>
          <w:i/>
          <w:iCs/>
          <w:sz w:val="24"/>
          <w:szCs w:val="24"/>
        </w:rPr>
        <w:t>development.</w:t>
      </w:r>
      <w:r w:rsidRPr="00035105">
        <w:rPr>
          <w:rFonts w:ascii="Times New Roman" w:hAnsi="Times New Roman" w:cs="Times New Roman"/>
          <w:sz w:val="24"/>
          <w:szCs w:val="24"/>
        </w:rPr>
        <w:t xml:space="preserve"> 2002. Disponível em: </w:t>
      </w:r>
      <w:hyperlink r:id="rId6">
        <w:r w:rsidRPr="00035105">
          <w:rPr>
            <w:rStyle w:val="Hyperlink"/>
            <w:rFonts w:ascii="Times New Roman" w:hAnsi="Times New Roman" w:cs="Times New Roman"/>
            <w:color w:val="auto"/>
            <w:sz w:val="24"/>
            <w:szCs w:val="24"/>
            <w:u w:val="none"/>
          </w:rPr>
          <w:t>http://www.oecd.org.</w:t>
        </w:r>
      </w:hyperlink>
      <w:r w:rsidR="00035105">
        <w:rPr>
          <w:rFonts w:ascii="Times New Roman" w:hAnsi="Times New Roman" w:cs="Times New Roman"/>
          <w:sz w:val="24"/>
          <w:szCs w:val="24"/>
        </w:rPr>
        <w:t xml:space="preserve"> Acesso em: </w:t>
      </w:r>
      <w:r w:rsidR="007D2A53">
        <w:rPr>
          <w:rFonts w:ascii="Times New Roman" w:hAnsi="Times New Roman" w:cs="Times New Roman"/>
          <w:sz w:val="24"/>
          <w:szCs w:val="24"/>
        </w:rPr>
        <w:t>20 out. 2022.</w:t>
      </w:r>
    </w:p>
    <w:p w14:paraId="66736841" w14:textId="77777777" w:rsidR="00035105" w:rsidRDefault="00035105" w:rsidP="0003510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716370E" w14:textId="60C45165" w:rsidR="006B11AA" w:rsidRPr="00035105" w:rsidRDefault="006B11AA" w:rsidP="0003510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35105">
        <w:rPr>
          <w:rFonts w:ascii="Times New Roman" w:hAnsi="Times New Roman" w:cs="Times New Roman"/>
          <w:sz w:val="24"/>
          <w:szCs w:val="24"/>
        </w:rPr>
        <w:t xml:space="preserve">OMS. Organização Mundial da Saúde. Banco Mundial. </w:t>
      </w:r>
      <w:r w:rsidRPr="007D2A53">
        <w:rPr>
          <w:rFonts w:ascii="Times New Roman" w:hAnsi="Times New Roman" w:cs="Times New Roman"/>
          <w:b/>
          <w:bCs/>
          <w:sz w:val="24"/>
          <w:szCs w:val="24"/>
        </w:rPr>
        <w:t>Relatório Mundial sobre a Deficiência</w:t>
      </w:r>
      <w:r w:rsidRPr="00035105">
        <w:rPr>
          <w:rFonts w:ascii="Times New Roman" w:hAnsi="Times New Roman" w:cs="Times New Roman"/>
          <w:sz w:val="24"/>
          <w:szCs w:val="24"/>
        </w:rPr>
        <w:t>. São Paulo: Secretaria dos Direitos da Pessoa com Deficiência, 2012.</w:t>
      </w:r>
    </w:p>
    <w:p w14:paraId="438DE389" w14:textId="77777777" w:rsidR="00E15615" w:rsidRPr="00035105" w:rsidRDefault="00E15615" w:rsidP="0003510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456A198" w14:textId="21904019" w:rsidR="00A81191" w:rsidRPr="00035105" w:rsidRDefault="003B5958" w:rsidP="0003510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35105">
        <w:rPr>
          <w:rFonts w:ascii="Times New Roman" w:hAnsi="Times New Roman" w:cs="Times New Roman"/>
          <w:sz w:val="24"/>
          <w:szCs w:val="24"/>
        </w:rPr>
        <w:t>PALMA, L</w:t>
      </w:r>
      <w:r w:rsidR="00EF4BC3" w:rsidRPr="00035105">
        <w:rPr>
          <w:rFonts w:ascii="Times New Roman" w:hAnsi="Times New Roman" w:cs="Times New Roman"/>
          <w:sz w:val="24"/>
          <w:szCs w:val="24"/>
        </w:rPr>
        <w:t>uciana</w:t>
      </w:r>
      <w:r w:rsidRPr="00035105">
        <w:rPr>
          <w:rFonts w:ascii="Times New Roman" w:hAnsi="Times New Roman" w:cs="Times New Roman"/>
          <w:sz w:val="24"/>
          <w:szCs w:val="24"/>
        </w:rPr>
        <w:t xml:space="preserve"> E</w:t>
      </w:r>
      <w:r w:rsidR="00EF4BC3" w:rsidRPr="00035105">
        <w:rPr>
          <w:rFonts w:ascii="Times New Roman" w:hAnsi="Times New Roman" w:cs="Times New Roman"/>
          <w:sz w:val="24"/>
          <w:szCs w:val="24"/>
        </w:rPr>
        <w:t>rina</w:t>
      </w:r>
      <w:r w:rsidRPr="00035105">
        <w:rPr>
          <w:rFonts w:ascii="Times New Roman" w:hAnsi="Times New Roman" w:cs="Times New Roman"/>
          <w:sz w:val="24"/>
          <w:szCs w:val="24"/>
        </w:rPr>
        <w:t>; PATIAS, B</w:t>
      </w:r>
      <w:r w:rsidR="007C6FE7" w:rsidRPr="00035105">
        <w:rPr>
          <w:rFonts w:ascii="Times New Roman" w:hAnsi="Times New Roman" w:cs="Times New Roman"/>
          <w:sz w:val="24"/>
          <w:szCs w:val="24"/>
        </w:rPr>
        <w:t>hianca</w:t>
      </w:r>
      <w:r w:rsidRPr="00035105">
        <w:rPr>
          <w:rFonts w:ascii="Times New Roman" w:hAnsi="Times New Roman" w:cs="Times New Roman"/>
          <w:sz w:val="24"/>
          <w:szCs w:val="24"/>
        </w:rPr>
        <w:t xml:space="preserve"> C</w:t>
      </w:r>
      <w:r w:rsidR="007C6FE7" w:rsidRPr="00035105">
        <w:rPr>
          <w:rFonts w:ascii="Times New Roman" w:hAnsi="Times New Roman" w:cs="Times New Roman"/>
          <w:sz w:val="24"/>
          <w:szCs w:val="24"/>
        </w:rPr>
        <w:t>onterato</w:t>
      </w:r>
      <w:r w:rsidRPr="00035105">
        <w:rPr>
          <w:rFonts w:ascii="Times New Roman" w:hAnsi="Times New Roman" w:cs="Times New Roman"/>
          <w:sz w:val="24"/>
          <w:szCs w:val="24"/>
        </w:rPr>
        <w:t>; FECK, R</w:t>
      </w:r>
      <w:r w:rsidR="007853EC" w:rsidRPr="00035105">
        <w:rPr>
          <w:rFonts w:ascii="Times New Roman" w:hAnsi="Times New Roman" w:cs="Times New Roman"/>
          <w:sz w:val="24"/>
          <w:szCs w:val="24"/>
        </w:rPr>
        <w:t>oberta</w:t>
      </w:r>
      <w:r w:rsidRPr="00035105">
        <w:rPr>
          <w:rFonts w:ascii="Times New Roman" w:hAnsi="Times New Roman" w:cs="Times New Roman"/>
          <w:sz w:val="24"/>
          <w:szCs w:val="24"/>
        </w:rPr>
        <w:t xml:space="preserve"> M</w:t>
      </w:r>
      <w:r w:rsidR="007853EC" w:rsidRPr="00035105">
        <w:rPr>
          <w:rFonts w:ascii="Times New Roman" w:hAnsi="Times New Roman" w:cs="Times New Roman"/>
          <w:sz w:val="24"/>
          <w:szCs w:val="24"/>
        </w:rPr>
        <w:t>arostega</w:t>
      </w:r>
      <w:r w:rsidRPr="00035105">
        <w:rPr>
          <w:rFonts w:ascii="Times New Roman" w:hAnsi="Times New Roman" w:cs="Times New Roman"/>
          <w:sz w:val="24"/>
          <w:szCs w:val="24"/>
        </w:rPr>
        <w:t xml:space="preserve">. Atividade física e deficiência física: preferências, motivações e barreiras para a prática de atividade física. </w:t>
      </w:r>
      <w:r w:rsidRPr="007D2A53">
        <w:rPr>
          <w:rFonts w:ascii="Times New Roman" w:hAnsi="Times New Roman" w:cs="Times New Roman"/>
          <w:b/>
          <w:bCs/>
          <w:sz w:val="24"/>
          <w:szCs w:val="24"/>
        </w:rPr>
        <w:t>Caderno de Educação Física e Esporte</w:t>
      </w:r>
      <w:r w:rsidRPr="00035105">
        <w:rPr>
          <w:rFonts w:ascii="Times New Roman" w:hAnsi="Times New Roman" w:cs="Times New Roman"/>
          <w:sz w:val="24"/>
          <w:szCs w:val="24"/>
        </w:rPr>
        <w:t>, v. 18, n. 2, p. 145–121, jul. 2020.</w:t>
      </w:r>
    </w:p>
    <w:p w14:paraId="279E2BEB" w14:textId="77777777" w:rsidR="003611E5" w:rsidRPr="00035105" w:rsidRDefault="003611E5" w:rsidP="0003510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FB01BFA" w14:textId="3FD5D752" w:rsidR="00A81191" w:rsidRPr="00035105" w:rsidRDefault="006B11AA" w:rsidP="0003510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35105">
        <w:rPr>
          <w:rFonts w:ascii="Times New Roman" w:hAnsi="Times New Roman" w:cs="Times New Roman"/>
          <w:sz w:val="24"/>
          <w:szCs w:val="24"/>
        </w:rPr>
        <w:t>PEREIRA, J</w:t>
      </w:r>
      <w:r w:rsidR="000764DC" w:rsidRPr="00035105">
        <w:rPr>
          <w:rFonts w:ascii="Times New Roman" w:hAnsi="Times New Roman" w:cs="Times New Roman"/>
          <w:sz w:val="24"/>
          <w:szCs w:val="24"/>
        </w:rPr>
        <w:t>osé</w:t>
      </w:r>
      <w:r w:rsidRPr="00035105">
        <w:rPr>
          <w:rFonts w:ascii="Times New Roman" w:hAnsi="Times New Roman" w:cs="Times New Roman"/>
          <w:sz w:val="24"/>
          <w:szCs w:val="24"/>
        </w:rPr>
        <w:t xml:space="preserve"> da C</w:t>
      </w:r>
      <w:r w:rsidR="000764DC" w:rsidRPr="00035105">
        <w:rPr>
          <w:rFonts w:ascii="Times New Roman" w:hAnsi="Times New Roman" w:cs="Times New Roman"/>
          <w:sz w:val="24"/>
          <w:szCs w:val="24"/>
        </w:rPr>
        <w:t>ruz</w:t>
      </w:r>
      <w:r w:rsidRPr="00035105">
        <w:rPr>
          <w:rFonts w:ascii="Times New Roman" w:hAnsi="Times New Roman" w:cs="Times New Roman"/>
          <w:sz w:val="24"/>
          <w:szCs w:val="24"/>
        </w:rPr>
        <w:t xml:space="preserve">. </w:t>
      </w:r>
      <w:r w:rsidRPr="007D2A53">
        <w:rPr>
          <w:rFonts w:ascii="Times New Roman" w:hAnsi="Times New Roman" w:cs="Times New Roman"/>
          <w:b/>
          <w:bCs/>
          <w:sz w:val="24"/>
          <w:szCs w:val="24"/>
        </w:rPr>
        <w:t>Acessibilidade para pessoas com deficiência em espaços públicos de lazer esportivo</w:t>
      </w:r>
      <w:r w:rsidRPr="00035105">
        <w:rPr>
          <w:rFonts w:ascii="Times New Roman" w:hAnsi="Times New Roman" w:cs="Times New Roman"/>
          <w:sz w:val="24"/>
          <w:szCs w:val="24"/>
        </w:rPr>
        <w:t>. 2019. Dissertação (Mestrado) - Universidade Católica de Salvador, Salvador: Bahia, 2019.</w:t>
      </w:r>
    </w:p>
    <w:p w14:paraId="77683162" w14:textId="77777777" w:rsidR="00903A4D" w:rsidRPr="00035105" w:rsidRDefault="00903A4D" w:rsidP="0003510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FFFAA64" w14:textId="09B23724" w:rsidR="006B11AA" w:rsidRPr="00035105" w:rsidRDefault="006B11AA" w:rsidP="0003510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35105">
        <w:rPr>
          <w:rFonts w:ascii="Times New Roman" w:hAnsi="Times New Roman" w:cs="Times New Roman"/>
          <w:sz w:val="24"/>
          <w:szCs w:val="24"/>
        </w:rPr>
        <w:t>SILVA, O</w:t>
      </w:r>
      <w:r w:rsidR="0030558D" w:rsidRPr="00035105">
        <w:rPr>
          <w:rFonts w:ascii="Times New Roman" w:hAnsi="Times New Roman" w:cs="Times New Roman"/>
          <w:sz w:val="24"/>
          <w:szCs w:val="24"/>
        </w:rPr>
        <w:t>reste</w:t>
      </w:r>
      <w:r w:rsidRPr="00035105">
        <w:rPr>
          <w:rFonts w:ascii="Times New Roman" w:hAnsi="Times New Roman" w:cs="Times New Roman"/>
          <w:sz w:val="24"/>
          <w:szCs w:val="24"/>
        </w:rPr>
        <w:t xml:space="preserve"> M</w:t>
      </w:r>
      <w:r w:rsidR="004324C2" w:rsidRPr="00035105">
        <w:rPr>
          <w:rFonts w:ascii="Times New Roman" w:hAnsi="Times New Roman" w:cs="Times New Roman"/>
          <w:sz w:val="24"/>
          <w:szCs w:val="24"/>
        </w:rPr>
        <w:t>anoel</w:t>
      </w:r>
      <w:r w:rsidRPr="00035105">
        <w:rPr>
          <w:rFonts w:ascii="Times New Roman" w:hAnsi="Times New Roman" w:cs="Times New Roman"/>
          <w:sz w:val="24"/>
          <w:szCs w:val="24"/>
        </w:rPr>
        <w:t>; SILVA, C</w:t>
      </w:r>
      <w:r w:rsidR="003B11CF" w:rsidRPr="00035105">
        <w:rPr>
          <w:rFonts w:ascii="Times New Roman" w:hAnsi="Times New Roman" w:cs="Times New Roman"/>
          <w:sz w:val="24"/>
          <w:szCs w:val="24"/>
        </w:rPr>
        <w:t>arlos</w:t>
      </w:r>
      <w:r w:rsidRPr="00035105">
        <w:rPr>
          <w:rFonts w:ascii="Times New Roman" w:hAnsi="Times New Roman" w:cs="Times New Roman"/>
          <w:sz w:val="24"/>
          <w:szCs w:val="24"/>
        </w:rPr>
        <w:t xml:space="preserve"> A</w:t>
      </w:r>
      <w:r w:rsidR="003B11CF" w:rsidRPr="00035105">
        <w:rPr>
          <w:rFonts w:ascii="Times New Roman" w:hAnsi="Times New Roman" w:cs="Times New Roman"/>
          <w:sz w:val="24"/>
          <w:szCs w:val="24"/>
        </w:rPr>
        <w:t>lberto</w:t>
      </w:r>
      <w:r w:rsidRPr="00035105">
        <w:rPr>
          <w:rFonts w:ascii="Times New Roman" w:hAnsi="Times New Roman" w:cs="Times New Roman"/>
          <w:sz w:val="24"/>
          <w:szCs w:val="24"/>
        </w:rPr>
        <w:t xml:space="preserve"> F</w:t>
      </w:r>
      <w:r w:rsidR="003B11CF" w:rsidRPr="00035105">
        <w:rPr>
          <w:rFonts w:ascii="Times New Roman" w:hAnsi="Times New Roman" w:cs="Times New Roman"/>
          <w:sz w:val="24"/>
          <w:szCs w:val="24"/>
        </w:rPr>
        <w:t>igueiredo</w:t>
      </w:r>
      <w:r w:rsidRPr="00035105">
        <w:rPr>
          <w:rFonts w:ascii="Times New Roman" w:hAnsi="Times New Roman" w:cs="Times New Roman"/>
          <w:sz w:val="24"/>
          <w:szCs w:val="24"/>
        </w:rPr>
        <w:t xml:space="preserve">. Desenho da rede de um projeto esportivo social: atores, representações e significados. </w:t>
      </w:r>
      <w:r w:rsidRPr="007D2A53">
        <w:rPr>
          <w:rFonts w:ascii="Times New Roman" w:hAnsi="Times New Roman" w:cs="Times New Roman"/>
          <w:b/>
          <w:bCs/>
          <w:sz w:val="24"/>
          <w:szCs w:val="24"/>
        </w:rPr>
        <w:t>Rev. Brasileira de Educação Física e Esporte</w:t>
      </w:r>
      <w:r w:rsidRPr="00035105">
        <w:rPr>
          <w:rFonts w:ascii="Times New Roman" w:hAnsi="Times New Roman" w:cs="Times New Roman"/>
          <w:sz w:val="24"/>
          <w:szCs w:val="24"/>
        </w:rPr>
        <w:t>, São Paulo, v. 28, n.3, p.415-28, Jul-Set, 2014.</w:t>
      </w:r>
    </w:p>
    <w:p w14:paraId="2DA41207" w14:textId="77777777" w:rsidR="00A81191" w:rsidRPr="00035105" w:rsidRDefault="00A81191" w:rsidP="0003510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E389206" w14:textId="7EBDE920" w:rsidR="006B11AA" w:rsidRPr="00035105" w:rsidRDefault="006B11AA" w:rsidP="0003510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35105">
        <w:rPr>
          <w:rFonts w:ascii="Times New Roman" w:hAnsi="Times New Roman" w:cs="Times New Roman"/>
          <w:sz w:val="24"/>
          <w:szCs w:val="24"/>
        </w:rPr>
        <w:t>SILVA, D</w:t>
      </w:r>
      <w:r w:rsidR="00F202FB" w:rsidRPr="00035105">
        <w:rPr>
          <w:rFonts w:ascii="Times New Roman" w:hAnsi="Times New Roman" w:cs="Times New Roman"/>
          <w:sz w:val="24"/>
          <w:szCs w:val="24"/>
        </w:rPr>
        <w:t>irlene</w:t>
      </w:r>
      <w:r w:rsidRPr="00035105">
        <w:rPr>
          <w:rFonts w:ascii="Times New Roman" w:hAnsi="Times New Roman" w:cs="Times New Roman"/>
          <w:sz w:val="24"/>
          <w:szCs w:val="24"/>
        </w:rPr>
        <w:t xml:space="preserve"> J</w:t>
      </w:r>
      <w:r w:rsidR="002D6B82" w:rsidRPr="00035105">
        <w:rPr>
          <w:rFonts w:ascii="Times New Roman" w:hAnsi="Times New Roman" w:cs="Times New Roman"/>
          <w:sz w:val="24"/>
          <w:szCs w:val="24"/>
        </w:rPr>
        <w:t>oceli</w:t>
      </w:r>
      <w:r w:rsidRPr="00035105">
        <w:rPr>
          <w:rFonts w:ascii="Times New Roman" w:hAnsi="Times New Roman" w:cs="Times New Roman"/>
          <w:sz w:val="24"/>
          <w:szCs w:val="24"/>
        </w:rPr>
        <w:t xml:space="preserve"> C</w:t>
      </w:r>
      <w:r w:rsidR="002D6B82" w:rsidRPr="00035105">
        <w:rPr>
          <w:rFonts w:ascii="Times New Roman" w:hAnsi="Times New Roman" w:cs="Times New Roman"/>
          <w:sz w:val="24"/>
          <w:szCs w:val="24"/>
        </w:rPr>
        <w:t>olla</w:t>
      </w:r>
      <w:r w:rsidRPr="00035105">
        <w:rPr>
          <w:rFonts w:ascii="Times New Roman" w:hAnsi="Times New Roman" w:cs="Times New Roman"/>
          <w:sz w:val="24"/>
          <w:szCs w:val="24"/>
        </w:rPr>
        <w:t xml:space="preserve">. </w:t>
      </w:r>
      <w:r w:rsidRPr="00422CAA">
        <w:rPr>
          <w:rFonts w:ascii="Times New Roman" w:hAnsi="Times New Roman" w:cs="Times New Roman"/>
          <w:b/>
          <w:bCs/>
          <w:sz w:val="24"/>
          <w:szCs w:val="24"/>
        </w:rPr>
        <w:t>Inclusão deficiente</w:t>
      </w:r>
      <w:r w:rsidRPr="00035105">
        <w:rPr>
          <w:rFonts w:ascii="Times New Roman" w:hAnsi="Times New Roman" w:cs="Times New Roman"/>
          <w:sz w:val="24"/>
          <w:szCs w:val="24"/>
        </w:rPr>
        <w:t>.2016. Dissertação (mestrado) - Universidade Federal da Grande Dourados, Dourados, 2016.</w:t>
      </w:r>
    </w:p>
    <w:p w14:paraId="7522DA99" w14:textId="77777777" w:rsidR="006B11AA" w:rsidRPr="00E15615" w:rsidRDefault="006B11AA" w:rsidP="00E1561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6B11AA" w:rsidRPr="00E15615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64BAF"/>
    <w:rsid w:val="00007C65"/>
    <w:rsid w:val="00035105"/>
    <w:rsid w:val="00060079"/>
    <w:rsid w:val="000764DC"/>
    <w:rsid w:val="000D7B20"/>
    <w:rsid w:val="000F1C6F"/>
    <w:rsid w:val="000F4156"/>
    <w:rsid w:val="00113214"/>
    <w:rsid w:val="00130F63"/>
    <w:rsid w:val="00150DD1"/>
    <w:rsid w:val="00151AB2"/>
    <w:rsid w:val="00157B6B"/>
    <w:rsid w:val="0018729D"/>
    <w:rsid w:val="001E10B0"/>
    <w:rsid w:val="001F32DF"/>
    <w:rsid w:val="001F7C65"/>
    <w:rsid w:val="00236828"/>
    <w:rsid w:val="00245A8F"/>
    <w:rsid w:val="00272D5E"/>
    <w:rsid w:val="00283AC6"/>
    <w:rsid w:val="002D6B82"/>
    <w:rsid w:val="002E772E"/>
    <w:rsid w:val="0030558D"/>
    <w:rsid w:val="00342DF4"/>
    <w:rsid w:val="003611E5"/>
    <w:rsid w:val="00372BBD"/>
    <w:rsid w:val="003737EC"/>
    <w:rsid w:val="003A18B9"/>
    <w:rsid w:val="003B11CF"/>
    <w:rsid w:val="003B3E13"/>
    <w:rsid w:val="003B5958"/>
    <w:rsid w:val="003C67B1"/>
    <w:rsid w:val="003D4E7A"/>
    <w:rsid w:val="00422CAA"/>
    <w:rsid w:val="004324C2"/>
    <w:rsid w:val="004513AE"/>
    <w:rsid w:val="004E4728"/>
    <w:rsid w:val="005142B9"/>
    <w:rsid w:val="00526918"/>
    <w:rsid w:val="0058672C"/>
    <w:rsid w:val="006270BA"/>
    <w:rsid w:val="00657955"/>
    <w:rsid w:val="00660186"/>
    <w:rsid w:val="006B11AA"/>
    <w:rsid w:val="006D1762"/>
    <w:rsid w:val="006E5C26"/>
    <w:rsid w:val="00706A9C"/>
    <w:rsid w:val="00731C33"/>
    <w:rsid w:val="00736E73"/>
    <w:rsid w:val="00744855"/>
    <w:rsid w:val="00762308"/>
    <w:rsid w:val="00765FED"/>
    <w:rsid w:val="007679E1"/>
    <w:rsid w:val="00773D54"/>
    <w:rsid w:val="007853EC"/>
    <w:rsid w:val="007C6FE7"/>
    <w:rsid w:val="007D2A53"/>
    <w:rsid w:val="008E2448"/>
    <w:rsid w:val="00903A4D"/>
    <w:rsid w:val="0090791B"/>
    <w:rsid w:val="00941C08"/>
    <w:rsid w:val="00941F25"/>
    <w:rsid w:val="009B4014"/>
    <w:rsid w:val="009B6498"/>
    <w:rsid w:val="009C698E"/>
    <w:rsid w:val="009E4398"/>
    <w:rsid w:val="00A13542"/>
    <w:rsid w:val="00A15383"/>
    <w:rsid w:val="00A23FA9"/>
    <w:rsid w:val="00A50FFE"/>
    <w:rsid w:val="00A74255"/>
    <w:rsid w:val="00A81191"/>
    <w:rsid w:val="00A95BCC"/>
    <w:rsid w:val="00AB77C2"/>
    <w:rsid w:val="00AE463B"/>
    <w:rsid w:val="00AE4C12"/>
    <w:rsid w:val="00B1250E"/>
    <w:rsid w:val="00B36545"/>
    <w:rsid w:val="00B54F19"/>
    <w:rsid w:val="00B763E5"/>
    <w:rsid w:val="00BC057B"/>
    <w:rsid w:val="00BD492F"/>
    <w:rsid w:val="00C14B91"/>
    <w:rsid w:val="00C820BA"/>
    <w:rsid w:val="00C82155"/>
    <w:rsid w:val="00CA13C7"/>
    <w:rsid w:val="00CC4A21"/>
    <w:rsid w:val="00CF3B90"/>
    <w:rsid w:val="00D33657"/>
    <w:rsid w:val="00D37285"/>
    <w:rsid w:val="00D83C1A"/>
    <w:rsid w:val="00DC79A8"/>
    <w:rsid w:val="00DE61AF"/>
    <w:rsid w:val="00E124FB"/>
    <w:rsid w:val="00E15615"/>
    <w:rsid w:val="00E64BAF"/>
    <w:rsid w:val="00EF4BC3"/>
    <w:rsid w:val="00F05915"/>
    <w:rsid w:val="00F068F5"/>
    <w:rsid w:val="00F12E15"/>
    <w:rsid w:val="00F1676B"/>
    <w:rsid w:val="00F202FB"/>
    <w:rsid w:val="00F2787C"/>
    <w:rsid w:val="00F323D6"/>
    <w:rsid w:val="00F40134"/>
    <w:rsid w:val="00F54382"/>
    <w:rsid w:val="00F955F0"/>
    <w:rsid w:val="00FA5E36"/>
    <w:rsid w:val="00FC3BAC"/>
    <w:rsid w:val="00FF33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1C1E83"/>
  <w15:chartTrackingRefBased/>
  <w15:docId w15:val="{96E2E6D5-3C50-48DF-A7F0-FE140B7AAA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Sumrio1">
    <w:name w:val="toc 1"/>
    <w:basedOn w:val="Normal"/>
    <w:next w:val="Normal"/>
    <w:autoRedefine/>
    <w:uiPriority w:val="39"/>
    <w:rsid w:val="00660186"/>
    <w:pPr>
      <w:tabs>
        <w:tab w:val="right" w:leader="dot" w:pos="9202"/>
      </w:tabs>
      <w:spacing w:before="120" w:after="120" w:line="360" w:lineRule="auto"/>
    </w:pPr>
    <w:rPr>
      <w:rFonts w:ascii="Times New Roman" w:eastAsia="Calibri" w:hAnsi="Times New Roman" w:cstheme="minorHAnsi"/>
      <w:b/>
      <w:bCs/>
      <w:caps/>
      <w:sz w:val="24"/>
      <w:szCs w:val="20"/>
    </w:rPr>
  </w:style>
  <w:style w:type="character" w:styleId="Hyperlink">
    <w:name w:val="Hyperlink"/>
    <w:basedOn w:val="Fontepargpadro"/>
    <w:uiPriority w:val="99"/>
    <w:unhideWhenUsed/>
    <w:rsid w:val="00F54382"/>
    <w:rPr>
      <w:color w:val="0563C1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F54382"/>
    <w:rPr>
      <w:color w:val="605E5C"/>
      <w:shd w:val="clear" w:color="auto" w:fill="E1DFDD"/>
    </w:rPr>
  </w:style>
  <w:style w:type="paragraph" w:styleId="Corpodetexto">
    <w:name w:val="Body Text"/>
    <w:basedOn w:val="Normal"/>
    <w:link w:val="CorpodetextoChar"/>
    <w:uiPriority w:val="1"/>
    <w:qFormat/>
    <w:rsid w:val="00B54F19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pt-PT"/>
    </w:rPr>
  </w:style>
  <w:style w:type="character" w:customStyle="1" w:styleId="CorpodetextoChar">
    <w:name w:val="Corpo de texto Char"/>
    <w:basedOn w:val="Fontepargpadro"/>
    <w:link w:val="Corpodetexto"/>
    <w:uiPriority w:val="1"/>
    <w:rsid w:val="00B54F19"/>
    <w:rPr>
      <w:rFonts w:ascii="Times New Roman" w:eastAsia="Times New Roman" w:hAnsi="Times New Roman" w:cs="Times New Roman"/>
      <w:sz w:val="24"/>
      <w:szCs w:val="24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://www.oecd.org/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636C9B4-299D-4199-9120-472E2FE7E4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1236</Words>
  <Characters>7309</Characters>
  <Application>Microsoft Office Word</Application>
  <DocSecurity>0</DocSecurity>
  <Lines>137</Lines>
  <Paragraphs>33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Conta da Microsoft</dc:creator>
  <cp:keywords/>
  <dc:description/>
  <cp:lastModifiedBy>Suzana Marssaro</cp:lastModifiedBy>
  <cp:revision>2</cp:revision>
  <dcterms:created xsi:type="dcterms:W3CDTF">2025-09-30T12:24:00Z</dcterms:created>
  <dcterms:modified xsi:type="dcterms:W3CDTF">2025-09-30T12:24:00Z</dcterms:modified>
</cp:coreProperties>
</file>