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F1BA2" w14:textId="77777777" w:rsidR="000F32B9" w:rsidRDefault="000F32B9" w:rsidP="005C7C35">
      <w:pPr>
        <w:pStyle w:val="Ttulo1"/>
        <w:spacing w:before="90"/>
        <w:ind w:left="0"/>
        <w:jc w:val="left"/>
      </w:pPr>
    </w:p>
    <w:p w14:paraId="16327742" w14:textId="554C0FD6" w:rsidR="00767098" w:rsidRDefault="00120A73" w:rsidP="005C7C35">
      <w:pPr>
        <w:pStyle w:val="Ttulo1"/>
        <w:ind w:left="0" w:right="0"/>
      </w:pPr>
      <w:r>
        <w:t>II</w:t>
      </w:r>
      <w:r w:rsidR="005C7C35">
        <w:t>I</w:t>
      </w:r>
      <w:r>
        <w:t xml:space="preserve"> CONGRESSO NACIONAL DE MEDICINA, ENFERMAGEM E ODONTOLOGIA EM</w:t>
      </w:r>
    </w:p>
    <w:p w14:paraId="2915CA23" w14:textId="0F1397BE" w:rsidR="00767098" w:rsidRDefault="00120A73" w:rsidP="005C7C35">
      <w:pPr>
        <w:jc w:val="center"/>
        <w:rPr>
          <w:b/>
          <w:sz w:val="24"/>
        </w:rPr>
      </w:pPr>
      <w:r>
        <w:rPr>
          <w:b/>
          <w:sz w:val="24"/>
        </w:rPr>
        <w:t>URGÊNCIA  E EMERGÊNCIA</w:t>
      </w:r>
    </w:p>
    <w:p w14:paraId="2B6DDC01" w14:textId="77777777" w:rsidR="00767098" w:rsidRDefault="00767098">
      <w:pPr>
        <w:pStyle w:val="Corpodetexto"/>
        <w:spacing w:before="10"/>
        <w:ind w:left="0"/>
        <w:rPr>
          <w:b/>
          <w:sz w:val="36"/>
        </w:rPr>
      </w:pPr>
    </w:p>
    <w:p w14:paraId="573A3DC5" w14:textId="043DDDBA" w:rsidR="00767098" w:rsidRDefault="00767098" w:rsidP="00D80FBD">
      <w:pPr>
        <w:ind w:right="257"/>
        <w:jc w:val="center"/>
        <w:rPr>
          <w:sz w:val="26"/>
        </w:rPr>
      </w:pPr>
    </w:p>
    <w:p w14:paraId="70609704" w14:textId="77777777" w:rsidR="00767098" w:rsidRDefault="00767098">
      <w:pPr>
        <w:pStyle w:val="Corpodetexto"/>
        <w:ind w:left="0"/>
        <w:rPr>
          <w:sz w:val="26"/>
        </w:rPr>
      </w:pPr>
    </w:p>
    <w:p w14:paraId="238F1749" w14:textId="1F62A254" w:rsidR="00767098" w:rsidRDefault="001E425B" w:rsidP="00DC5758">
      <w:pPr>
        <w:spacing w:line="360" w:lineRule="auto"/>
        <w:ind w:left="851" w:right="1408"/>
        <w:jc w:val="center"/>
        <w:rPr>
          <w:b/>
          <w:sz w:val="24"/>
        </w:rPr>
      </w:pPr>
      <w:r>
        <w:rPr>
          <w:b/>
          <w:sz w:val="24"/>
        </w:rPr>
        <w:t>A ASSISTÊNCIA DE ENFERMAGEM FRENTE A VIOLÊNCIA DE GÊNEROS EM INSTITUIÇÕES HOSPITALARES</w:t>
      </w:r>
    </w:p>
    <w:p w14:paraId="437D1D0B" w14:textId="77777777" w:rsidR="00767098" w:rsidRDefault="00767098">
      <w:pPr>
        <w:pStyle w:val="Corpodetexto"/>
        <w:spacing w:before="3"/>
        <w:ind w:left="0"/>
        <w:rPr>
          <w:b/>
          <w:sz w:val="35"/>
        </w:rPr>
      </w:pPr>
    </w:p>
    <w:p w14:paraId="31CFFA73" w14:textId="52DB6EFB" w:rsidR="00767098" w:rsidRDefault="001E425B">
      <w:pPr>
        <w:pStyle w:val="Corpodetexto"/>
        <w:spacing w:line="254" w:lineRule="auto"/>
        <w:ind w:right="710"/>
      </w:pPr>
      <w:r>
        <w:t>Dianefer Vizzotto¹</w:t>
      </w:r>
    </w:p>
    <w:p w14:paraId="12C7E43F" w14:textId="77777777" w:rsidR="00767098" w:rsidRDefault="00767098">
      <w:pPr>
        <w:pStyle w:val="Corpodetexto"/>
        <w:spacing w:before="10"/>
        <w:ind w:left="0"/>
        <w:rPr>
          <w:sz w:val="33"/>
        </w:rPr>
      </w:pPr>
    </w:p>
    <w:p w14:paraId="2D4A70DA" w14:textId="1D32B255" w:rsidR="00767098" w:rsidRDefault="001E425B" w:rsidP="001E425B">
      <w:pPr>
        <w:pStyle w:val="Corpodetexto"/>
        <w:spacing w:line="254" w:lineRule="auto"/>
        <w:ind w:right="1077"/>
      </w:pPr>
      <w:r>
        <w:t>¹UNIFAL-MG – Universidade Federal de Alfenas (mestranda do PPGENF)</w:t>
      </w:r>
      <w:r w:rsidR="00120A73">
        <w:t xml:space="preserve"> </w:t>
      </w:r>
    </w:p>
    <w:p w14:paraId="0A02C90D" w14:textId="609059A2" w:rsidR="001E425B" w:rsidRDefault="001E425B">
      <w:pPr>
        <w:pStyle w:val="Corpodetexto"/>
        <w:spacing w:before="44" w:line="600" w:lineRule="auto"/>
        <w:ind w:right="5056"/>
      </w:pPr>
      <w:r>
        <w:t>dianefervizzotto@gmail.com</w:t>
      </w:r>
    </w:p>
    <w:p w14:paraId="0A745AF5" w14:textId="77777777" w:rsidR="001E425B" w:rsidRDefault="001E425B" w:rsidP="00120A73">
      <w:pPr>
        <w:pStyle w:val="Corpodetexto"/>
        <w:spacing w:line="254" w:lineRule="auto"/>
        <w:ind w:left="0" w:right="469"/>
        <w:jc w:val="both"/>
      </w:pPr>
    </w:p>
    <w:p w14:paraId="663560CE" w14:textId="71EBF263" w:rsidR="00D80FBD" w:rsidRDefault="00120A73" w:rsidP="000F22B0">
      <w:pPr>
        <w:pStyle w:val="selectable-text"/>
        <w:spacing w:before="0" w:beforeAutospacing="0" w:after="0" w:afterAutospacing="0" w:line="360" w:lineRule="auto"/>
        <w:jc w:val="both"/>
      </w:pPr>
      <w:r w:rsidRPr="00120A73">
        <w:rPr>
          <w:b/>
          <w:bCs/>
        </w:rPr>
        <w:t>Introdução:</w:t>
      </w:r>
      <w:r w:rsidR="00D80FBD" w:rsidRPr="00120A73">
        <w:rPr>
          <w:b/>
          <w:bCs/>
        </w:rPr>
        <w:t xml:space="preserve"> </w:t>
      </w:r>
      <w:r w:rsidR="00D80FBD" w:rsidRPr="00120A73">
        <w:rPr>
          <w:rStyle w:val="selectable-text1"/>
        </w:rPr>
        <w:t>A violência de gênero refere-se a comportamentos prejudiciais ou discriminatórios direcionados a uma pessoa com base em seu gênero. Gênero, nesse contexto, refere-se aos papéis, comportamentos, atividades e expectativas socialmente construídos associados a ser masculino ou feminino.</w:t>
      </w:r>
      <w:r w:rsidR="00D80FBD" w:rsidRPr="00120A73">
        <w:t xml:space="preserve"> </w:t>
      </w:r>
      <w:r w:rsidR="00D80FBD" w:rsidRPr="00120A73">
        <w:rPr>
          <w:rStyle w:val="selectable-text1"/>
        </w:rPr>
        <w:t xml:space="preserve">A violência de gênero pode assumir diversas formas, incluindo violência física, psicológica, sexual, econômica e emocional. Ela pode ocorrer em diversos contextos, como relacionamentos íntimos, família, local de trabalho, comunidade e </w:t>
      </w:r>
      <w:r w:rsidR="00D80FBD" w:rsidRPr="00BB1A46">
        <w:rPr>
          <w:rStyle w:val="selectable-text1"/>
        </w:rPr>
        <w:t>sociedade em geral.</w:t>
      </w:r>
      <w:r w:rsidR="001E425B" w:rsidRPr="00BB1A46">
        <w:rPr>
          <w:rStyle w:val="selectable-text1"/>
        </w:rPr>
        <w:t xml:space="preserve"> </w:t>
      </w:r>
      <w:r w:rsidRPr="00BB1A46">
        <w:rPr>
          <w:b/>
          <w:bCs/>
        </w:rPr>
        <w:t>Objetivo:</w:t>
      </w:r>
      <w:r w:rsidR="00D80FBD" w:rsidRPr="00BB1A46">
        <w:rPr>
          <w:b/>
          <w:bCs/>
        </w:rPr>
        <w:t xml:space="preserve"> </w:t>
      </w:r>
      <w:r w:rsidR="001E425B" w:rsidRPr="00BB1A46">
        <w:t xml:space="preserve">Descrever </w:t>
      </w:r>
      <w:r w:rsidR="000E5DA6" w:rsidRPr="00BB1A46">
        <w:t>as</w:t>
      </w:r>
      <w:r w:rsidR="001E425B" w:rsidRPr="00BB1A46">
        <w:t xml:space="preserve"> assistência</w:t>
      </w:r>
      <w:r w:rsidR="000E5DA6" w:rsidRPr="00BB1A46">
        <w:t>s</w:t>
      </w:r>
      <w:r w:rsidR="001E425B" w:rsidRPr="00BB1A46">
        <w:t xml:space="preserve"> de enfermagem frente a violência de gêneros em instituições Hospitalares. </w:t>
      </w:r>
      <w:r w:rsidRPr="00BB1A46">
        <w:rPr>
          <w:b/>
          <w:bCs/>
        </w:rPr>
        <w:t>Metodologia</w:t>
      </w:r>
      <w:r w:rsidR="00D80FBD" w:rsidRPr="00BB1A46">
        <w:rPr>
          <w:b/>
          <w:bCs/>
        </w:rPr>
        <w:t>:</w:t>
      </w:r>
      <w:r w:rsidR="001E425B" w:rsidRPr="00BB1A46">
        <w:rPr>
          <w:b/>
          <w:bCs/>
        </w:rPr>
        <w:t xml:space="preserve"> </w:t>
      </w:r>
      <w:r w:rsidR="001E425B" w:rsidRPr="00BB1A46">
        <w:t xml:space="preserve">Revisão da literatura realizada em janeiro de 2024 </w:t>
      </w:r>
      <w:r w:rsidR="000E5DA6" w:rsidRPr="00BB1A46">
        <w:t xml:space="preserve">nas </w:t>
      </w:r>
      <w:r w:rsidR="001E425B" w:rsidRPr="00BB1A46">
        <w:t>bases</w:t>
      </w:r>
      <w:r w:rsidR="004B6419">
        <w:t xml:space="preserve"> de dados eletrônicos:</w:t>
      </w:r>
      <w:r w:rsidR="001E425B" w:rsidRPr="00BB1A46">
        <w:t xml:space="preserve"> </w:t>
      </w:r>
      <w:proofErr w:type="spellStart"/>
      <w:r w:rsidR="000E5DA6" w:rsidRPr="00BB1A46">
        <w:t>PubMed</w:t>
      </w:r>
      <w:proofErr w:type="spellEnd"/>
      <w:r w:rsidR="000E5DA6" w:rsidRPr="00BB1A46">
        <w:t xml:space="preserve"> (34</w:t>
      </w:r>
      <w:r w:rsidR="00BB1A46">
        <w:t xml:space="preserve"> artigos</w:t>
      </w:r>
      <w:r w:rsidR="000E5DA6" w:rsidRPr="00BB1A46">
        <w:t xml:space="preserve">), </w:t>
      </w:r>
      <w:r w:rsidR="00DC5758" w:rsidRPr="00BB1A46">
        <w:t>CINAHL (</w:t>
      </w:r>
      <w:r w:rsidR="000E5DA6" w:rsidRPr="00BB1A46">
        <w:t>18</w:t>
      </w:r>
      <w:r w:rsidR="00BB1A46">
        <w:t xml:space="preserve"> artigos</w:t>
      </w:r>
      <w:r w:rsidR="000E5DA6" w:rsidRPr="00BB1A46">
        <w:t xml:space="preserve">), </w:t>
      </w:r>
      <w:r w:rsidR="00DC5758" w:rsidRPr="00BB1A46">
        <w:t>LILACS (</w:t>
      </w:r>
      <w:r w:rsidR="000E5DA6" w:rsidRPr="00BB1A46">
        <w:t>22</w:t>
      </w:r>
      <w:r w:rsidR="00BB1A46">
        <w:t xml:space="preserve"> artigos</w:t>
      </w:r>
      <w:r w:rsidR="000E5DA6" w:rsidRPr="00BB1A46">
        <w:t>),</w:t>
      </w:r>
      <w:r w:rsidR="001E425B" w:rsidRPr="00BB1A46">
        <w:t xml:space="preserve"> </w:t>
      </w:r>
      <w:r w:rsidR="000F22B0">
        <w:t xml:space="preserve">totalizando 74 estudos, </w:t>
      </w:r>
      <w:r w:rsidR="001E425B" w:rsidRPr="00BB1A46">
        <w:t xml:space="preserve">com </w:t>
      </w:r>
      <w:r w:rsidR="0076344E">
        <w:t>recorte temporal de</w:t>
      </w:r>
      <w:r w:rsidR="001E425B" w:rsidRPr="00BB1A46">
        <w:t xml:space="preserve"> </w:t>
      </w:r>
      <w:r w:rsidR="000F22B0">
        <w:t>2019 a 2024, pois nos últimos anos observou-se o tema em evidência e os números crescentes deste tipo de violência</w:t>
      </w:r>
      <w:r w:rsidR="001E425B" w:rsidRPr="00BB1A46">
        <w:t>.</w:t>
      </w:r>
      <w:r w:rsidR="000E5DA6" w:rsidRPr="00BB1A46">
        <w:t xml:space="preserve"> </w:t>
      </w:r>
      <w:r w:rsidR="000F22B0">
        <w:t>Os</w:t>
      </w:r>
      <w:r w:rsidR="000E5DA6" w:rsidRPr="00BB1A46">
        <w:t xml:space="preserve"> </w:t>
      </w:r>
      <w:r w:rsidR="00DC5758" w:rsidRPr="00BB1A46">
        <w:t>descritores</w:t>
      </w:r>
      <w:r w:rsidR="000F22B0">
        <w:t xml:space="preserve"> usados foram</w:t>
      </w:r>
      <w:r w:rsidR="00DC5758">
        <w:t xml:space="preserve"> (</w:t>
      </w:r>
      <w:proofErr w:type="spellStart"/>
      <w:r w:rsidR="00BB1A46">
        <w:t>DeCS</w:t>
      </w:r>
      <w:proofErr w:type="spellEnd"/>
      <w:r w:rsidR="00BB1A46">
        <w:t>/</w:t>
      </w:r>
      <w:proofErr w:type="spellStart"/>
      <w:r w:rsidR="00BB1A46">
        <w:t>Me</w:t>
      </w:r>
      <w:r w:rsidR="00DC5758">
        <w:t>SH</w:t>
      </w:r>
      <w:proofErr w:type="spellEnd"/>
      <w:r w:rsidR="00DC5758">
        <w:t>)</w:t>
      </w:r>
      <w:r w:rsidR="000E5DA6" w:rsidRPr="00BB1A46">
        <w:t xml:space="preserve">: </w:t>
      </w:r>
      <w:r w:rsidR="000E5DA6" w:rsidRPr="00DC5758">
        <w:t>“</w:t>
      </w:r>
      <w:r w:rsidR="00BB1A46" w:rsidRPr="00DC5758">
        <w:rPr>
          <w:color w:val="212529"/>
          <w:shd w:val="clear" w:color="auto" w:fill="FFFFFF"/>
        </w:rPr>
        <w:t>Vítimas de Crime</w:t>
      </w:r>
      <w:r w:rsidR="000E5DA6" w:rsidRPr="00DC5758">
        <w:rPr>
          <w:color w:val="212529"/>
          <w:shd w:val="clear" w:color="auto" w:fill="FFFFFF"/>
        </w:rPr>
        <w:t>”</w:t>
      </w:r>
      <w:r w:rsidR="00BB1A46" w:rsidRPr="00DC5758">
        <w:rPr>
          <w:color w:val="212529"/>
          <w:shd w:val="clear" w:color="auto" w:fill="FFFFFF"/>
        </w:rPr>
        <w:t xml:space="preserve"> AND “Violência de Gênero”</w:t>
      </w:r>
      <w:r w:rsidR="000E5DA6" w:rsidRPr="00DC5758">
        <w:rPr>
          <w:color w:val="212529"/>
          <w:shd w:val="clear" w:color="auto" w:fill="FFFFFF"/>
        </w:rPr>
        <w:t xml:space="preserve"> </w:t>
      </w:r>
      <w:r w:rsidR="00BB1A46" w:rsidRPr="00DC5758">
        <w:rPr>
          <w:color w:val="212529"/>
          <w:shd w:val="clear" w:color="auto" w:fill="FFFFFF"/>
        </w:rPr>
        <w:t>AND “Cuidados de Enfermagem”</w:t>
      </w:r>
      <w:r w:rsidR="000F22B0">
        <w:rPr>
          <w:color w:val="212529"/>
          <w:shd w:val="clear" w:color="auto" w:fill="FFFFFF"/>
        </w:rPr>
        <w:t>, na língua portuguesa</w:t>
      </w:r>
      <w:r w:rsidR="000F22B0" w:rsidRPr="00776E2B">
        <w:rPr>
          <w:color w:val="212529"/>
          <w:shd w:val="clear" w:color="auto" w:fill="FFFFFF"/>
        </w:rPr>
        <w:t>, inglesa e espanhola.</w:t>
      </w:r>
      <w:r w:rsidR="001E425B" w:rsidRPr="00776E2B">
        <w:t xml:space="preserve"> </w:t>
      </w:r>
      <w:r w:rsidR="004B6419">
        <w:t xml:space="preserve">A violência foi abordada de forma geral quanto aos gêneros. </w:t>
      </w:r>
      <w:r w:rsidR="000D1436" w:rsidRPr="00776E2B">
        <w:rPr>
          <w:b/>
          <w:bCs/>
        </w:rPr>
        <w:t>Resultados:</w:t>
      </w:r>
      <w:r w:rsidR="00D80FBD" w:rsidRPr="00776E2B">
        <w:rPr>
          <w:b/>
          <w:bCs/>
        </w:rPr>
        <w:t xml:space="preserve"> </w:t>
      </w:r>
      <w:r w:rsidR="00BB1A46" w:rsidRPr="00776E2B">
        <w:rPr>
          <w:rStyle w:val="selectable-text1"/>
        </w:rPr>
        <w:t>A violência de gênero inclui</w:t>
      </w:r>
      <w:r w:rsidR="00D80FBD" w:rsidRPr="00776E2B">
        <w:rPr>
          <w:rStyle w:val="selectable-text1"/>
        </w:rPr>
        <w:t xml:space="preserve"> assédio sexual, agressão física, abuso emocional, discriminação no trabalho,</w:t>
      </w:r>
      <w:r w:rsidR="00BB1A46" w:rsidRPr="00776E2B">
        <w:rPr>
          <w:rStyle w:val="selectable-text1"/>
        </w:rPr>
        <w:t xml:space="preserve"> </w:t>
      </w:r>
      <w:r w:rsidR="00D80FBD" w:rsidRPr="00776E2B">
        <w:rPr>
          <w:rStyle w:val="selectable-text1"/>
        </w:rPr>
        <w:t>casamento forçado, entre outros. É importante destacar que a violência de gênero é uma violação dos direitos humanos e pode ter sérias consequências para a saúde física e mental das vítimas.</w:t>
      </w:r>
      <w:r w:rsidR="000E5DA6" w:rsidRPr="00776E2B">
        <w:rPr>
          <w:rStyle w:val="selectable-text1"/>
        </w:rPr>
        <w:t xml:space="preserve"> </w:t>
      </w:r>
      <w:r w:rsidRPr="00776E2B">
        <w:rPr>
          <w:lang w:val="pt-PT" w:eastAsia="en-US"/>
        </w:rPr>
        <w:t xml:space="preserve">A assistência de enfermagem frente à violência de gênero em instituições hospitalares </w:t>
      </w:r>
      <w:r w:rsidR="007E0C0B" w:rsidRPr="00776E2B">
        <w:rPr>
          <w:lang w:val="pt-PT" w:eastAsia="en-US"/>
        </w:rPr>
        <w:t>apresentam uma</w:t>
      </w:r>
      <w:r w:rsidRPr="00776E2B">
        <w:rPr>
          <w:lang w:val="pt-PT" w:eastAsia="en-US"/>
        </w:rPr>
        <w:t xml:space="preserve"> abordagem multidisciplinar </w:t>
      </w:r>
      <w:r w:rsidR="000E5DA6" w:rsidRPr="00776E2B">
        <w:rPr>
          <w:lang w:val="pt-PT" w:eastAsia="en-US"/>
        </w:rPr>
        <w:t xml:space="preserve">e </w:t>
      </w:r>
      <w:r w:rsidRPr="00776E2B">
        <w:rPr>
          <w:lang w:val="pt-PT" w:eastAsia="en-US"/>
        </w:rPr>
        <w:t>complexa.</w:t>
      </w:r>
      <w:r w:rsidR="00D80FBD" w:rsidRPr="00776E2B">
        <w:t xml:space="preserve"> </w:t>
      </w:r>
      <w:r w:rsidR="007E0C0B" w:rsidRPr="00776E2B">
        <w:rPr>
          <w:lang w:val="pt-PT" w:eastAsia="en-US"/>
        </w:rPr>
        <w:t>Enfermeiros desempenham um papel fundamental na identificação de sinais de violência de gênero, tanto físicos quanto emocionais, durante a triagem inicial. Realizam uma entrevistas sensíveis e confidencial para avaliar a situação e as necessidades da vítima.</w:t>
      </w:r>
      <w:r w:rsidR="007E0C0B" w:rsidRPr="00776E2B">
        <w:t xml:space="preserve"> Iniciam</w:t>
      </w:r>
      <w:r w:rsidRPr="00776E2B">
        <w:t xml:space="preserve"> os protocolos internos sem julgar a situação</w:t>
      </w:r>
      <w:r w:rsidR="000E5DA6" w:rsidRPr="00776E2B">
        <w:t xml:space="preserve"> criando</w:t>
      </w:r>
      <w:r w:rsidRPr="00776E2B">
        <w:t xml:space="preserve"> um ambiente acolhedor e tranquilo, encaminha</w:t>
      </w:r>
      <w:r w:rsidR="007E0C0B" w:rsidRPr="00776E2B">
        <w:t>ndo</w:t>
      </w:r>
      <w:r w:rsidRPr="00776E2B">
        <w:t xml:space="preserve"> para rede acolhedora e garanti</w:t>
      </w:r>
      <w:r w:rsidR="007E0C0B" w:rsidRPr="00776E2B">
        <w:t>ndo o</w:t>
      </w:r>
      <w:r w:rsidRPr="00776E2B">
        <w:t xml:space="preserve"> sigilo. </w:t>
      </w:r>
      <w:r w:rsidR="000D1436" w:rsidRPr="00776E2B">
        <w:rPr>
          <w:b/>
          <w:bCs/>
        </w:rPr>
        <w:t>Considerações Finais</w:t>
      </w:r>
      <w:r w:rsidR="00D80FBD" w:rsidRPr="00776E2B">
        <w:rPr>
          <w:b/>
          <w:bCs/>
        </w:rPr>
        <w:t>:</w:t>
      </w:r>
      <w:r w:rsidR="001E425B" w:rsidRPr="00776E2B">
        <w:rPr>
          <w:b/>
          <w:bCs/>
        </w:rPr>
        <w:t xml:space="preserve"> </w:t>
      </w:r>
      <w:r w:rsidR="001E425B" w:rsidRPr="00776E2B">
        <w:t>Essas práticas são baseadas em recomendações d</w:t>
      </w:r>
      <w:r w:rsidRPr="00776E2B">
        <w:t>as O</w:t>
      </w:r>
      <w:r w:rsidR="001E425B" w:rsidRPr="00776E2B">
        <w:t>rganizações de saúde e em estudos que destacam a importância da abordagem integrada e sensível à violência de gênero no ambiente. Cada situação é única, e a abordagem da equipe de enfermagem deve ser adaptada às necessidades específicas de cada paciente.</w:t>
      </w:r>
    </w:p>
    <w:p w14:paraId="4F406BFB" w14:textId="4ECE2E57" w:rsidR="000D1436" w:rsidRDefault="000D1436" w:rsidP="000F22B0">
      <w:pPr>
        <w:pStyle w:val="Corpodetexto"/>
        <w:spacing w:before="51"/>
        <w:ind w:left="0"/>
        <w:jc w:val="both"/>
      </w:pPr>
      <w:r w:rsidRPr="00120A73">
        <w:rPr>
          <w:b/>
          <w:bCs/>
        </w:rPr>
        <w:t>Palavras-chave:</w:t>
      </w:r>
      <w:r>
        <w:t xml:space="preserve"> </w:t>
      </w:r>
      <w:r w:rsidR="00D80FBD">
        <w:t>Vitimas</w:t>
      </w:r>
      <w:r w:rsidR="00120A73">
        <w:t xml:space="preserve"> de </w:t>
      </w:r>
      <w:r w:rsidR="00D80FBD">
        <w:t>Violência</w:t>
      </w:r>
      <w:r>
        <w:t xml:space="preserve">. </w:t>
      </w:r>
      <w:r w:rsidR="00D80FBD">
        <w:t>Gêneros</w:t>
      </w:r>
      <w:r>
        <w:t>.</w:t>
      </w:r>
      <w:r w:rsidR="00120A73">
        <w:t xml:space="preserve"> Assistência de enfermagem.</w:t>
      </w:r>
    </w:p>
    <w:p w14:paraId="611C5583" w14:textId="4D81D0B9" w:rsidR="00767098" w:rsidRDefault="000D1436" w:rsidP="000F22B0">
      <w:pPr>
        <w:pStyle w:val="Corpodetexto"/>
        <w:spacing w:before="69"/>
        <w:ind w:left="0"/>
        <w:jc w:val="both"/>
        <w:rPr>
          <w:sz w:val="17"/>
        </w:rPr>
      </w:pPr>
      <w:r w:rsidRPr="00120A73">
        <w:rPr>
          <w:b/>
          <w:bCs/>
        </w:rPr>
        <w:t>Área Temática:</w:t>
      </w:r>
      <w:r>
        <w:t xml:space="preserve"> </w:t>
      </w:r>
      <w:r w:rsidR="00D80FBD">
        <w:t>Cuidado a vítima de violência</w:t>
      </w:r>
    </w:p>
    <w:sectPr w:rsidR="00767098" w:rsidSect="00120A73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4688"/>
    <w:multiLevelType w:val="hybridMultilevel"/>
    <w:tmpl w:val="2F24C656"/>
    <w:lvl w:ilvl="0" w:tplc="87CC2EF0">
      <w:start w:val="1"/>
      <w:numFmt w:val="upperRoman"/>
      <w:lvlText w:val="%1)"/>
      <w:lvlJc w:val="left"/>
      <w:pPr>
        <w:ind w:left="715" w:hanging="51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1" w:tplc="120A719C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DE10A57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90BAB554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F2AC6A40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8156294E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BDE5DC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0E0AF4BE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AB78C3D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1" w15:restartNumberingAfterBreak="0">
    <w:nsid w:val="0EA21794"/>
    <w:multiLevelType w:val="multilevel"/>
    <w:tmpl w:val="981E639C"/>
    <w:lvl w:ilvl="0">
      <w:start w:val="8"/>
      <w:numFmt w:val="decimal"/>
      <w:lvlText w:val="%1"/>
      <w:lvlJc w:val="left"/>
      <w:pPr>
        <w:ind w:left="205" w:hanging="51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51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2" w15:restartNumberingAfterBreak="0">
    <w:nsid w:val="1E792FAB"/>
    <w:multiLevelType w:val="hybridMultilevel"/>
    <w:tmpl w:val="D576B932"/>
    <w:lvl w:ilvl="0" w:tplc="5DCA9D98">
      <w:start w:val="1"/>
      <w:numFmt w:val="upperRoman"/>
      <w:lvlText w:val="%1)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1" w:tplc="70CE1C60">
      <w:numFmt w:val="bullet"/>
      <w:lvlText w:val="•"/>
      <w:lvlJc w:val="left"/>
      <w:pPr>
        <w:ind w:left="1228" w:hanging="720"/>
      </w:pPr>
      <w:rPr>
        <w:rFonts w:hint="default"/>
        <w:lang w:val="pt-PT" w:eastAsia="en-US" w:bidi="ar-SA"/>
      </w:rPr>
    </w:lvl>
    <w:lvl w:ilvl="2" w:tplc="17CEAC28">
      <w:numFmt w:val="bullet"/>
      <w:lvlText w:val="•"/>
      <w:lvlJc w:val="left"/>
      <w:pPr>
        <w:ind w:left="2256" w:hanging="720"/>
      </w:pPr>
      <w:rPr>
        <w:rFonts w:hint="default"/>
        <w:lang w:val="pt-PT" w:eastAsia="en-US" w:bidi="ar-SA"/>
      </w:rPr>
    </w:lvl>
    <w:lvl w:ilvl="3" w:tplc="EA9C08E8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 w:tplc="1A50F352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 w:tplc="36722C5A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 w:tplc="CB5E714A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 w:tplc="B8262150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 w:tplc="601EC112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23617977"/>
    <w:multiLevelType w:val="multilevel"/>
    <w:tmpl w:val="20861064"/>
    <w:lvl w:ilvl="0">
      <w:start w:val="1"/>
      <w:numFmt w:val="decimal"/>
      <w:lvlText w:val="%1."/>
      <w:lvlJc w:val="left"/>
      <w:pPr>
        <w:ind w:left="715" w:hanging="5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1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5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5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0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44B1AB9"/>
    <w:multiLevelType w:val="multilevel"/>
    <w:tmpl w:val="BB7AC1F6"/>
    <w:lvl w:ilvl="0">
      <w:start w:val="7"/>
      <w:numFmt w:val="decimal"/>
      <w:lvlText w:val="%1"/>
      <w:lvlJc w:val="left"/>
      <w:pPr>
        <w:ind w:left="205" w:hanging="72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720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381A0822"/>
    <w:multiLevelType w:val="hybridMultilevel"/>
    <w:tmpl w:val="80DE5F28"/>
    <w:lvl w:ilvl="0" w:tplc="FE186DE2">
      <w:numFmt w:val="bullet"/>
      <w:lvlText w:val="●"/>
      <w:lvlJc w:val="left"/>
      <w:pPr>
        <w:ind w:left="205" w:hanging="510"/>
      </w:pPr>
      <w:rPr>
        <w:rFonts w:ascii="Arial" w:eastAsia="Arial" w:hAnsi="Arial" w:cs="Arial" w:hint="default"/>
        <w:spacing w:val="-9"/>
        <w:w w:val="100"/>
        <w:sz w:val="24"/>
        <w:szCs w:val="24"/>
        <w:lang w:val="pt-PT" w:eastAsia="en-US" w:bidi="ar-SA"/>
      </w:rPr>
    </w:lvl>
    <w:lvl w:ilvl="1" w:tplc="DBCE1E22">
      <w:numFmt w:val="bullet"/>
      <w:lvlText w:val="•"/>
      <w:lvlJc w:val="left"/>
      <w:pPr>
        <w:ind w:left="1228" w:hanging="510"/>
      </w:pPr>
      <w:rPr>
        <w:rFonts w:hint="default"/>
        <w:lang w:val="pt-PT" w:eastAsia="en-US" w:bidi="ar-SA"/>
      </w:rPr>
    </w:lvl>
    <w:lvl w:ilvl="2" w:tplc="71F8BEA6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 w:tplc="7FA08EF6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 w:tplc="ECDC5DFC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 w:tplc="14A0BCC8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 w:tplc="D00CDF3A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 w:tplc="32AC5E5A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 w:tplc="0886504A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6" w15:restartNumberingAfterBreak="0">
    <w:nsid w:val="626F77B8"/>
    <w:multiLevelType w:val="hybridMultilevel"/>
    <w:tmpl w:val="5FAA53DA"/>
    <w:lvl w:ilvl="0" w:tplc="3BC09720">
      <w:start w:val="1"/>
      <w:numFmt w:val="upperRoman"/>
      <w:lvlText w:val="%1)"/>
      <w:lvlJc w:val="left"/>
      <w:pPr>
        <w:ind w:left="715" w:hanging="5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CEAA912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9A146FC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E61418DA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BD9ED5C8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F468ED82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A1285F4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49F6B0A4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F2EAAB86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7" w15:restartNumberingAfterBreak="0">
    <w:nsid w:val="64A267C0"/>
    <w:multiLevelType w:val="multilevel"/>
    <w:tmpl w:val="E662E9CA"/>
    <w:lvl w:ilvl="0">
      <w:start w:val="7"/>
      <w:numFmt w:val="decimal"/>
      <w:lvlText w:val="%1"/>
      <w:lvlJc w:val="left"/>
      <w:pPr>
        <w:ind w:left="715" w:hanging="51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5" w:hanging="510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8" w15:restartNumberingAfterBreak="0">
    <w:nsid w:val="77D73DC8"/>
    <w:multiLevelType w:val="multilevel"/>
    <w:tmpl w:val="E22C41F8"/>
    <w:lvl w:ilvl="0">
      <w:start w:val="8"/>
      <w:numFmt w:val="decimal"/>
      <w:lvlText w:val="%1"/>
      <w:lvlJc w:val="left"/>
      <w:pPr>
        <w:ind w:left="715" w:hanging="510"/>
      </w:pPr>
      <w:rPr>
        <w:rFonts w:ascii="Times New Roman" w:eastAsia="Times New Roman" w:hAnsi="Times New Roman" w:cs="Times New Roman" w:hint="default"/>
        <w:spacing w:val="-3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4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3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7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1" w:hanging="72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98"/>
    <w:rsid w:val="000D1436"/>
    <w:rsid w:val="000E5DA6"/>
    <w:rsid w:val="000F22B0"/>
    <w:rsid w:val="000F32B9"/>
    <w:rsid w:val="00120A73"/>
    <w:rsid w:val="001E425B"/>
    <w:rsid w:val="00323B0E"/>
    <w:rsid w:val="003D2B4E"/>
    <w:rsid w:val="004B6419"/>
    <w:rsid w:val="005C7C35"/>
    <w:rsid w:val="0076344E"/>
    <w:rsid w:val="00767098"/>
    <w:rsid w:val="00776E2B"/>
    <w:rsid w:val="007E0C0B"/>
    <w:rsid w:val="008E4245"/>
    <w:rsid w:val="00B46DA3"/>
    <w:rsid w:val="00BB1A46"/>
    <w:rsid w:val="00D80FBD"/>
    <w:rsid w:val="00DC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420D"/>
  <w15:docId w15:val="{46D3C3B2-563B-44DD-94AF-475F3371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734" w:right="281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0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69"/>
      <w:ind w:left="715" w:hanging="51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D2B4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D2B4E"/>
    <w:rPr>
      <w:color w:val="605E5C"/>
      <w:shd w:val="clear" w:color="auto" w:fill="E1DFDD"/>
    </w:rPr>
  </w:style>
  <w:style w:type="paragraph" w:customStyle="1" w:styleId="selectable-text">
    <w:name w:val="selectable-text"/>
    <w:basedOn w:val="Normal"/>
    <w:rsid w:val="00D80FB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selectable-text1">
    <w:name w:val="selectable-text1"/>
    <w:basedOn w:val="Fontepargpadro"/>
    <w:rsid w:val="00D80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EDITAL SUBMISSÃO DE TRABALHOS.docx</vt:lpstr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EDITAL SUBMISSÃO DE TRABALHOS.docx</dc:title>
  <dc:creator>Dianefer</dc:creator>
  <cp:lastModifiedBy>Dianefer</cp:lastModifiedBy>
  <cp:revision>6</cp:revision>
  <dcterms:created xsi:type="dcterms:W3CDTF">2024-01-19T00:32:00Z</dcterms:created>
  <dcterms:modified xsi:type="dcterms:W3CDTF">2024-01-19T00:38:00Z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2023-03-16T00:00:00Z</vt:filetime>
  </property>
</Properties>
</file>