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66E7" w14:textId="0B4EA2DE" w:rsidR="004A2F74" w:rsidRDefault="002567BA" w:rsidP="004A2F74">
      <w:pPr>
        <w:spacing w:after="120" w:line="276" w:lineRule="auto"/>
        <w:jc w:val="center"/>
        <w:rPr>
          <w:rFonts w:ascii="Times" w:hAnsi="Times"/>
          <w:b/>
          <w:bCs/>
          <w:sz w:val="24"/>
          <w:szCs w:val="24"/>
        </w:rPr>
      </w:pPr>
      <w:bookmarkStart w:id="0" w:name="_GoBack"/>
      <w:bookmarkEnd w:id="0"/>
      <w:r>
        <w:rPr>
          <w:rFonts w:ascii="Times" w:hAnsi="Times"/>
          <w:b/>
          <w:bCs/>
          <w:sz w:val="24"/>
          <w:szCs w:val="24"/>
        </w:rPr>
        <w:t>METAGENOMICS</w:t>
      </w:r>
      <w:r w:rsidR="004A2F74">
        <w:rPr>
          <w:rFonts w:ascii="Times" w:hAnsi="Times"/>
          <w:b/>
          <w:bCs/>
          <w:sz w:val="24"/>
          <w:szCs w:val="24"/>
        </w:rPr>
        <w:t xml:space="preserve"> </w:t>
      </w:r>
      <w:r w:rsidR="00555986">
        <w:rPr>
          <w:rFonts w:ascii="Times" w:hAnsi="Times"/>
          <w:b/>
          <w:bCs/>
          <w:sz w:val="24"/>
          <w:szCs w:val="24"/>
        </w:rPr>
        <w:t>SHEDS LIGHT ON THE EVOLUTION OF ‘SUNSCREEN</w:t>
      </w:r>
      <w:r w:rsidR="006401FA">
        <w:rPr>
          <w:rFonts w:ascii="Times" w:hAnsi="Times"/>
          <w:b/>
          <w:bCs/>
          <w:sz w:val="24"/>
          <w:szCs w:val="24"/>
        </w:rPr>
        <w:t>’ PIGMENT</w:t>
      </w:r>
      <w:r w:rsidR="00E0236B">
        <w:rPr>
          <w:rFonts w:ascii="Times" w:hAnsi="Times"/>
          <w:b/>
          <w:bCs/>
          <w:sz w:val="24"/>
          <w:szCs w:val="24"/>
        </w:rPr>
        <w:t xml:space="preserve"> METABOLISM IN</w:t>
      </w:r>
      <w:r w:rsidR="004A2F74">
        <w:rPr>
          <w:rFonts w:ascii="Times" w:hAnsi="Times"/>
          <w:b/>
          <w:bCs/>
          <w:sz w:val="24"/>
          <w:szCs w:val="24"/>
        </w:rPr>
        <w:t xml:space="preserve"> THE TELOSCHISTALES (LICHEN-FORMING ASCOMYCOTA)</w:t>
      </w:r>
    </w:p>
    <w:p w14:paraId="789C871A" w14:textId="77777777" w:rsidR="004A2F74" w:rsidRPr="00546DF8" w:rsidRDefault="004A2F74" w:rsidP="004A2F74">
      <w:pPr>
        <w:spacing w:after="120" w:line="276" w:lineRule="auto"/>
        <w:jc w:val="center"/>
        <w:rPr>
          <w:rFonts w:ascii="Times" w:hAnsi="Times"/>
          <w:b/>
          <w:bCs/>
          <w:sz w:val="24"/>
          <w:szCs w:val="24"/>
        </w:rPr>
      </w:pPr>
    </w:p>
    <w:p w14:paraId="27F7F2D3" w14:textId="04B94ECB" w:rsidR="004A2F74" w:rsidRPr="00B95068" w:rsidRDefault="004A2F74" w:rsidP="004A2F74">
      <w:pPr>
        <w:spacing w:after="120" w:line="276" w:lineRule="auto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Llewellyn, Theo</w:t>
      </w:r>
      <w:r>
        <w:rPr>
          <w:rFonts w:ascii="Times" w:hAnsi="Times"/>
          <w:sz w:val="24"/>
          <w:szCs w:val="24"/>
          <w:vertAlign w:val="superscript"/>
          <w:lang w:val="en-US"/>
        </w:rPr>
        <w:t>1,2*</w:t>
      </w:r>
      <w:r w:rsidRPr="00B95068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="00541819">
        <w:rPr>
          <w:rFonts w:ascii="Times" w:hAnsi="Times"/>
          <w:sz w:val="24"/>
          <w:szCs w:val="24"/>
          <w:lang w:val="en-US"/>
        </w:rPr>
        <w:t>Nowell</w:t>
      </w:r>
      <w:proofErr w:type="spellEnd"/>
      <w:r w:rsidR="00541819">
        <w:rPr>
          <w:rFonts w:ascii="Times" w:hAnsi="Times"/>
          <w:sz w:val="24"/>
          <w:szCs w:val="24"/>
          <w:lang w:val="en-US"/>
        </w:rPr>
        <w:t>, Reuben</w:t>
      </w:r>
      <w:r w:rsidR="002E36E5">
        <w:rPr>
          <w:rFonts w:ascii="Times" w:hAnsi="Times"/>
          <w:sz w:val="24"/>
          <w:szCs w:val="24"/>
          <w:lang w:val="en-US"/>
        </w:rPr>
        <w:t xml:space="preserve"> W.</w:t>
      </w:r>
      <w:r w:rsidR="00A576ED" w:rsidRPr="00DD2700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8A7052">
        <w:rPr>
          <w:rFonts w:ascii="Times" w:hAnsi="Times"/>
          <w:sz w:val="24"/>
          <w:szCs w:val="24"/>
          <w:lang w:val="en-US"/>
        </w:rPr>
        <w:t>;</w:t>
      </w:r>
      <w:r w:rsidR="00A576ED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A576ED">
        <w:rPr>
          <w:rFonts w:ascii="Times" w:hAnsi="Times"/>
          <w:sz w:val="24"/>
          <w:szCs w:val="24"/>
          <w:lang w:val="en-US"/>
        </w:rPr>
        <w:t>Aptroot</w:t>
      </w:r>
      <w:proofErr w:type="spellEnd"/>
      <w:r w:rsidR="00A576ED">
        <w:rPr>
          <w:rFonts w:ascii="Times" w:hAnsi="Times"/>
          <w:sz w:val="24"/>
          <w:szCs w:val="24"/>
          <w:lang w:val="en-US"/>
        </w:rPr>
        <w:t>, Andre</w:t>
      </w:r>
      <w:r w:rsidR="0051076C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="00490A88">
        <w:rPr>
          <w:rFonts w:ascii="Times" w:hAnsi="Times"/>
          <w:sz w:val="24"/>
          <w:szCs w:val="24"/>
          <w:lang w:val="en-US"/>
        </w:rPr>
        <w:t>;</w:t>
      </w:r>
      <w:r w:rsidR="00541819">
        <w:rPr>
          <w:rFonts w:ascii="Times" w:hAnsi="Times"/>
          <w:sz w:val="24"/>
          <w:szCs w:val="24"/>
          <w:lang w:val="en-US"/>
        </w:rPr>
        <w:t xml:space="preserve"> </w:t>
      </w:r>
      <w:r w:rsidR="0027152C">
        <w:rPr>
          <w:rFonts w:ascii="Times" w:hAnsi="Times"/>
          <w:sz w:val="24"/>
          <w:szCs w:val="24"/>
          <w:lang w:val="en-US"/>
        </w:rPr>
        <w:t>Marina Temina</w:t>
      </w:r>
      <w:r w:rsidR="00EE4C8A">
        <w:rPr>
          <w:rFonts w:ascii="Times" w:hAnsi="Times"/>
          <w:sz w:val="24"/>
          <w:szCs w:val="24"/>
          <w:vertAlign w:val="superscript"/>
          <w:lang w:val="en-US"/>
        </w:rPr>
        <w:t>5</w:t>
      </w:r>
      <w:r w:rsidR="0027152C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Prescott, Thomas A. K.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>; Barraclough, Timothy G.</w:t>
      </w:r>
      <w:r w:rsidR="00A17872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BE6F27">
        <w:rPr>
          <w:rFonts w:ascii="Times" w:hAnsi="Times"/>
          <w:sz w:val="24"/>
          <w:szCs w:val="24"/>
          <w:vertAlign w:val="superscript"/>
          <w:lang w:val="en-US"/>
        </w:rPr>
        <w:t>,</w:t>
      </w:r>
      <w:r w:rsidR="00A17872">
        <w:rPr>
          <w:rFonts w:ascii="Times" w:hAnsi="Times"/>
          <w:sz w:val="24"/>
          <w:szCs w:val="24"/>
          <w:vertAlign w:val="superscript"/>
          <w:lang w:val="en-US"/>
        </w:rPr>
        <w:t>3</w:t>
      </w:r>
      <w:r>
        <w:rPr>
          <w:rFonts w:ascii="Times" w:hAnsi="Times"/>
          <w:sz w:val="24"/>
          <w:szCs w:val="24"/>
          <w:lang w:val="en-US"/>
        </w:rPr>
        <w:t>; Gaya, Ester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75E071EE" w:rsidR="00D22A2A" w:rsidRPr="00E7764D" w:rsidRDefault="00D22A2A" w:rsidP="000C64C1">
      <w:pPr>
        <w:spacing w:line="276" w:lineRule="auto"/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546DF8">
        <w:rPr>
          <w:rFonts w:ascii="Times" w:hAnsi="Times"/>
          <w:color w:val="000000" w:themeColor="text1"/>
          <w:sz w:val="24"/>
          <w:szCs w:val="24"/>
          <w:lang w:val="en-US"/>
        </w:rPr>
        <w:t>Royal</w:t>
      </w:r>
      <w:r w:rsidR="25BAC83F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546DF8">
        <w:rPr>
          <w:rFonts w:ascii="Times" w:hAnsi="Times"/>
          <w:color w:val="000000" w:themeColor="text1"/>
          <w:sz w:val="24"/>
          <w:szCs w:val="24"/>
          <w:lang w:val="en-US"/>
        </w:rPr>
        <w:t>Botanic Gardens, Kew, London, UK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 w:rsidR="000D19F8" w:rsidRPr="000D19F8">
        <w:rPr>
          <w:rFonts w:ascii="Times" w:hAnsi="Times"/>
          <w:color w:val="000000" w:themeColor="text1"/>
          <w:sz w:val="24"/>
          <w:szCs w:val="24"/>
          <w:lang w:val="en-US"/>
        </w:rPr>
        <w:t>Imperial College London</w:t>
      </w:r>
      <w:r w:rsidR="00546DF8">
        <w:rPr>
          <w:rFonts w:ascii="Times" w:hAnsi="Times"/>
          <w:color w:val="000000" w:themeColor="text1"/>
          <w:sz w:val="24"/>
          <w:szCs w:val="24"/>
          <w:lang w:val="en-US"/>
        </w:rPr>
        <w:t>, UK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A17872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3</w:t>
      </w:r>
      <w:r w:rsidR="00D258AD">
        <w:rPr>
          <w:rFonts w:ascii="Times" w:hAnsi="Times"/>
          <w:color w:val="000000" w:themeColor="text1"/>
          <w:sz w:val="24"/>
          <w:szCs w:val="24"/>
          <w:lang w:val="en-US"/>
        </w:rPr>
        <w:t>University of Oxford</w:t>
      </w:r>
      <w:r w:rsidR="00BE6F27" w:rsidRPr="00BE6F27">
        <w:rPr>
          <w:rFonts w:ascii="Times" w:hAnsi="Times"/>
          <w:color w:val="000000" w:themeColor="text1"/>
          <w:sz w:val="24"/>
          <w:szCs w:val="24"/>
          <w:lang w:val="en-US"/>
        </w:rPr>
        <w:t>, UK</w:t>
      </w:r>
      <w:r w:rsidR="00700B01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41562C" w:rsidRPr="00700B01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51076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4</w:t>
      </w:r>
      <w:r w:rsidR="0051076C" w:rsidRPr="00DD2700">
        <w:rPr>
          <w:rFonts w:ascii="Times" w:hAnsi="Times"/>
          <w:color w:val="000000" w:themeColor="text1"/>
          <w:sz w:val="24"/>
          <w:szCs w:val="24"/>
          <w:lang w:val="en-US"/>
        </w:rPr>
        <w:t>Universidade Federal de Mato Grosso do Sul</w:t>
      </w:r>
      <w:r w:rsidR="00194B89">
        <w:rPr>
          <w:rFonts w:ascii="Times" w:hAnsi="Times"/>
          <w:color w:val="000000" w:themeColor="text1"/>
          <w:sz w:val="24"/>
          <w:szCs w:val="24"/>
          <w:lang w:val="en-US"/>
        </w:rPr>
        <w:t>, Brazil;</w:t>
      </w:r>
      <w:r w:rsidR="0051076C" w:rsidRPr="0051076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EE4C8A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5</w:t>
      </w:r>
      <w:r w:rsidR="00B92F56">
        <w:rPr>
          <w:rFonts w:ascii="Times" w:hAnsi="Times"/>
          <w:color w:val="000000" w:themeColor="text1"/>
          <w:sz w:val="24"/>
          <w:szCs w:val="24"/>
          <w:lang w:val="en-US"/>
        </w:rPr>
        <w:t xml:space="preserve">University of Haifa, Israel;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546DF8">
        <w:rPr>
          <w:rFonts w:ascii="Times" w:hAnsi="Times"/>
          <w:color w:val="000000" w:themeColor="text1"/>
          <w:sz w:val="24"/>
          <w:szCs w:val="24"/>
          <w:lang w:val="en-US"/>
        </w:rPr>
        <w:t>T.Llewellyn@kew.org</w:t>
      </w:r>
    </w:p>
    <w:p w14:paraId="47BFE893" w14:textId="77777777" w:rsidR="00D22A2A" w:rsidRPr="0092490A" w:rsidRDefault="00D22A2A" w:rsidP="000C64C1">
      <w:pPr>
        <w:spacing w:line="276" w:lineRule="auto"/>
        <w:rPr>
          <w:rStyle w:val="Hyperlink"/>
          <w:rFonts w:ascii="Times" w:hAnsi="Times"/>
          <w:sz w:val="24"/>
          <w:szCs w:val="24"/>
        </w:rPr>
      </w:pPr>
    </w:p>
    <w:p w14:paraId="07EB91A4" w14:textId="64B69763" w:rsidR="009C5F03" w:rsidRDefault="0092490A" w:rsidP="0031046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 Teloschistales (Ascomycota) is </w:t>
      </w:r>
      <w:r w:rsidR="004F75E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</w:t>
      </w:r>
      <w:r w:rsidR="005E2C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cosmopolitan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order </w:t>
      </w:r>
      <w:r w:rsidR="00EF243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with </w:t>
      </w:r>
      <w:r w:rsidR="004F75E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&gt;1000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B188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described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</w:rPr>
        <w:t>lichen</w:t>
      </w:r>
      <w:r w:rsidR="005E2C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species</w:t>
      </w:r>
      <w:r w:rsidR="00A63335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9336DA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63335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</w:t>
      </w:r>
      <w:r w:rsidR="009336DA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ts </w:t>
      </w:r>
      <w:r w:rsidR="000526C2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largest family, Teloschistaceae, </w:t>
      </w:r>
      <w:r w:rsidR="006C48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has </w:t>
      </w:r>
      <w:r w:rsidR="009336DA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centres of diversity in </w:t>
      </w:r>
      <w:r w:rsidR="009D0957">
        <w:rPr>
          <w:rFonts w:ascii="Times" w:hAnsi="Times"/>
          <w:color w:val="000000"/>
          <w:sz w:val="24"/>
          <w:szCs w:val="24"/>
          <w:bdr w:val="none" w:sz="0" w:space="0" w:color="auto" w:frame="1"/>
        </w:rPr>
        <w:t>mostly</w:t>
      </w:r>
      <w:r w:rsidR="003043A4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9336DA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>exposed</w:t>
      </w:r>
      <w:r w:rsidR="00CF691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, </w:t>
      </w:r>
      <w:r w:rsidR="009336DA" w:rsidRP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arid regions</w:t>
      </w:r>
      <w:r w:rsidR="00331FC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making it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 key element of the biodiversity of deserts</w:t>
      </w:r>
      <w:r w:rsidR="005F3C2B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and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high-altitude ecosystems</w:t>
      </w:r>
      <w:r w:rsidR="009336D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. 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Part of </w:t>
      </w:r>
      <w:r w:rsidR="00356787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th</w:t>
      </w:r>
      <w:r w:rsidR="0011317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e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success </w:t>
      </w:r>
      <w:r w:rsidR="0011317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of </w:t>
      </w:r>
      <w:r w:rsidR="003D7722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many </w:t>
      </w:r>
      <w:r w:rsidR="00210785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Teloschistaceae</w:t>
      </w:r>
      <w:r w:rsidR="00210785" w:rsidDel="00210785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5B171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within </w:t>
      </w:r>
      <w:r w:rsidR="00E92E4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these </w:t>
      </w:r>
      <w:r w:rsidR="005B171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hostile ecosystems 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is due to the production of </w:t>
      </w:r>
      <w:r w:rsidR="00E92E4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anthraquinone </w:t>
      </w:r>
      <w:r w:rsidR="00356787" w:rsidRPr="003341B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secondary metabolites that allow the lichens to withstand intense UV radiation, temperature fluctuations and desiccation.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52009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It has been </w:t>
      </w:r>
      <w:r w:rsidR="00F10F1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shown that anthraquinones may have evolved in these lichens </w:t>
      </w:r>
      <w:r w:rsidR="00EA79BB" w:rsidRPr="00DD270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in conjunction with </w:t>
      </w:r>
      <w:r w:rsidR="00025F12" w:rsidRPr="00DD270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ecological factors</w:t>
      </w:r>
      <w:r w:rsidR="00EA79BB" w:rsidRPr="00DD270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, allowing them to colonize unexploited habitats worldwide and </w:t>
      </w:r>
      <w:r w:rsidR="00E101B9" w:rsidRPr="00DD270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facilitating an adaptive radiation.</w:t>
      </w:r>
      <w:r w:rsidR="00EA79BB" w:rsidRPr="00DD270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E62BC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Though</w:t>
      </w:r>
      <w:r w:rsidR="00BD2F8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much has been</w:t>
      </w:r>
      <w:r w:rsidR="00AE62B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88461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done </w:t>
      </w:r>
      <w:r w:rsidR="00E92E4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to describe the chemical diversity of lichen anthraquinones</w:t>
      </w:r>
      <w:r w:rsidR="00884617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 we still know very little about the</w:t>
      </w:r>
      <w:r w:rsidR="00760D0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underlying</w:t>
      </w:r>
      <w:r w:rsidR="0088461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genetic </w:t>
      </w:r>
      <w:r w:rsidR="00760D0C">
        <w:rPr>
          <w:rFonts w:ascii="Times" w:hAnsi="Times"/>
          <w:color w:val="000000"/>
          <w:sz w:val="24"/>
          <w:szCs w:val="24"/>
          <w:bdr w:val="none" w:sz="0" w:space="0" w:color="auto" w:frame="1"/>
        </w:rPr>
        <w:t>mechanisms leading to their</w:t>
      </w:r>
      <w:r w:rsidR="0088461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biosynthesis.</w:t>
      </w:r>
      <w:r w:rsidR="00356787" w:rsidRPr="00EE44E5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356787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Here we introduce</w:t>
      </w:r>
      <w:r w:rsidR="007E561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>new</w:t>
      </w:r>
      <w:r w:rsidR="00ED3E1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research </w:t>
      </w:r>
      <w:r w:rsidR="00DA1BF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that implements</w:t>
      </w:r>
      <w:r w:rsidR="0032781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6D60B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 metagenomics</w:t>
      </w:r>
      <w:r w:rsidR="0032781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6D60B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approach</w:t>
      </w:r>
      <w:r w:rsidR="0032781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to </w:t>
      </w:r>
      <w:r w:rsidR="00D958D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assemble</w:t>
      </w:r>
      <w:r w:rsidR="007B35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A9002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and analyse </w:t>
      </w:r>
      <w:r w:rsidR="007B35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over 30 new </w:t>
      </w:r>
      <w:r w:rsidR="00D958D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high-quality Teloschistales</w:t>
      </w:r>
      <w:r w:rsidR="007B35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D958D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genomes. </w:t>
      </w:r>
      <w:r w:rsidR="00A9002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Using</w:t>
      </w:r>
      <w:r w:rsidR="0021395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comparative genomics</w:t>
      </w:r>
      <w:r w:rsidR="00A9002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 we</w:t>
      </w:r>
      <w:r w:rsidR="0021395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612E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investigate</w:t>
      </w:r>
      <w:r w:rsidR="0021395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the </w:t>
      </w:r>
      <w:r w:rsidR="00612E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diversity </w:t>
      </w:r>
      <w:r w:rsidR="00DC6A7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and evolution </w:t>
      </w:r>
      <w:r w:rsidR="00612E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of </w:t>
      </w:r>
      <w:r w:rsidR="0021395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secondary metabolite gene clusters </w:t>
      </w:r>
      <w:r w:rsidR="00612E73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in Lecanoromycete lichens</w:t>
      </w:r>
      <w:r w:rsidR="0021395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F001F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and </w:t>
      </w:r>
      <w:r w:rsidR="00363D5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putatively </w:t>
      </w:r>
      <w:r w:rsidR="00E0785F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identify </w:t>
      </w:r>
      <w:r w:rsidR="00213D04">
        <w:rPr>
          <w:rFonts w:ascii="Times" w:hAnsi="Times"/>
          <w:color w:val="000000"/>
          <w:sz w:val="24"/>
          <w:szCs w:val="24"/>
          <w:bdr w:val="none" w:sz="0" w:space="0" w:color="auto" w:frame="1"/>
        </w:rPr>
        <w:t>gene clusters</w:t>
      </w:r>
      <w:r w:rsidR="00740349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E0785F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involved in anthraquinone biosynthesis. </w:t>
      </w:r>
      <w:r w:rsidR="00BF6A4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We find that </w:t>
      </w:r>
      <w:r w:rsidR="005026F5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although </w:t>
      </w:r>
      <w:r w:rsidR="00BF6A4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secondary metabolite gene clusters in lichens are </w:t>
      </w:r>
      <w:r w:rsidR="00E2410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largely</w:t>
      </w:r>
      <w:r w:rsidR="00BF6A4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species</w:t>
      </w:r>
      <w:r w:rsidR="005026F5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-specific, the core biosynthetic genes </w:t>
      </w:r>
      <w:r w:rsidR="006D39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are shared across</w:t>
      </w:r>
      <w:r w:rsidR="0020449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the</w:t>
      </w:r>
      <w:r w:rsidR="006D39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Lecanoromycete</w:t>
      </w:r>
      <w:r w:rsidR="0020449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</w:t>
      </w:r>
      <w:r w:rsidR="005026F5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6D39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2C5FEF">
        <w:rPr>
          <w:rFonts w:ascii="Times" w:hAnsi="Times"/>
          <w:color w:val="000000"/>
          <w:sz w:val="24"/>
          <w:szCs w:val="24"/>
          <w:bdr w:val="none" w:sz="0" w:space="0" w:color="auto" w:frame="1"/>
        </w:rPr>
        <w:t>Our</w:t>
      </w:r>
      <w:r w:rsidR="006D39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finding</w:t>
      </w:r>
      <w:r w:rsidR="002C5FEF">
        <w:rPr>
          <w:rFonts w:ascii="Times" w:hAnsi="Times"/>
          <w:color w:val="000000"/>
          <w:sz w:val="24"/>
          <w:szCs w:val="24"/>
          <w:bdr w:val="none" w:sz="0" w:space="0" w:color="auto" w:frame="1"/>
        </w:rPr>
        <w:t>s</w:t>
      </w:r>
      <w:r w:rsidR="006D39A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suggest that </w:t>
      </w:r>
      <w:r w:rsidR="001F703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secondary metabolism diversification </w:t>
      </w:r>
      <w:r w:rsidR="00EC0E50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in lichens </w:t>
      </w:r>
      <w:r w:rsidR="00BB253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can</w:t>
      </w:r>
      <w:r w:rsidR="001F7033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occur through</w:t>
      </w:r>
      <w:r w:rsidR="00BB253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duplication and neofunctionalization of </w:t>
      </w:r>
      <w:r w:rsidR="00E2410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pre-existing </w:t>
      </w:r>
      <w:r w:rsidR="00BB253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biosynthetic genes combined with </w:t>
      </w:r>
      <w:r w:rsidR="0057375D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changes to </w:t>
      </w:r>
      <w:r w:rsidR="0072297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surrounding </w:t>
      </w:r>
      <w:r w:rsidR="0057375D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accessory genes. This </w:t>
      </w:r>
      <w:r w:rsidR="00573BF2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implies</w:t>
      </w:r>
      <w:r w:rsidR="00991994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that th</w:t>
      </w:r>
      <w:r w:rsidR="0074497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e same core ancestral genes </w:t>
      </w:r>
      <w:r w:rsidR="0031046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have evolved</w:t>
      </w:r>
      <w:r w:rsidR="00744971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to produce very different compounds </w:t>
      </w:r>
      <w:r w:rsidR="00E008B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in different </w:t>
      </w:r>
      <w:r w:rsidR="0074497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Lecanoromycete</w:t>
      </w:r>
      <w:r w:rsidR="00E008B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clades</w:t>
      </w:r>
      <w:r w:rsidR="00744971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21369B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4A268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Finally, we </w:t>
      </w:r>
      <w:r w:rsidR="007E561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discuss how </w:t>
      </w:r>
      <w:r w:rsidR="008253F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these </w:t>
      </w:r>
      <w:r w:rsidR="005C5F0D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genomes </w:t>
      </w:r>
      <w:r w:rsidR="002D6A7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are the first of</w:t>
      </w:r>
      <w:r w:rsidR="004A268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 larger project aiming</w:t>
      </w:r>
      <w:r w:rsidR="005C5F0D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8253F6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to 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reconstruct </w:t>
      </w:r>
      <w:r w:rsidR="007576F0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 robust, comprehensively sampled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phylogenomic tree </w:t>
      </w:r>
      <w:r w:rsidR="008253F6">
        <w:rPr>
          <w:rFonts w:ascii="Times" w:hAnsi="Times"/>
          <w:color w:val="000000"/>
          <w:sz w:val="24"/>
          <w:szCs w:val="24"/>
          <w:bdr w:val="none" w:sz="0" w:space="0" w:color="auto" w:frame="1"/>
        </w:rPr>
        <w:t>for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the</w:t>
      </w:r>
      <w:r w:rsidR="007E561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3435C9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Teloschistales</w:t>
      </w:r>
      <w:r w:rsidR="00356787" w:rsidRPr="0092490A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6E0699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This</w:t>
      </w:r>
      <w:r w:rsidR="00F10028" w:rsidRP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research </w:t>
      </w:r>
      <w:r w:rsid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is</w:t>
      </w:r>
      <w:r w:rsidR="00F10028" w:rsidRP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funded by the </w:t>
      </w:r>
      <w:r w:rsidR="00A077D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UK </w:t>
      </w:r>
      <w:r w:rsidR="00F10028" w:rsidRP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Natural Environment Research Council (NERC) studentship</w:t>
      </w:r>
      <w:r w:rsid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</w:t>
      </w:r>
      <w:r w:rsidR="00F10028" w:rsidRP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>NE/S007415/1 to T.L</w:t>
      </w:r>
      <w:r w:rsidR="00F10028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 and </w:t>
      </w:r>
      <w:r w:rsidR="00641E3C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 Evolution and Education Trust </w:t>
      </w:r>
      <w:r w:rsidR="00040B72">
        <w:rPr>
          <w:rFonts w:ascii="Times" w:hAnsi="Times"/>
          <w:color w:val="000000"/>
          <w:sz w:val="24"/>
          <w:szCs w:val="24"/>
          <w:bdr w:val="none" w:sz="0" w:space="0" w:color="auto" w:frame="1"/>
        </w:rPr>
        <w:t>and Welcome Trust to E</w:t>
      </w:r>
      <w:r w:rsidR="002E53AD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  <w:r w:rsidR="00040B72">
        <w:rPr>
          <w:rFonts w:ascii="Times" w:hAnsi="Times"/>
          <w:color w:val="000000"/>
          <w:sz w:val="24"/>
          <w:szCs w:val="24"/>
          <w:bdr w:val="none" w:sz="0" w:space="0" w:color="auto" w:frame="1"/>
        </w:rPr>
        <w:t>G</w:t>
      </w:r>
      <w:r w:rsidR="00CF691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.</w:t>
      </w:r>
    </w:p>
    <w:sectPr w:rsidR="009C5F03" w:rsidSect="00F4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769"/>
    <w:multiLevelType w:val="multilevel"/>
    <w:tmpl w:val="83E0A36A"/>
    <w:lvl w:ilvl="0">
      <w:start w:val="4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02342"/>
    <w:rsid w:val="00015C38"/>
    <w:rsid w:val="00025F12"/>
    <w:rsid w:val="00040B72"/>
    <w:rsid w:val="0005099B"/>
    <w:rsid w:val="000526C2"/>
    <w:rsid w:val="00070549"/>
    <w:rsid w:val="00074728"/>
    <w:rsid w:val="00077CDD"/>
    <w:rsid w:val="0008300B"/>
    <w:rsid w:val="000A5D01"/>
    <w:rsid w:val="000B6E59"/>
    <w:rsid w:val="000C0216"/>
    <w:rsid w:val="000C64C1"/>
    <w:rsid w:val="000D19F8"/>
    <w:rsid w:val="000E0A3B"/>
    <w:rsid w:val="000E6DAB"/>
    <w:rsid w:val="000F146E"/>
    <w:rsid w:val="00102354"/>
    <w:rsid w:val="0011317E"/>
    <w:rsid w:val="0018111D"/>
    <w:rsid w:val="00194B89"/>
    <w:rsid w:val="00195DDA"/>
    <w:rsid w:val="001E08BB"/>
    <w:rsid w:val="001E627C"/>
    <w:rsid w:val="001F6B96"/>
    <w:rsid w:val="001F7033"/>
    <w:rsid w:val="00200EAE"/>
    <w:rsid w:val="00204498"/>
    <w:rsid w:val="00210785"/>
    <w:rsid w:val="0021369B"/>
    <w:rsid w:val="0021395E"/>
    <w:rsid w:val="00213D04"/>
    <w:rsid w:val="00215F6C"/>
    <w:rsid w:val="00226CB5"/>
    <w:rsid w:val="002416A1"/>
    <w:rsid w:val="00251C62"/>
    <w:rsid w:val="002567BA"/>
    <w:rsid w:val="00260A60"/>
    <w:rsid w:val="0027152C"/>
    <w:rsid w:val="00275B76"/>
    <w:rsid w:val="00297965"/>
    <w:rsid w:val="002C5BCD"/>
    <w:rsid w:val="002C5FEF"/>
    <w:rsid w:val="002D365E"/>
    <w:rsid w:val="002D3FB7"/>
    <w:rsid w:val="002D6A78"/>
    <w:rsid w:val="002E36E5"/>
    <w:rsid w:val="002E53AD"/>
    <w:rsid w:val="002F4395"/>
    <w:rsid w:val="003043A4"/>
    <w:rsid w:val="00310466"/>
    <w:rsid w:val="00311A70"/>
    <w:rsid w:val="00312A87"/>
    <w:rsid w:val="00327811"/>
    <w:rsid w:val="00331FC1"/>
    <w:rsid w:val="00333E09"/>
    <w:rsid w:val="003341B8"/>
    <w:rsid w:val="003435C9"/>
    <w:rsid w:val="00346716"/>
    <w:rsid w:val="00353AA7"/>
    <w:rsid w:val="00356787"/>
    <w:rsid w:val="003573D8"/>
    <w:rsid w:val="00363D57"/>
    <w:rsid w:val="003B7E53"/>
    <w:rsid w:val="003D7722"/>
    <w:rsid w:val="003E51FB"/>
    <w:rsid w:val="00407204"/>
    <w:rsid w:val="0041562C"/>
    <w:rsid w:val="004308A6"/>
    <w:rsid w:val="00435661"/>
    <w:rsid w:val="0046227C"/>
    <w:rsid w:val="00490A88"/>
    <w:rsid w:val="004A268C"/>
    <w:rsid w:val="004A2F74"/>
    <w:rsid w:val="004B2876"/>
    <w:rsid w:val="004D6297"/>
    <w:rsid w:val="004F75E6"/>
    <w:rsid w:val="005026F5"/>
    <w:rsid w:val="0051076C"/>
    <w:rsid w:val="0052009E"/>
    <w:rsid w:val="00541819"/>
    <w:rsid w:val="00545351"/>
    <w:rsid w:val="00546DF8"/>
    <w:rsid w:val="0055468B"/>
    <w:rsid w:val="00555986"/>
    <w:rsid w:val="0057375D"/>
    <w:rsid w:val="00573BF2"/>
    <w:rsid w:val="0057455C"/>
    <w:rsid w:val="005B1716"/>
    <w:rsid w:val="005C5F0D"/>
    <w:rsid w:val="005D7B14"/>
    <w:rsid w:val="005E2CA7"/>
    <w:rsid w:val="005F3C2B"/>
    <w:rsid w:val="00612E73"/>
    <w:rsid w:val="0062477E"/>
    <w:rsid w:val="006401FA"/>
    <w:rsid w:val="00641E3C"/>
    <w:rsid w:val="00671892"/>
    <w:rsid w:val="00673F1A"/>
    <w:rsid w:val="006A79F6"/>
    <w:rsid w:val="006B0A1E"/>
    <w:rsid w:val="006B76B8"/>
    <w:rsid w:val="006C48AE"/>
    <w:rsid w:val="006C6BAE"/>
    <w:rsid w:val="006D39AE"/>
    <w:rsid w:val="006D60B3"/>
    <w:rsid w:val="006E0699"/>
    <w:rsid w:val="00700B01"/>
    <w:rsid w:val="00722971"/>
    <w:rsid w:val="00740349"/>
    <w:rsid w:val="00744971"/>
    <w:rsid w:val="007576F0"/>
    <w:rsid w:val="00760D0C"/>
    <w:rsid w:val="007B3528"/>
    <w:rsid w:val="007D531B"/>
    <w:rsid w:val="007E5618"/>
    <w:rsid w:val="007E6BE9"/>
    <w:rsid w:val="007F344F"/>
    <w:rsid w:val="008047F9"/>
    <w:rsid w:val="008253F6"/>
    <w:rsid w:val="00884617"/>
    <w:rsid w:val="00894CF2"/>
    <w:rsid w:val="008A7052"/>
    <w:rsid w:val="008B5F23"/>
    <w:rsid w:val="0092490A"/>
    <w:rsid w:val="00933385"/>
    <w:rsid w:val="009336DA"/>
    <w:rsid w:val="00950D15"/>
    <w:rsid w:val="00951EED"/>
    <w:rsid w:val="00961701"/>
    <w:rsid w:val="009807FD"/>
    <w:rsid w:val="00982AE7"/>
    <w:rsid w:val="00991994"/>
    <w:rsid w:val="009C5F03"/>
    <w:rsid w:val="009D0957"/>
    <w:rsid w:val="009F686D"/>
    <w:rsid w:val="00A077D8"/>
    <w:rsid w:val="00A110D3"/>
    <w:rsid w:val="00A1291F"/>
    <w:rsid w:val="00A17872"/>
    <w:rsid w:val="00A17B16"/>
    <w:rsid w:val="00A22564"/>
    <w:rsid w:val="00A576ED"/>
    <w:rsid w:val="00A5785C"/>
    <w:rsid w:val="00A63335"/>
    <w:rsid w:val="00A6613B"/>
    <w:rsid w:val="00A9002E"/>
    <w:rsid w:val="00AB188E"/>
    <w:rsid w:val="00AC06BC"/>
    <w:rsid w:val="00AE62BC"/>
    <w:rsid w:val="00B01D45"/>
    <w:rsid w:val="00B04B35"/>
    <w:rsid w:val="00B05FAD"/>
    <w:rsid w:val="00B63FA9"/>
    <w:rsid w:val="00B81F06"/>
    <w:rsid w:val="00B92F56"/>
    <w:rsid w:val="00B962B2"/>
    <w:rsid w:val="00BB2531"/>
    <w:rsid w:val="00BB505B"/>
    <w:rsid w:val="00BB5955"/>
    <w:rsid w:val="00BB730C"/>
    <w:rsid w:val="00BD19FD"/>
    <w:rsid w:val="00BD2764"/>
    <w:rsid w:val="00BD2F87"/>
    <w:rsid w:val="00BE1266"/>
    <w:rsid w:val="00BE676D"/>
    <w:rsid w:val="00BE6F27"/>
    <w:rsid w:val="00BF6A40"/>
    <w:rsid w:val="00C1744D"/>
    <w:rsid w:val="00C75205"/>
    <w:rsid w:val="00CF691E"/>
    <w:rsid w:val="00D0304E"/>
    <w:rsid w:val="00D03E03"/>
    <w:rsid w:val="00D04EBB"/>
    <w:rsid w:val="00D22A2A"/>
    <w:rsid w:val="00D258AD"/>
    <w:rsid w:val="00D33B09"/>
    <w:rsid w:val="00D42061"/>
    <w:rsid w:val="00D6445A"/>
    <w:rsid w:val="00D958D0"/>
    <w:rsid w:val="00DA1BF0"/>
    <w:rsid w:val="00DC65F9"/>
    <w:rsid w:val="00DC6A76"/>
    <w:rsid w:val="00DD2700"/>
    <w:rsid w:val="00E008BE"/>
    <w:rsid w:val="00E0236B"/>
    <w:rsid w:val="00E0785F"/>
    <w:rsid w:val="00E101B9"/>
    <w:rsid w:val="00E2145A"/>
    <w:rsid w:val="00E24108"/>
    <w:rsid w:val="00E2536C"/>
    <w:rsid w:val="00E63700"/>
    <w:rsid w:val="00E74D8F"/>
    <w:rsid w:val="00E7764D"/>
    <w:rsid w:val="00E91FA9"/>
    <w:rsid w:val="00E92E41"/>
    <w:rsid w:val="00EA79BB"/>
    <w:rsid w:val="00EB1175"/>
    <w:rsid w:val="00EC0E50"/>
    <w:rsid w:val="00EC1260"/>
    <w:rsid w:val="00ED3E16"/>
    <w:rsid w:val="00EE44E5"/>
    <w:rsid w:val="00EE4C8A"/>
    <w:rsid w:val="00EF2438"/>
    <w:rsid w:val="00F001F0"/>
    <w:rsid w:val="00F05625"/>
    <w:rsid w:val="00F10028"/>
    <w:rsid w:val="00F10E75"/>
    <w:rsid w:val="00F10F1A"/>
    <w:rsid w:val="00F146E7"/>
    <w:rsid w:val="00F21DA5"/>
    <w:rsid w:val="00F419D4"/>
    <w:rsid w:val="00F44110"/>
    <w:rsid w:val="00F538E1"/>
    <w:rsid w:val="00F56087"/>
    <w:rsid w:val="00F71642"/>
    <w:rsid w:val="00F76640"/>
    <w:rsid w:val="00FB4266"/>
    <w:rsid w:val="00FD5A04"/>
    <w:rsid w:val="25BAC83F"/>
    <w:rsid w:val="592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3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31B"/>
    <w:rPr>
      <w:rFonts w:ascii="Times New Roman" w:eastAsiaTheme="minorHAnsi" w:hAnsi="Times New Roman" w:cs="Times New Roman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03E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3E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3E03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E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E03"/>
    <w:rPr>
      <w:rFonts w:eastAsiaTheme="minorHAnsi"/>
      <w:b/>
      <w:bCs/>
      <w:sz w:val="20"/>
      <w:szCs w:val="20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5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80BAB17D97445A82667987DB64A76" ma:contentTypeVersion="10" ma:contentTypeDescription="Create a new document." ma:contentTypeScope="" ma:versionID="e20ee9588c69181469be52d5135030f9">
  <xsd:schema xmlns:xsd="http://www.w3.org/2001/XMLSchema" xmlns:xs="http://www.w3.org/2001/XMLSchema" xmlns:p="http://schemas.microsoft.com/office/2006/metadata/properties" xmlns:ns2="fcef6954-ae4c-4aff-ae44-d34817dfddff" targetNamespace="http://schemas.microsoft.com/office/2006/metadata/properties" ma:root="true" ma:fieldsID="80573647f9d4c626c6cec1b17fb39e10" ns2:_="">
    <xsd:import namespace="fcef6954-ae4c-4aff-ae44-d34817dfd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6954-ae4c-4aff-ae44-d34817dfd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C2EBF-60A8-4E6E-9454-DD9919EA6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2A532-E71B-4BBB-8DA7-D8C7A7CE5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688DA-1663-45A2-A5C5-38975AEF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6954-ae4c-4aff-ae44-d34817dfd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2021-06-12T16:14:00Z</dcterms:created>
  <dcterms:modified xsi:type="dcterms:W3CDTF">2021-06-12T16:14:00Z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0x01010055780BAB17D97445A82667987DB64A76</vt:lpwstr>
  </property>
</Properties>
</file>