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D7F15">
      <w:pPr>
        <w:pStyle w:val="7"/>
        <w:bidi w:val="0"/>
        <w:jc w:val="both"/>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PRIMEIRAS DISCUSSÕES SOBRE O REGISTRO DOS EMPREENDIMENTOS DE ECONOMIA SOLIDÁRIA PREVISTO NA LEI PAUL SINGER</w:t>
      </w:r>
    </w:p>
    <w:p w14:paraId="043BCDB2">
      <w:pPr>
        <w:pStyle w:val="7"/>
        <w:bidi w:val="0"/>
        <w:jc w:val="both"/>
        <w:rPr>
          <w:rFonts w:hint="default" w:ascii="Times New Roman" w:hAnsi="Times New Roman" w:cs="Times New Roman"/>
          <w:b/>
          <w:bCs/>
          <w:sz w:val="24"/>
          <w:szCs w:val="24"/>
        </w:rPr>
      </w:pPr>
    </w:p>
    <w:p w14:paraId="741A566F">
      <w:pPr>
        <w:pStyle w:val="7"/>
        <w:bidi w:val="0"/>
        <w:jc w:val="right"/>
        <w:rPr>
          <w:rFonts w:hint="default" w:cs="Times New Roman"/>
          <w:b w:val="0"/>
          <w:bCs w:val="0"/>
          <w:sz w:val="24"/>
          <w:szCs w:val="24"/>
          <w:lang w:val="pt-BR"/>
        </w:rPr>
      </w:pPr>
      <w:r>
        <w:rPr>
          <w:rFonts w:hint="default" w:cs="Times New Roman"/>
          <w:b w:val="0"/>
          <w:bCs w:val="0"/>
          <w:sz w:val="24"/>
          <w:szCs w:val="24"/>
          <w:lang w:val="pt-BR"/>
        </w:rPr>
        <w:t>Daniel Francisco Nagao Menezes</w:t>
      </w:r>
      <w:r>
        <w:rPr>
          <w:rStyle w:val="6"/>
          <w:rFonts w:hint="default" w:cs="Times New Roman"/>
          <w:b w:val="0"/>
          <w:bCs w:val="0"/>
          <w:sz w:val="24"/>
          <w:szCs w:val="24"/>
          <w:lang w:val="pt-BR"/>
        </w:rPr>
        <w:footnoteReference w:id="0"/>
      </w:r>
    </w:p>
    <w:p w14:paraId="418967B6">
      <w:pPr>
        <w:pStyle w:val="7"/>
        <w:bidi w:val="0"/>
        <w:jc w:val="right"/>
        <w:rPr>
          <w:rFonts w:hint="default" w:cs="Times New Roman"/>
          <w:b w:val="0"/>
          <w:bCs w:val="0"/>
          <w:sz w:val="24"/>
          <w:szCs w:val="24"/>
          <w:lang w:val="pt-BR"/>
        </w:rPr>
      </w:pPr>
      <w:r>
        <w:rPr>
          <w:rFonts w:hint="default" w:cs="Times New Roman"/>
          <w:b w:val="0"/>
          <w:bCs w:val="0"/>
          <w:sz w:val="24"/>
          <w:szCs w:val="24"/>
          <w:lang w:val="pt-BR"/>
        </w:rPr>
        <w:t>Marco Antonio Baleeiro Alves</w:t>
      </w:r>
      <w:r>
        <w:rPr>
          <w:rStyle w:val="6"/>
          <w:rFonts w:hint="default" w:cs="Times New Roman"/>
          <w:b w:val="0"/>
          <w:bCs w:val="0"/>
          <w:sz w:val="24"/>
          <w:szCs w:val="24"/>
          <w:lang w:val="pt-BR"/>
        </w:rPr>
        <w:footnoteReference w:id="1"/>
      </w:r>
    </w:p>
    <w:p w14:paraId="14F71EA3">
      <w:pPr>
        <w:pStyle w:val="7"/>
        <w:bidi w:val="0"/>
        <w:jc w:val="both"/>
        <w:rPr>
          <w:rFonts w:hint="default" w:ascii="Times New Roman" w:hAnsi="Times New Roman" w:cs="Times New Roman"/>
          <w:b/>
          <w:bCs/>
          <w:sz w:val="24"/>
          <w:szCs w:val="24"/>
        </w:rPr>
      </w:pPr>
    </w:p>
    <w:p w14:paraId="3E530776">
      <w:pPr>
        <w:pStyle w:val="7"/>
        <w:bidi w:val="0"/>
        <w:jc w:val="both"/>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INTRODUÇÃO</w:t>
      </w:r>
    </w:p>
    <w:p w14:paraId="6D8AA819">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 Lei Paul Singer (Lei nº 15.068/2024), sancionada em 23 de dezembro de 2024, inova ao introduzir os empreendimentos econômicos solidários (EES) como nova categoria de pessoa jurídica de fins econômicos sem finalidade lucrativa, formalmente inserida no Código Civil. O enquadramento como EES é viável independentemente da forma societária adotada, desde que respeitados princípios como autogestão, democracia participativa, comércio justo e distribuição proporcional dos resultados.</w:t>
      </w:r>
    </w:p>
    <w:p w14:paraId="057052D4">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A economia solidária, enquanto campo de prática e reflexão, articula princípios como autogestão, cooperação, reciprocidade, solidariedade e priorização de fins sociais sobre o lucro. No Brasil, a consolidação do campo foi permeada tanto por experiências locais </w:t>
      </w:r>
      <w:r>
        <w:rPr>
          <w:rFonts w:hint="default" w:ascii="Times New Roman" w:hAnsi="Times New Roman" w:cs="Times New Roman"/>
          <w:sz w:val="24"/>
          <w:szCs w:val="24"/>
          <w:lang w:val="pt-BR"/>
        </w:rPr>
        <w:t>-</w:t>
      </w:r>
      <w:r>
        <w:rPr>
          <w:rFonts w:hint="default" w:ascii="Times New Roman" w:hAnsi="Times New Roman" w:cs="Times New Roman"/>
          <w:sz w:val="24"/>
          <w:szCs w:val="24"/>
        </w:rPr>
        <w:t xml:space="preserve"> feiras solidárias, cooperativas de trabalho, empreendimentos autogestionários </w:t>
      </w:r>
      <w:r>
        <w:rPr>
          <w:rFonts w:hint="default" w:ascii="Times New Roman" w:hAnsi="Times New Roman" w:cs="Times New Roman"/>
          <w:sz w:val="24"/>
          <w:szCs w:val="24"/>
          <w:lang w:val="pt-BR"/>
        </w:rPr>
        <w:t>-</w:t>
      </w:r>
      <w:r>
        <w:rPr>
          <w:rFonts w:hint="default" w:ascii="Times New Roman" w:hAnsi="Times New Roman" w:cs="Times New Roman"/>
          <w:sz w:val="24"/>
          <w:szCs w:val="24"/>
        </w:rPr>
        <w:t xml:space="preserve"> quanto por reflexões acadêmicas e políticas promovidas por intelectuais e gestores públicos. Paul Singer (1932–2018), economista e ativista, teve papel central ao sistematizar no plano teórico e institucional a hipótese de que iniciativas econômicas baseadas em solidariedade poderiam ser parte de políticas de inclusão social e de enfrentamento ao desemprego estrutural. Essa articulação entre teoria e política pública acabou por dar nome e inspiração à legislação que hoje analisa-se</w:t>
      </w:r>
      <w:r>
        <w:rPr>
          <w:rFonts w:hint="default" w:ascii="Times New Roman" w:hAnsi="Times New Roman" w:cs="Times New Roman"/>
          <w:sz w:val="24"/>
          <w:szCs w:val="24"/>
          <w:lang w:val="pt-BR"/>
        </w:rPr>
        <w:t>.</w:t>
      </w:r>
    </w:p>
    <w:p w14:paraId="1F628615">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Antes da Lei nº 15.068/2024, a economia solidária estava presente de maneira fragmentada nas políticas públicas brasileiras. Houve iniciativas federais, estaduais e municipais de apoio e foment</w:t>
      </w:r>
      <w:bookmarkStart w:id="0" w:name="_GoBack"/>
      <w:bookmarkEnd w:id="0"/>
      <w:r>
        <w:rPr>
          <w:rFonts w:hint="default" w:ascii="Times New Roman" w:hAnsi="Times New Roman" w:cs="Times New Roman"/>
          <w:sz w:val="24"/>
          <w:szCs w:val="24"/>
          <w:lang w:val="pt-BR"/>
        </w:rPr>
        <w:t>o, incluindo a criação de conselhos, programas de financiamento locais e marcos regulatórios setoriais. No âmbito federal, a institucionalização do tema passou por diferentes etapas ao longo das últimas décadas, com variações conforme o projeto político em exercício. Em âmbito municipal, destacam-se legislações locais, como o marco municipal de São Paulo (Lei Municipal nº 17.587/2021), que já havia adotado o nome “Lei Paul Singer” para o marco regulatório municipal da economia solidária, apontando para uma trajetória de reconhecimento legislativo prévio em níveis subnacionais.</w:t>
      </w:r>
    </w:p>
    <w:p w14:paraId="29FA9A6E">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lang w:val="pt-BR"/>
        </w:rPr>
        <w:t>Um dos principais desafios enfrentados pela Lei, é o seu registro, que doravante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poderá </w:t>
      </w:r>
      <w:r>
        <w:rPr>
          <w:rFonts w:hint="default" w:ascii="Times New Roman" w:hAnsi="Times New Roman" w:cs="Times New Roman"/>
          <w:sz w:val="24"/>
          <w:szCs w:val="24"/>
        </w:rPr>
        <w:t>varia</w:t>
      </w:r>
      <w:r>
        <w:rPr>
          <w:rFonts w:hint="default" w:ascii="Times New Roman" w:hAnsi="Times New Roman" w:cs="Times New Roman"/>
          <w:sz w:val="24"/>
          <w:szCs w:val="24"/>
          <w:lang w:val="pt-BR"/>
        </w:rPr>
        <w:t>r</w:t>
      </w:r>
      <w:r>
        <w:rPr>
          <w:rFonts w:hint="default" w:ascii="Times New Roman" w:hAnsi="Times New Roman" w:cs="Times New Roman"/>
          <w:sz w:val="24"/>
          <w:szCs w:val="24"/>
        </w:rPr>
        <w:t xml:space="preserve"> conforme a estrutura escolhida: sociedades empresárias e cooperativas devem ser inscritas na Junta Comercial, enquanto associações e sociedades simples recorrem ao Registro Civil de Pessoas Jurídicas (RCPJ). Essa flexibilidade reconhece a diversidade de arranjos organizacionais presentes na economia solidária, ao mesmo tempo que mantém a exigência de formalização para acesso a políticas públicas.</w:t>
      </w:r>
    </w:p>
    <w:p w14:paraId="59C8F9CE">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enquadramento como EES gera impactos jurídicos, econômicos e sociais relevantes. Do ponto de vista jurídico, confere segurança formal, reconhecimento legal e possibilidade de celebrar contratos, acessar crédito e participar de licitações públicas específicas. No aspecto econômico, a formalização amplia o acesso a linhas de fomento, financiamentos diferenciados e incentivos tributários previstos em legislações correlatas, potencializando a sustentabilidade das iniciativas. Já no campo social, o reconhecimento fortalece a legitimidade política dos empreendimentos, amplia sua visibilidade e consolida seu papel como instrumentos de inclusão produtiva, geração de renda e desenvolvimento territorial sustentável.</w:t>
      </w:r>
    </w:p>
    <w:p w14:paraId="048835BE">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Além disso, o enquadramento no Sistema Nacional de Economia Solidária (Sinaes) favorece a integração com redes e cadeias produtivas solidárias, aumentando o poder de negociação e a articulação em mercados alternativos. Entretanto, persistem desafios, como a compatibilização entre modelos societários tradicionais e a vedação de finalidade lucrativa, o que ainda suscita debate doutrinário e poderá demandar regulamentações complementares.</w:t>
      </w:r>
    </w:p>
    <w:p w14:paraId="00DA355A">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Assim, a Lei Paul Singer não apenas define a natureza jurídica dos EES, mas inaugura um marco legal estruturante, ampliando as condições para que a economia solidária ocupe espaço formal, competitivo e socialmente transformador no Brasil.</w:t>
      </w:r>
    </w:p>
    <w:p w14:paraId="0CA35297">
      <w:pPr>
        <w:pStyle w:val="7"/>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t-BR"/>
        </w:rPr>
        <w:t xml:space="preserve">1 - </w:t>
      </w:r>
      <w:r>
        <w:rPr>
          <w:rFonts w:hint="default" w:ascii="Times New Roman" w:hAnsi="Times New Roman" w:cs="Times New Roman"/>
          <w:b/>
          <w:bCs/>
          <w:sz w:val="24"/>
          <w:szCs w:val="24"/>
        </w:rPr>
        <w:t>REGISTRO DA SOCIEDADE SIMPLES NO BRASIL</w:t>
      </w:r>
    </w:p>
    <w:p w14:paraId="42E56FAC">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 disciplina jurídica das sociedades no Brasil revela uma diferenciação essencial entre a sociedade empresária e a sociedade simples, distinção que se projeta não apenas na configuração conceitual dos tipos societários, mas sobretudo no plano registral, definindo-se a repartição de competências entre as Juntas Comerciais e os Registros Civis de Pessoas Jurídicas. A sociedade simples encontra fundamento normativo primordial no Código Civil de 2002, em especial nos artigos 966 a 1.038, inserindo-se no capítulo destinado às sociedades, com regramento que a distingue do empresário individual e das sociedades empresárias. Em termos conceituais, a sociedade simples é aquela cuja atividade não se enquadra no conceito de empresa, sendo geralmente constituída para o exercício de atividades de caráter intelectual, científico, literário ou artístico, em que prevalece a pessoalidade da prestação dos serviços e não a organização de fatores de produção em moldes empresariais.</w:t>
      </w:r>
    </w:p>
    <w:p w14:paraId="527205A6">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Essa distinção entre sociedade simples e sociedade empresária possui implicações práticas decisivas. As sociedades empresárias submetem-se ao regime de registro perante a Junta Comercial, nos termos da Lei nº 8.934/1994, que regula o Registro Público de Empresas Mercantis e Atividades Afins, atribuindo a esse órgão estatal a função de arquivar e dar publicidade a todos os atos constitutivos, modificativos e extintivos das sociedades empresárias. Por sua vez, as sociedades simples devem registrar seus atos constitutivos, bem como alterações e dissoluções, no Registro Civil das Pessoas Jurídicas, disciplinado pela Lei nº 6.015/1973, a chamada Lei de Registros Públicos. Essa repartição de competências, aparentemente técnica, encontra justificativa no fato de que o ordenamento brasileiro não adota apenas um único modelo registral centralizado, mas mantém uma dualidade de sistemas, refletindo uma tradição histórica que acompanha a evolução do direito comercial e civil.</w:t>
      </w:r>
    </w:p>
    <w:p w14:paraId="4623EE74">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Código Civil de 2002 disciplina as sociedades em seus arts. 966 e seguintes, introduzindo, no capítulo das sociedades, a categoria da sociedade simples. trata</w:t>
      </w:r>
      <w:r>
        <w:rPr>
          <w:rFonts w:hint="default" w:ascii="Times New Roman" w:hAnsi="Times New Roman" w:cs="Times New Roman"/>
          <w:sz w:val="24"/>
          <w:szCs w:val="24"/>
          <w:lang w:val="pt-BR"/>
        </w:rPr>
        <w:t>ndo</w:t>
      </w:r>
      <w:r>
        <w:rPr>
          <w:rFonts w:hint="default" w:ascii="Times New Roman" w:hAnsi="Times New Roman" w:cs="Times New Roman"/>
          <w:sz w:val="24"/>
          <w:szCs w:val="24"/>
        </w:rPr>
        <w:t xml:space="preserve"> dos requisitos do contrato social</w:t>
      </w:r>
      <w:r>
        <w:rPr>
          <w:rFonts w:hint="default" w:ascii="Times New Roman" w:hAnsi="Times New Roman" w:cs="Times New Roman"/>
          <w:sz w:val="24"/>
          <w:szCs w:val="24"/>
          <w:lang w:val="pt-BR"/>
        </w:rPr>
        <w:t>,</w:t>
      </w:r>
      <w:r>
        <w:rPr>
          <w:rFonts w:hint="default" w:ascii="Times New Roman" w:hAnsi="Times New Roman" w:cs="Times New Roman"/>
          <w:sz w:val="24"/>
          <w:szCs w:val="24"/>
        </w:rPr>
        <w:t xml:space="preserve"> delimita</w:t>
      </w:r>
      <w:r>
        <w:rPr>
          <w:rFonts w:hint="default" w:ascii="Times New Roman" w:hAnsi="Times New Roman" w:cs="Times New Roman"/>
          <w:sz w:val="24"/>
          <w:szCs w:val="24"/>
          <w:lang w:val="pt-BR"/>
        </w:rPr>
        <w:t>ndo</w:t>
      </w:r>
      <w:r>
        <w:rPr>
          <w:rFonts w:hint="default" w:ascii="Times New Roman" w:hAnsi="Times New Roman" w:cs="Times New Roman"/>
          <w:sz w:val="24"/>
          <w:szCs w:val="24"/>
        </w:rPr>
        <w:t xml:space="preserve"> sua natureza e aplicação subsidiária das normas relativas às sociedades em geral. </w:t>
      </w:r>
    </w:p>
    <w:p w14:paraId="4E8FA9DE">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 sociedade simples, conforme a sistemática do Código Civil, é aquela que tem por objeto o exercício de atividade intelectual, de natureza científica, literária ou artística, ou a prestação de serviços de caráter predominantemente pessoal,</w:t>
      </w:r>
      <w:r>
        <w:rPr>
          <w:rFonts w:hint="default" w:ascii="Times New Roman" w:hAnsi="Times New Roman" w:cs="Times New Roman"/>
          <w:sz w:val="24"/>
          <w:szCs w:val="24"/>
          <w:lang w:val="pt-BR"/>
        </w:rPr>
        <w:t xml:space="preserve"> sendo porém, permitida uma ampliação destas finalidades pela literatura recente, sempre</w:t>
      </w:r>
      <w:r>
        <w:rPr>
          <w:rFonts w:hint="default" w:ascii="Times New Roman" w:hAnsi="Times New Roman" w:cs="Times New Roman"/>
          <w:sz w:val="24"/>
          <w:szCs w:val="24"/>
        </w:rPr>
        <w:t xml:space="preserve"> sem organização empresarial. Quando, contudo, o objeto da sociedade torna-se apto a configurar empresa (atividade econômica organizada para a produção ou circulação de bens ou serviços em caráter empresarial), a sociedade poderá ser qualificada como empresária e sujeita ao registro e à disciplina aplicável às sociedades empresárias</w:t>
      </w:r>
    </w:p>
    <w:p w14:paraId="40CB9527">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 xml:space="preserve">Além do Código Civil, o regime de registros públicos é relevante para fixar o órgão competente para a matrícula e arquivamento dos atos. A Lei de Registros Públicos (Lei nº 6.015/1973) disciplina, em linhas gerais, o Registro Civil das Pessoas Jurídicas (RCPJ), ao passo que a Lei nº 8.934/1994 institui o regime específico de registro público de empresas mercantis e atividades afins, regulando a atuação das Juntas Comerciais e a emissão de certidões relativas a empresários e sociedades mercantis. </w:t>
      </w:r>
    </w:p>
    <w:p w14:paraId="3842DDA0">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registro, nesse contexto, cumpre funções essenciais: conferir personalidade jurídica à sociedade, dotá-la de publicidade perante terceiros e assegurar a oponibilidade de seus atos. A doutrina de Rubens Requião</w:t>
      </w:r>
      <w:r>
        <w:rPr>
          <w:rFonts w:hint="default" w:ascii="Times New Roman" w:hAnsi="Times New Roman" w:cs="Times New Roman"/>
          <w:sz w:val="24"/>
          <w:szCs w:val="24"/>
          <w:lang w:val="pt-BR"/>
        </w:rPr>
        <w:t xml:space="preserve"> (2013)</w:t>
      </w:r>
      <w:r>
        <w:rPr>
          <w:rFonts w:hint="default" w:ascii="Times New Roman" w:hAnsi="Times New Roman" w:cs="Times New Roman"/>
          <w:sz w:val="24"/>
          <w:szCs w:val="24"/>
        </w:rPr>
        <w:t xml:space="preserve">, já clássica no direito comercial brasileiro, enfatiza que a constituição formal das sociedades depende da inscrição do ato constitutivo no órgão competente, sem o que a sociedade não adquire existência regular no mundo jurídico. </w:t>
      </w:r>
      <w:r>
        <w:rPr>
          <w:rFonts w:hint="default" w:ascii="Times New Roman" w:hAnsi="Times New Roman" w:cs="Times New Roman"/>
          <w:sz w:val="24"/>
          <w:szCs w:val="24"/>
          <w:lang w:val="pt-BR"/>
        </w:rPr>
        <w:t>Daniel Menezes (2025)</w:t>
      </w:r>
      <w:r>
        <w:rPr>
          <w:rFonts w:hint="default" w:ascii="Times New Roman" w:hAnsi="Times New Roman" w:cs="Times New Roman"/>
          <w:sz w:val="24"/>
          <w:szCs w:val="24"/>
        </w:rPr>
        <w:t>, em sua sistematização contemporânea, reforça essa tese, lembrando que a omissão ou irregularidade do registro compromete não apenas a eficácia da sociedade em face de terceiros, mas também a limitação de responsabilidade dos sócios, que pode ficar prejudicada em caso de inobservância das exigências legais.</w:t>
      </w:r>
    </w:p>
    <w:p w14:paraId="585500B2">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contrato social é o instrumento constitutivo da sociedade simples, devendo observar as cláusulas essenciais estabelecidas no artigo 997 do Código Civil, entre as quais se destacam a qualificação dos sócios, a denominação ou firma, o objeto social, o capital, a quota de cada sócio, a participação nos lucros e perdas, as regras de administração e o endereço da sede. Esse documento deve ser levado ao Registro Civil de Pessoas Jurídicas competente para que a sociedade adquira regularidade. A prática notarial e registral consolidou a recomendação de que o arquivamento seja promovido no prazo de 30 dias da assinatura do contrato, para assegurar efeitos retroativos desde a data da assinatura. Ultrapassado esse prazo, a sociedade não deixa de existir, mas a eficácia contra terceiros e a segurança dos negócios ficam comprometidas, tema já enfrentado pela jurisprudência do Superior Tribunal de Justiça, que, em diversos precedentes, tratou da importância do registro tempestivo para delimitação de responsabilidades e validade dos atos.</w:t>
      </w:r>
    </w:p>
    <w:p w14:paraId="46179263">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 xml:space="preserve">A formalização do registro exige, além do contrato social, a apresentação de documentos de identificação dos sócios, comprovantes de endereço, eventuais procurações e o recolhimento das custas cartorárias. Após o registro, o cartório emite a certidão do ato constitutivo, documento que servirá de base para a inscrição da sociedade no Cadastro Nacional da Pessoa Jurídica, administrado pela Receita Federal. </w:t>
      </w:r>
      <w:r>
        <w:rPr>
          <w:rFonts w:hint="default" w:cs="Times New Roman"/>
          <w:sz w:val="24"/>
          <w:szCs w:val="24"/>
          <w:lang w:val="pt-BR"/>
        </w:rPr>
        <w:t xml:space="preserve"> </w:t>
      </w:r>
      <w:r>
        <w:rPr>
          <w:rFonts w:hint="default" w:cs="Times New Roman"/>
          <w:sz w:val="24"/>
          <w:szCs w:val="24"/>
          <w:lang w:val="pt-BR"/>
        </w:rPr>
        <w:tab/>
      </w:r>
      <w:r>
        <w:rPr>
          <w:rFonts w:hint="default" w:ascii="Times New Roman" w:hAnsi="Times New Roman" w:cs="Times New Roman"/>
          <w:sz w:val="24"/>
          <w:szCs w:val="24"/>
        </w:rPr>
        <w:t>Esse passo é indispensável para a prática de atos da vida civil e empresarial, como abertura de contas bancárias, emissão de notas fiscais, contratação com o poder público e cumprimento de obrigações tributárias. Assim, o registro cartorial conecta-se diretamente ao sistema administrativo e fiscal, demonstrando que a regularidade da sociedade simples não se limita ao âmbito civil, mas se estende às relações jurídicas públicas e privadas em sentido amplo.</w:t>
      </w:r>
    </w:p>
    <w:p w14:paraId="5B754FE3">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Um ponto de significativa relevância prática é a transformação da sociedade simples em sociedade empresária. Tal situação pode ocorrer quando, por alteração do objeto social ou pela forma de exploração da atividade, a sociedade passa a preencher os requisitos do conceito de empresa, previsto no artigo 966 do Código Civil, caracterizado pela organização profissional de fatores de produção para circulação de bens ou serviços. Nesses casos, a sociedade deve proceder à alteração de seu contrato social e registrar a transformação perante a Junta Comercial, sob pena de irregularidade. A jurisprudência reconhece que a mudança de natureza jurídica exige o cumprimento das formalidades correspondentes, não bastando a manutenção de registros no cartório de pessoas jurídicas quando a realidade fática aponta para a atividade empresarial. Essa exigência decorre da necessidade de proteção dos terceiros de boa-fé e da coerência do sistema de registros públicos.</w:t>
      </w:r>
    </w:p>
    <w:p w14:paraId="316A3ECD">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efeito jurídico primordial do registro da sociedade simples é a publicidade, entendida como oponibilidade erga omnes das cláusulas contratuais. Esse efeito garante segurança jurídica nas relações negociais, pois permite a terceiros conhecerem a composição societária, as regras de administração e as condições de responsabilidade. A ausência de registro não invalida o contrato entre as partes, mas cria a figura da sociedade de fato ou sociedade em comum, em que os sócios respondem solidariamente pelas obrigações sociais, sem a limitação patrimonial prevista para sociedades regularmente constituídas. Nesse sentido, a ausência de registro impacta diretamente a esfera patrimonial dos sócios, transformando o registro em requisito não apenas formal, mas substancial, para a proteção da autonomia patrimonial da pessoa jurídica.</w:t>
      </w:r>
    </w:p>
    <w:p w14:paraId="276E7285">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Superior Tribunal de Justiça, em diversos julgados, consolidou a interpretação de que a regularidade registral é requisito indispensável para que a sociedade usufrua da proteção legal conferida pelo Código Civil. Em recurso especial, a Corte analisou a eficácia de registros extemporâneos e sua repercussão sobre a retroatividade dos efeitos, concluindo que a proteção de terceiros de boa-fé impede que se reconheça retroatividade ilimitada a atos não registrados. Tais precedentes evidenciam que a publicidade registral não é mera formalidade burocrática, mas instrumento de tutela da confiança legítima nas relações privadas.</w:t>
      </w:r>
    </w:p>
    <w:p w14:paraId="5C4E4F8F">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Doutrinadores como Gladston Mamede</w:t>
      </w:r>
      <w:r>
        <w:rPr>
          <w:rFonts w:hint="default" w:ascii="Times New Roman" w:hAnsi="Times New Roman" w:cs="Times New Roman"/>
          <w:sz w:val="24"/>
          <w:szCs w:val="24"/>
          <w:lang w:val="pt-BR"/>
        </w:rPr>
        <w:t xml:space="preserve"> (2024)</w:t>
      </w:r>
      <w:r>
        <w:rPr>
          <w:rFonts w:hint="default" w:ascii="Times New Roman" w:hAnsi="Times New Roman" w:cs="Times New Roman"/>
          <w:sz w:val="24"/>
          <w:szCs w:val="24"/>
        </w:rPr>
        <w:t xml:space="preserve"> acrescentam que o registro cumpre ainda função de ordenação estatal, permitindo ao poder público identificar e acompanhar as pessoas jurídicas em funcionamento no território nacional. Ao integrar o ato constitutivo ao sistema de cadastros administrativos, o registro facilita a arrecadação de tributos, a fiscalização de atividades e o controle das responsabilidades empresariais. Esse caráter de interface entre direito privado e interesse público reforça a importância do cumprimento das exigências legais, sem as quais a sociedade permanecerá em situação de vulnerabilidade.</w:t>
      </w:r>
    </w:p>
    <w:p w14:paraId="60B2D064">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 xml:space="preserve">Em uma perspectiva crítica, nota-se que a dualidade de sistemas registrais no Brasil </w:t>
      </w:r>
      <w:r>
        <w:rPr>
          <w:rFonts w:hint="default" w:ascii="Times New Roman" w:hAnsi="Times New Roman" w:cs="Times New Roman"/>
          <w:sz w:val="24"/>
          <w:szCs w:val="24"/>
          <w:lang w:val="pt-BR"/>
        </w:rPr>
        <w:t>-</w:t>
      </w:r>
      <w:r>
        <w:rPr>
          <w:rFonts w:hint="default" w:ascii="Times New Roman" w:hAnsi="Times New Roman" w:cs="Times New Roman"/>
          <w:sz w:val="24"/>
          <w:szCs w:val="24"/>
        </w:rPr>
        <w:t xml:space="preserve"> cartórios para sociedades simples e Juntas Comerciais para sociedades empresárias </w:t>
      </w:r>
      <w:r>
        <w:rPr>
          <w:rFonts w:hint="default" w:ascii="Times New Roman" w:hAnsi="Times New Roman" w:cs="Times New Roman"/>
          <w:sz w:val="24"/>
          <w:szCs w:val="24"/>
          <w:lang w:val="pt-BR"/>
        </w:rPr>
        <w:t>-</w:t>
      </w:r>
      <w:r>
        <w:rPr>
          <w:rFonts w:hint="default" w:ascii="Times New Roman" w:hAnsi="Times New Roman" w:cs="Times New Roman"/>
          <w:sz w:val="24"/>
          <w:szCs w:val="24"/>
        </w:rPr>
        <w:t xml:space="preserve"> tem gerado certa confusão entre empreendedores e profissionais liberais, especialmente em razão da dificuldade de enquadramento da atividade como empresarial ou não. A prática de alguns cartórios de aceitar contratos de sociedades limitadas de natureza simples ilustra a complexidade da distinção. Embora o Código Civil permita que sociedades simples adotem o tipo limitado, a exigência de registro no cartório e não na Junta Comercial permanece, o que pode confundir operadores jurídicos e usuários. A solução para esses impasses está na interpretação cuidadosa do objeto social e na observância das regras legais, sob pena de a sociedade cair em situação irregular.</w:t>
      </w:r>
    </w:p>
    <w:p w14:paraId="5B6BA8F4">
      <w:pPr>
        <w:pStyle w:val="7"/>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Outro desafio contemporâneo é a adaptação do regime registral à digitalização e à integração de cadastros. A Rede Nacional para a Simplificação do Registro e da Legalização de Empresas e Negócios (Redesim), instituída pela Lei nº 11.598/2007, avançou na integração entre órgãos públicos, mas ainda apresenta limitações na interface com os cartórios, que continuam operando de maneira parcialmente autônoma. Essa fragmentação gera burocracia e insegurança jurídica, dificultando a plena modernização do ambiente de negócios. Doutrinadores têm defendido uma maior unificação ou ao menos integração efetiva dos sistemas, de modo a reduzir a redundância de procedimentos e a aumentar a eficiência do processo registral.</w:t>
      </w:r>
    </w:p>
    <w:p w14:paraId="58EF2D0E">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registro da sociedade simples no Brasil não deve ser reduzido a um trâmite formal sem consequências, mas compreendido como instrumento jurídico de reconhecimento estatal, de publicidade e de garantia de autonomia patrimonial. Ele confere regularidade à sociedade, assegura eficácia perante terceiros e integra a pessoa jurídica ao sistema fiscal e administrativo. A ausência ou atraso no registro pode acarretar insegurança jurídica, responsabilização patrimonial dos sócios e dificuldades práticas no exercício da atividade econômica ou profissional. Do ponto de vista científico, a análise do tema revela como a técnica registral articula-se com princípios de segurança jurídica, publicidade e proteção de terceiros de boa-fé, evidenciando que o direito das sociedades simples, longe de ser residual, desempenha papel significativo na organização jurídica da economia nacional.</w:t>
      </w:r>
    </w:p>
    <w:p w14:paraId="6BDB9883">
      <w:pPr>
        <w:pStyle w:val="7"/>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t-BR"/>
        </w:rPr>
        <w:t xml:space="preserve">2 - </w:t>
      </w:r>
      <w:r>
        <w:rPr>
          <w:rFonts w:hint="default" w:ascii="Times New Roman" w:hAnsi="Times New Roman" w:cs="Times New Roman"/>
          <w:b/>
          <w:bCs/>
          <w:sz w:val="24"/>
          <w:szCs w:val="24"/>
        </w:rPr>
        <w:t>REGISTRO DE SOCIEDADES COMERCIAIS NO BRASIL</w:t>
      </w:r>
    </w:p>
    <w:p w14:paraId="4E1C4C0C">
      <w:pPr>
        <w:pStyle w:val="7"/>
        <w:bidi w:val="0"/>
        <w:jc w:val="both"/>
        <w:rPr>
          <w:rFonts w:hint="default" w:ascii="Times New Roman" w:hAnsi="Times New Roman" w:cs="Times New Roman"/>
          <w:sz w:val="24"/>
          <w:szCs w:val="24"/>
        </w:rPr>
      </w:pPr>
    </w:p>
    <w:p w14:paraId="2E9E602F">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estudo do registro de sociedades comerciais no Brasil não pode ser reduzido a um exame meramente técnico ou burocrático. Trata-se de uma instituição jurídica que desempenha papel central na conformação do ambiente empresarial, na proteção da confiança pública e na estabilização das relações contratuais. O registro é o mecanismo por meio do qual o Estado assegura a publicidade e a regularidade das entidades empresariais, servindo não apenas como instrumento de ordenação administrativa, mas também como ferramenta de proteção de credores, sócios e terceiros de boa-fé. A obrigatoriedade de arquivamento de atos constitutivos e de alterações contratuais, prevista no ordenamento jurídico, reflete a necessidade de equilíbrio entre liberdade de iniciativa e segurança jurídica.</w:t>
      </w:r>
    </w:p>
    <w:p w14:paraId="0AB3C271">
      <w:pPr>
        <w:pStyle w:val="7"/>
        <w:bidi w:val="0"/>
        <w:jc w:val="both"/>
        <w:rPr>
          <w:rFonts w:hint="default" w:ascii="Times New Roman" w:hAnsi="Times New Roman" w:cs="Times New Roman"/>
          <w:sz w:val="24"/>
          <w:szCs w:val="24"/>
        </w:rPr>
      </w:pPr>
    </w:p>
    <w:p w14:paraId="03897AC5">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 compreensão dessa temática exige recuperar, inicialmente, as raízes históricas do sistema registral, que se vinculam às transformações do direito comercial brasileiro ao longo de quase dois séculos. Exige também analisar os tipos societários e suas peculiaridades quanto ao registro, a dinâmica do Registro Público de Empresas Mercantis instituído pela Lei nº 8.934/1994, os efeitos jurídicos decorrentes do registro e os desafios contemporâneos, marcados por pressões por simplificação administrativa e digitalização dos serviços públicos.</w:t>
      </w:r>
    </w:p>
    <w:p w14:paraId="43D93CBF">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As origens do registro de sociedades no Brasil remetem ao período colonial, quando a organização das atividades comerciais seguia o direito português. As Ordenações do Reino disciplinavam os contratos mercantis e estabeleciam formas rudimentares de controle estatal. Com a independência e a promulgação do Código Comercial de 1850 (Lei nº 556), o país passou a dispor de um diploma específico regulando a atividade comercial. Esse código instituiu regras para o comerciante, para as sociedades comerciais e para a escrituração mercantil, além de prever mecanismos de publicidade dos atos.</w:t>
      </w:r>
    </w:p>
    <w:p w14:paraId="14B25785">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No século XIX, o registro mercantil era realizado nas Juntas Comerciais criadas nos principais centros econômicos do país. Essas entidades, de natureza administrativa, foram responsáveis por disciplinar o ingresso de sociedades no comércio formal, garantindo publicidade e autenticidade dos documentos. Com a Constituição de 1891 e a modernização do sistema jurídico, o registro ganhou maior importância, sobretudo diante da expansão das sociedades anônimas no contexto da industrialização incipiente.</w:t>
      </w:r>
    </w:p>
    <w:p w14:paraId="3A70DF12">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século XX marcou um processo de consolidação e especialização normativa. A edição da Lei das Sociedades por Ações (Lei nº 6.404/1976) conferiu regime próprio às companhias abertas e fechadas, estabelecendo a obrigatoriedade de registro estatutário e de atos de governança. Finalmente, com a Lei nº 8.934/1994, o sistema registral foi reorganizado em âmbito nacional, sob a coordenação do Departamento Nacional de Registro do Comércio, com diretrizes de padronização e informatização. O Código Civil de 2002, por sua vez, atualizou os conceitos de empresário e de sociedade empresária, reforçando a distinção entre sociedades simples e empresárias e vinculando a personalidade jurídica destas últimas ao registro nas Juntas Comerciais.</w:t>
      </w:r>
    </w:p>
    <w:p w14:paraId="4AA10A4D">
      <w:pPr>
        <w:pStyle w:val="7"/>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Assim, o regime jurídico atual resulta de um processo histórico que buscou conciliar liberdade de iniciativa, necessidade de formalização e proteção da ordem pública econômica.</w:t>
      </w:r>
    </w:p>
    <w:p w14:paraId="7E4BC1E5">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artigo 966 do Código Civil de 2002 define empresário como aquele que exerce profissionalmente atividade econômica organizada para a produção ou circulação de bens ou serviços. Essa definição confere à atividade empresarial um critério funcional: não importa apenas o objeto da atividade, mas a forma organizada com que é exercida. A partir desse conceito, o Código distingue a sociedade empresária da sociedade simples. A primeira se caracteriza pela organização de fatores de produção e pela destinação à atividade econômica de natureza empresarial, devendo registrar-se na Junta Comercial. A segunda, geralmente formada para o exercício de profissões intelectuais ou atividades não empresariais, deve registrar-se no Registro Civil de Pessoas Jurídicas.</w:t>
      </w:r>
    </w:p>
    <w:p w14:paraId="09CF795B">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registro, portanto, constitui elemento essencial de diferenciação prática entre esses dois regimes. A sociedade empresária somente adquire personalidade jurídica com o arquivamento do contrato ou estatuto social na Junta Comercial competente. Sem esse ato, a sociedade é considerada irregular, sujeitando-se a um regime de maior responsabilidade dos sócios e à restrição de direitos.</w:t>
      </w:r>
    </w:p>
    <w:p w14:paraId="44CD4B2C">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 Lei nº 8.934/1994 organiza o Registro Público de Empresas Mercantis e Atividades Afins. Seu objetivo é assegurar a publicidade, autenticidade, segurança e eficácia dos atos jurídicos praticados pelas empresas. Essa lei estruturou o Sistema Nacional de Registro de Empresas Mercantis (Sinrem), composto pelo Departamento Nacional de Registro Empresarial e Integração (DREI) e pelas Juntas Comerciais estaduais e do Distrito Federal. Cabe ao DREI expedir instruções normativas, uniformizar procedimentos e supervisionar tecnicamente as Juntas Comerciais.</w:t>
      </w:r>
    </w:p>
    <w:p w14:paraId="79B3EDBD">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Entre as funções do registro mercantil estão: (i) arquivar contratos, estatutos e documentos societários; (ii) autenticar livros mercantis; (iii) fornecer certidões e informações a interessados; (iv) manter o cadastro nacional de empresas. A publicidade registral é princípio basilar, permitindo que terceiros tenham acesso a informações essenciais sobre as sociedades, como composição societária, capital social e poderes de administração.</w:t>
      </w:r>
    </w:p>
    <w:p w14:paraId="64380022">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registro tem ainda valor constitutivo: sem ele, a sociedade empresária não adquire personalidade jurídica. Isso distingue o regime societário do registro de imóveis, que em muitos casos tem natureza declaratória.</w:t>
      </w:r>
    </w:p>
    <w:p w14:paraId="18993152">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ordenamento brasileiro reconhece diversas formas societárias, cada uma com regras específicas de constituição e arquivamento.</w:t>
      </w:r>
    </w:p>
    <w:p w14:paraId="3F96ACEC">
      <w:pPr>
        <w:pStyle w:val="7"/>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t-BR"/>
        </w:rPr>
        <w:t xml:space="preserve">2.1 </w:t>
      </w:r>
      <w:r>
        <w:rPr>
          <w:rFonts w:hint="default" w:ascii="Times New Roman" w:hAnsi="Times New Roman" w:cs="Times New Roman"/>
          <w:b/>
          <w:bCs/>
          <w:sz w:val="24"/>
          <w:szCs w:val="24"/>
        </w:rPr>
        <w:t>Sociedade limitada</w:t>
      </w:r>
    </w:p>
    <w:p w14:paraId="677B5B65">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Regida pelos artigos 1.052 a 1.087 do Código Civil, é a forma mais comum no país. Seu contrato social deve ser registrado na Junta Comercial, contendo cláusulas sobre denominação, objeto, sede, capital social, quotas dos sócios, regras de administração e outras disposições essenciais. O registro confere personalidade jurídica à sociedade e publicidade aos poderes dos administradores. A responsabilidade dos sócios é limitada às quotas subscritas, mas todos respondem solidariamente pela integralização do capital.</w:t>
      </w:r>
    </w:p>
    <w:p w14:paraId="3E44E6F2">
      <w:pPr>
        <w:pStyle w:val="7"/>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t-BR"/>
        </w:rPr>
        <w:t xml:space="preserve">2.2 </w:t>
      </w:r>
      <w:r>
        <w:rPr>
          <w:rFonts w:hint="default" w:ascii="Times New Roman" w:hAnsi="Times New Roman" w:cs="Times New Roman"/>
          <w:b/>
          <w:bCs/>
          <w:sz w:val="24"/>
          <w:szCs w:val="24"/>
        </w:rPr>
        <w:t>Sociedade anônima</w:t>
      </w:r>
    </w:p>
    <w:p w14:paraId="662E176D">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As sociedades por ações, regidas pela Lei nº 6.404/1976, exigem maior rigor formal. O estatuto social deve ser arquivado na Junta Comercial e, no caso de companhias abertas, também registrado na Comissão de Valores Mobiliários. Alterações estatutárias, atas de assembleias e demonstrações financeiras igualmente devem ser arquivadas. A rigidez do regime visa garantir a transparência necessária para sociedades voltadas à captação de recursos no mercado.</w:t>
      </w:r>
    </w:p>
    <w:p w14:paraId="7BE60739">
      <w:pPr>
        <w:pStyle w:val="7"/>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t-BR"/>
        </w:rPr>
        <w:t xml:space="preserve">2.3 </w:t>
      </w:r>
      <w:r>
        <w:rPr>
          <w:rFonts w:hint="default" w:ascii="Times New Roman" w:hAnsi="Times New Roman" w:cs="Times New Roman"/>
          <w:b/>
          <w:bCs/>
          <w:sz w:val="24"/>
          <w:szCs w:val="24"/>
        </w:rPr>
        <w:t>Sociedades em nome coletivo e em comandita</w:t>
      </w:r>
    </w:p>
    <w:p w14:paraId="450FA018">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Menos utilizadas atualmente, mas ainda previstas em lei, essas sociedades também devem arquivar seus contratos sociais. Na sociedade em nome coletivo, todos os sócios respondem solidariamente pelas obrigações sociais. Já na comandita simples e na comandita por ações coexistem sócios comanditados, com responsabilidade ilimitada, e sócios comanditários, cuja responsabilidade se limita à contribuição.</w:t>
      </w:r>
    </w:p>
    <w:p w14:paraId="692B123B">
      <w:pPr>
        <w:pStyle w:val="7"/>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t-BR"/>
        </w:rPr>
        <w:t xml:space="preserve">2.4 </w:t>
      </w:r>
      <w:r>
        <w:rPr>
          <w:rFonts w:hint="default" w:ascii="Times New Roman" w:hAnsi="Times New Roman" w:cs="Times New Roman"/>
          <w:b/>
          <w:bCs/>
          <w:sz w:val="24"/>
          <w:szCs w:val="24"/>
        </w:rPr>
        <w:t>Empresário individual e sociedade unipessoal</w:t>
      </w:r>
    </w:p>
    <w:p w14:paraId="0940FD27">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empresário individual também deve inscrever-se na Junta Comercial. Com a introdução da Empresa Individual de Responsabilidade Limitada (EIRELI), posteriormente substituída pela sociedade limitada unipessoal (Lei nº 13.874/2019), tornou-se possível a constituição de pessoa jurídica por apenas um sócio, mediante registro do ato constitutivo.</w:t>
      </w:r>
    </w:p>
    <w:p w14:paraId="74FDADDB">
      <w:pPr>
        <w:pStyle w:val="7"/>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t-BR"/>
        </w:rPr>
        <w:t xml:space="preserve">2.5 </w:t>
      </w:r>
      <w:r>
        <w:rPr>
          <w:rFonts w:hint="default" w:ascii="Times New Roman" w:hAnsi="Times New Roman" w:cs="Times New Roman"/>
          <w:b/>
          <w:bCs/>
          <w:sz w:val="24"/>
          <w:szCs w:val="24"/>
        </w:rPr>
        <w:t>Procedimentos práticos de registro</w:t>
      </w:r>
    </w:p>
    <w:p w14:paraId="5888D433">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processo de arquivamento inicia-se com a elaboração do contrato ou estatuto social, que deve observar os requisitos legais. Em seguida, procede-se ao protocolo na Junta Comercial, acompanhado dos documentos pessoais dos sócios, comprovante de endereço, ficha cadastral, comprovante de pagamento de taxas e demais documentos exigidos pelo DREI. A Junta verifica a regularidade formal e, se aprovar, procede ao arquivamento, gerando o NIRE (Número de Identificação do Registro de Empresas).</w:t>
      </w:r>
    </w:p>
    <w:p w14:paraId="54D9C37D">
      <w:pPr>
        <w:pStyle w:val="7"/>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Com o arquivamento, a sociedade pode inscrever-se no CNPJ, obter inscrições fiscais estaduais e municipais e iniciar suas atividades regulares. Atualmente, a integração entre as Juntas Comerciais, a Receita Federal e outros órgãos públicos, por meio da Redesim, tem simplificado o processo, permitindo registros simultâneos em várias instâncias.</w:t>
      </w:r>
    </w:p>
    <w:p w14:paraId="35F763CE">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registro gera efeitos constitutivos, conferindo personalidade jurídica distinta da dos sócios. A partir dele, a sociedade pode celebrar contratos em seu nome, abrir contas bancárias, adquirir bens, contratar empregados e exercer direitos e obrigações processuais. Garante também a limitação de responsabilidade dos sócios, nas hipóteses legais.</w:t>
      </w:r>
    </w:p>
    <w:p w14:paraId="739C4EC7">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 ausência de registro caracteriza a sociedade irregular, submetida às disposições dos artigos 986 e seguintes do Código Civil. Nessa situação, a sociedade não possui personalidade jurídica própria e os sócios respondem solidariamente pelas obrigações sociais. Além disso, há restrições para acesso a crédito, participação em licitações e regularização fiscal. A jurisprudência brasileira é firme em considerar que a falta de registro expõe os sócios a maiores riscos patrimoniais e dificulta a proteção da empresa perante terceiros.</w:t>
      </w:r>
    </w:p>
    <w:p w14:paraId="4FA1D742">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Nas últimas décadas, o sistema registral brasileiro passou por processos de modernização. A Lei nº 11.598/2007 instituiu a Redesim, integrando os cadastros e simplificando procedimentos. A Lei da Liberdade Econômica (Lei nº 13.874/2019) reforçou o princípio da intervenção mínima do Estado e incentivou a desburocratização. Hoje, grande parte dos registros é realizada eletronicamente, com protocolos digitais e assinaturas eletrônicas.</w:t>
      </w:r>
    </w:p>
    <w:p w14:paraId="457A89C1">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Apesar dos avanços, persistem desafios: a heterogeneidade entre Juntas Comerciais estaduais, a necessidade de maior interoperabilidade de sistemas e o equilíbrio entre simplificação e controle contra fraudes. A proteção de dados pessoais e empresariais também se tornou tema relevante, especialmente após a Lei Geral de Proteção de Dados (Lei nº 13.709/2018).</w:t>
      </w:r>
    </w:p>
    <w:p w14:paraId="07B55BA0">
      <w:pPr>
        <w:pStyle w:val="7"/>
        <w:bidi w:val="0"/>
        <w:ind w:firstLine="825" w:firstLineChars="344"/>
        <w:jc w:val="both"/>
        <w:rPr>
          <w:rFonts w:hint="default" w:ascii="Times New Roman" w:hAnsi="Times New Roman" w:cs="Times New Roman"/>
          <w:sz w:val="24"/>
          <w:szCs w:val="24"/>
        </w:rPr>
      </w:pPr>
      <w:r>
        <w:rPr>
          <w:rFonts w:hint="default" w:ascii="Times New Roman" w:hAnsi="Times New Roman" w:cs="Times New Roman"/>
          <w:sz w:val="24"/>
          <w:szCs w:val="24"/>
        </w:rPr>
        <w:t>O registro de sociedades comerciais no Brasil representa mais que uma exigência administrativa: é um mecanismo de preservação da ordem econômica, da segurança jurídica e da confiança nos negócios. Ao longo de sua evolução histórica, consolidou-se como elemento essencial da personalidade jurídica das sociedades empresárias e da transparência necessária às relações de mercado. A legislação atual, centrada no Código Civil, na Lei nº 8.934/1994 e na Lei das Sociedades por Ações, confere ao registro valor constitutivo e efeitos protetivos a terceiros. A modernização tecnológica e os programas de simplificação administrativa apontam para um sistema mais eficiente e acessível, mas ainda desafiado pela necessidade de uniformização e de prevenção a ilícitos. Em síntese, o registro societário é instituição indispensável ao funcionamento da economia de mercado e ao fortalecimento do Estado de Direito.</w:t>
      </w:r>
    </w:p>
    <w:p w14:paraId="1A6DB926">
      <w:pPr>
        <w:pStyle w:val="7"/>
        <w:bidi w:val="0"/>
        <w:jc w:val="both"/>
        <w:rPr>
          <w:rFonts w:hint="default" w:ascii="Times New Roman" w:hAnsi="Times New Roman" w:cs="Times New Roman"/>
          <w:sz w:val="24"/>
          <w:szCs w:val="24"/>
        </w:rPr>
      </w:pPr>
    </w:p>
    <w:p w14:paraId="3E5DAEC8">
      <w:pPr>
        <w:pStyle w:val="7"/>
        <w:numPr>
          <w:ilvl w:val="0"/>
          <w:numId w:val="1"/>
        </w:numPr>
        <w:bidi w:val="0"/>
        <w:jc w:val="both"/>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REGISTRO DE EMPREENDIMENTOS DE ECONOMIA SOLIDÁRIA</w:t>
      </w:r>
    </w:p>
    <w:p w14:paraId="61734D5E">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 incorporação expressa dos empreendimentos de economia solidária ao rol de pessoas jurídicas de direito privado no artigo 44 do Código Civil configura-se como mudança normativa de grande importância institucional e simbólica, que reclama atenção minuciosa sobre seus contornos conceituais, efeitos registrários e repercussões práticas para atores coletivos historicamente vinculados a práticas de autogestão e trabalho associativo. A Lei nº 15.068, de 23 de dezembro de 2024, conhecida como Lei Paul Singer, não apenas qualifica os empreendimentos de economia solidária no ordenamento jurídico brasileiro como objeto de proteção e de políticas públicas, mas também cria o Sistema Nacional de Economia Solidária e insere instrumentos administrativos importantes — entre eles, a formalização de um cadastro específico e diretrizes para políticas públicas — o que impõe desafios e oportunidades ao regime de registro tradicional. A leitura atenta do texto legal e das normas administrativas que o complementam é indispensável para compreender em que medida a nova disciplina altera, ou reafirma, os procedimentos de arquivamento e publicidade dos atos constitutivos quando comparados às modalidades jurídicas que tradicionalmente acolhem iniciativas solidárias, como cooperativas, associações e determinadas sociedades. </w:t>
      </w:r>
    </w:p>
    <w:p w14:paraId="7EA6F105">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Historicamente, a economia solidária no Brasil se consolida a partir de práticas sociais e econômicas articuladas por movimentos sociais, políticas públicas de geração de trabalho e renda e pela tradição cooperativista. Desde as primeiras ações de apoio governamental até a institucionalização de políticas setoriais, a economia solidária foi, por longo tempo, caracterizada por forte base comunitária, diversidade organizativa e necessidade de instrumentos de apoio não convencionais. A nova lei traduz esse acúmulo em um arcabouço juridicamente vinculante, porém preserva a pluralidade de formas organizativas possíveis — o que impõe uma leitura cuidadosa sobre se o dispositivo introduz uma espécie autônoma de pessoa jurídica ou se antes qualifica, como atributo, organizações já tipificadas pelo ordenamento (associações, cooperativas, sociedades limitadas etc.). A literatura especializada e análises de operadores registrais apontam para uma interpretação majoritária no sentido de que o dispositivo funciona como qualificação normativa que pode ser aplicada a diversas formas jurídicas, sem eliminar a necessidade do enquadramento no tipo jurídico preexistente para fins de registro — posição que orienta, na prática, a atuação das Juntas Comerciais e dos Registros Civis de Pessoas Jurídicas. </w:t>
      </w:r>
    </w:p>
    <w:p w14:paraId="48AE19AA">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Do ponto de vista do direito registral, a questão central refere-se à identificação do órgão competente para o arquivamento e à natureza dos efeitos produzidos pelo registro. A Lei nº 8.934/1994 organiza o Registro Público de Empresas Mercantis e Atividades Afins e permanece como o marco que disciplina a atuação das Juntas Comerciais e a forma como se dá a publicidade dos atos empresariais; neste contexto, quando o empreendimento de economia solidária adota a forma de sociedade empresária ou cooperativa, o arquivamento na Junta Comercial é o procedimento adequado, com emissão de NIRE e consequente encaminhamento para obtenção de inscrição no CNPJ. Se, em contrapartida, a opção recair sobre uma associação ou forma não empresária, o Registro Civil de Pessoas Jurídicas pode ser o foro competente, sendo que a legislação nova e atos complementares indicam a necessidade de interoperabilidade entre sistemas para fins de acesso a políticas públicas e cadastros governamentais. </w:t>
      </w:r>
    </w:p>
    <w:p w14:paraId="00C9AD1C">
      <w:pPr>
        <w:pStyle w:val="7"/>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Na prática, órgãos técnicos e associações de registradores têm orientado que a mera invocação da condição de “empreendimento de economia solidária” não substitui a indicação clara da natureza jurídica escolhida no instrumento constitutivo, e que o registrador tem legitimidade para solicitar a adequação formal quando a documentação apresentada for insuficiente para identificar o tipo jurídico. Essas orientações visam preservar princípios registrários clássicos: legalidade, publicidade, autenticidade e segurança jurídica. Esta orientação é questionável como veremos a seguir.</w:t>
      </w:r>
    </w:p>
    <w:p w14:paraId="213C6171">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 formalização registral dos empreendimentos implicará, pois, uma dupla vértice probatória: por um lado, a verificação do cumprimento dos requisitos formais exigidos para o tipo jurídico adotado (contrato social, estatuto, cláusulas de governança, comprovação de identidade e capacidade dos dirigentes etc.); por outro, a possibilidade de registrar a qualificação como empreendimento de economia solidária, quando preenchidos os requisitos substantivos previstos na lei (princípios de autogestão, democracia interna, finalidade solidária, destinação dos excedentes etc.). </w:t>
      </w:r>
    </w:p>
    <w:p w14:paraId="4B329687">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Em que pese a saudável discussão doutrinária, entendemos que a Lei Paul Singer possui uma natura dúplica (mixta) na qual possui um viés administrativista, ao permitir a qualificação de qualquer forma jurídica como “empreendimento solidário” e, também, viés privatista, ao criar uma nova figura jurídica também denominada “empreendimento solidário”, com a inserção do inciso VII no art. 44 do Código Civil.</w:t>
      </w:r>
    </w:p>
    <w:p w14:paraId="21224BF5">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Enquanto não exista uma lei ordinária que defina as características desta nova forma jurídica prevista no art. 44, VII do Código Civil,  as regras da associação serão aplicadas subsidiariamente. Registre que, dentro do poder regulamentar do Executivo, o Decreto presidencial que regualmentará a Lei Paul Singer pode regular as condições de aplicação subsidiária das regras de associação para os Empreendimentos Solidários.</w:t>
      </w:r>
    </w:p>
    <w:p w14:paraId="5BC624FC">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 lei que institui a Política Nacional de Economia Solidária e cria o Sistema Nacional de Economia Solidária prevê mecanismos de reconhecimento público que incluem, entre outros instrumentos, o cadastro específico CADSOL — instrumento destinado a promover o reconhecimento público e facilitar o acesso a programas de fomento e a políticas públicas - cuja regulamentação recente tem atualizado procedimentos e requisitos para inscrição, integrando-o ao conjunto de instrumentos de promoção estatal. A existência desse cadastro não apenas fortalece a visibilidade dos empreendimentos, mas também interage com o procedimento de registro tradicional, sobretudo porque a inscrição no CADSOL pode exigir documentos que, em regra, estão disponíveis a partir do arquivamento do instrumento constitutivo no órgão competente. </w:t>
      </w:r>
    </w:p>
    <w:p w14:paraId="3C8EF7EA">
      <w:pPr>
        <w:pStyle w:val="7"/>
        <w:bidi w:val="0"/>
        <w:ind w:firstLine="708" w:firstLineChars="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Ao traçar as implicações práticas do regime novo, convém analisar em detalhe o conteúdo mínimo exigível no instrumento constitutivo para que o registro produza efeitos plenos frente a terceiros e permita o acesso a políticas públicas. Em primeiro lugar, é imprescindível que o estatuto ou contrato social explicite a natureza jurídica (associação, cooperativa, sociedade limitada, sociedade por ações etc.), a denominação, sede, objeto social, forma de deliberação e de distribuição de resultados, mecanismo de entrada e saída de membros, critérios para eventual dissolução e destino do patrimônio remanescente. Em segundo lugar, para fins de qualificação como empreendimento de economia solidária, recomenda-se a inclusão de cláusulas que registrem expressamente os princípios normativos que balizam a entidade (gestão democrática, participação direta dos trabalhadores/associados, distribuição equitativa de resultados, primazia da função social sobre a mera maximização de lucro, prática de comércio justo). Do ponto de vista registral, tais cláusulas servem tanto para fins de publicidade (permitindo que terceiros conheçam a natureza dos compromissos internos) quanto para habilitar o empreendimento a acessar linhas de fomento e certificações públicas. Instruções normativas do DREI e orientações técnicas recentes enfatizam a necessidade de compatibilização entre conteúdo estatutário e exigências legais, bem como a observância de formalidades processuais (assinaturas digitais quando aplicáveis, comprovantes de pagamento de emolumentos, documentos de identificação dos representantes legais), conforme padrões atualizados de registro eletrônico. </w:t>
      </w:r>
    </w:p>
    <w:p w14:paraId="74B6C056">
      <w:pPr>
        <w:pStyle w:val="7"/>
        <w:bidi w:val="0"/>
        <w:jc w:val="both"/>
        <w:rPr>
          <w:rFonts w:hint="default" w:ascii="Times New Roman" w:hAnsi="Times New Roman" w:cs="Times New Roman"/>
          <w:sz w:val="24"/>
          <w:szCs w:val="24"/>
          <w:lang w:val="pt-BR"/>
        </w:rPr>
      </w:pPr>
    </w:p>
    <w:p w14:paraId="15D7328A">
      <w:pPr>
        <w:pStyle w:val="7"/>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CONCLUSÃO</w:t>
      </w:r>
    </w:p>
    <w:p w14:paraId="3041EB11">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 adoção de modelos estatutários que expressem a específica identidade solidária constitui elemento estratégico para a sustentabilidade jurídica e política dos empreendimentos. Em termos práticos, recomenda-se a formulação de cláusulas que: (i) definam o caráter autogestionário e a base democrática das decisões internas, indicando quorum e procedimento para assembleias; (ii) disciplinem a destinação de excedentes e reservas, prevendo limites e finalidades sociais explícitas; (iii) regulamentem a participação dos trabalhadores-associados em processos de gestão e a rotatividade de cargos de direção para evitar concentração indevida de poder; (iv) estabeleçam mecanismos de transparência contábil e prestação de contas periódica; e (v) indiquem claramente o regime de responsabilidade dos membros e a forma de solução de controvérsias internas. Essas previsões, longe de constituírem mero formalismo, têm importância substantiva: consolidam a identidade coletiva do empreendimento, reduzem riscos de captura por agentes econômicos externos e facilitam a interlocução com agentes públicos e entidades financiadoras. Ainda que a lei não exija modelo único, a adoção de cláusulas padronizadas e testadas por experiências consolidadas tende a acelerar o procedimento de registro e a reduzir exigências complementares por parte das repartições registrais. </w:t>
      </w:r>
    </w:p>
    <w:p w14:paraId="65569ED8">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 integração tecnológica do registro e dos cadastros públicos constitui elemento facilitador essencial. A Redesim (Rede Nacional para a Simplificação do Registro e da Legalização de Empresas) e sistemas correlatos permitem, em tese, que o arquivamento nas Juntas Comerciais articule-se automaticamente com a emissão de NIRE e com a inscrição no CNPJ, bem como com a atualização de outros cadastros fiscais e trabalhistas. Para os empreendimentos de economia solidária, essa interoperabilidade reduz custos de formalização e cria caminhos mais céleres para que iniciativas de base acessem compras públicas, programas de crédito e outras formas de apoio. Entretanto, a eficácia desses mecanismos depende de padronização documental e de capacitação dos registradores para reconhecer as peculiaridades das entidades solidárias, de modo a evitar exigências desnecessárias que possam transformar o registro em obstáculo. As diretrizes recentes do governo federal sobre simplificação e a consolidação de instruções normativas do DREI apontam para um esforço de modernização, mas a implementação prática ainda demanda articulação entre União, estados, municípios e as próprias comunidades promotoras das iniciativas. </w:t>
      </w:r>
    </w:p>
    <w:p w14:paraId="608EE9A8">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Os impactos jurídico-econômicos do novo regime merecem exame específico. Do ponto de vista da responsabilidade patrimonial, a escolha pela forma cooperativa ou pela sociedade limitada reduz a exposição patrimonial dos associados diante de terceiros, ao passo que a constituição como associação - dependendo de como for redigido o estatuto e de como se dê a efetiva separação patrimonial - pode trazer limites à obtenção de crédito e à responsabilização em contratos de maior risco. Por isso, o momento do enquadramento jurídico é estratégico: iniciativas que preveem comercialização substancial e necessidade de investimentos tendem a beneficiar-se da forma empresarial ou cooperativa, enquanto empreendimentos voltados prioritariamente à promoção social e à autogestão local poderão preferir a associação, desde que amparem adequadamente a gestão financeira e a prestação de contas exigida por parceiros. O registro cumpre função informativa essencial nesse contexto - disponibiliza, em termos públicos, a configuração jurídica e estatutária do empreendimento, permitindo análise de risco por parte de financiadores e de gestores de políticas públicas. Essa publicidade também é crucial para a proteção de credores e para a legitimidade de contratos celebrados em nome do empreendimento. </w:t>
      </w:r>
    </w:p>
    <w:p w14:paraId="780C9A63">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 leitura da prática registral recente revela alguns desafios práticos que merecem atenção normativa e de política pública. Em primeiro lugar, há risco de heterogeneidade de tratamento entre Juntas Comerciais estaduais e Registros Civis diante de documentos que invocam a qualificação como empreendimento de economia solidária sem explicitar de modo suficiente a natureza jurídica. Essa heterogeneidade pode gerar insegurança jurídica e custos de transação adicionais para grupos que atuam em diferentes unidades federativas. Em segundo lugar, existe a necessidade de capacitação técnica dos agentes registrais para avaliar instrumentos constitutivos que incorporam cláusulas de autogestão e de distribuição diferenciada de resultados, sem confundir tais cláusulas com cláusulas contrárias ao ordenamento ou às normas de defesa do consumidor e de concorrência. Em terceiro lugar, a articulação entre o CADSOL e os procedimentos de registro tradicionais exige clareza sobre requisitos documentais e sobre a utilização de dados cadastrais para fins de fomento, evitando a duplicidade de exigências e a burocratização excessiva. As soluções passam por instruções normativas complementares, protocolos de atuação entre órgãos e formação continuada de agentes públicos. </w:t>
      </w:r>
    </w:p>
    <w:p w14:paraId="6EF1BE77">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No plano judicial e administrativo, as controvérsias previsíveis dizem respeito a recusas ao registro por motivos formais e à disputa sobre a natureza jurídica dos empreendimentos. Quando o órgão registral funda sua recusa em insuficiências documentais objetivas, o remédio administrativo é a adequação do instrumento. Contudo, quando a recusa decorre de interpretação restritiva sobre a necessidade de criação de uma nova espécie jurídica, impõe-se o debate jurídico sobre alcance da nova redação do Código Civil. A jurisprudência ainda está em processo de formação, e é provável que os tribunais superiores venham a ser provocados para definir parâmetros de interpretação - por exemplo, sobre a possibilidade de registro de estatutos que contenham cláusulas de destinação de excedentes e cláusulas de governança fortemente participativas. Até que se consolide entendimento uniforme, recomenda-se que as Juntas e os Registros Civis editem orientações públicas e adotem critérios de razoabilidade que priorizem a finalidade de promoção de inclusão produtiva e a proteção de terceiros. </w:t>
      </w:r>
    </w:p>
    <w:p w14:paraId="426729AD">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Para além das questões formais, a efetividade do instrumento registral depende da existência de políticas públicas complementares que transformem o reconhecimento jurídico em oportunidades concretas de acesso a mercado, crédito e capacitação. A Lei Paul Singer e as normas correlatas buscam exatamente isso: ao criar instrumentos como o CADSOL e ao prever a articulação de políticas, o legislador visa construir uma infraestrutura institucional para que as entidades formalizadas possam operar de modo sustentável. Entretanto, a mera formalização sem suporte técnico e sem canais de comercialização pode reforçar a fragilidade de experiências que nasceram para responder a contextos de exclusão econômica. Assim, a política pública associada ao registro deve inclui-lo num pacote de ações que contemple formação, assistência técnica, acesso a mercado e linhas de crédito específicas, além de cláusulas de proteção que preservem a autonomia autogestionária frente a operadores de mercado que eventualmente queiram instrumentalizar essas formas organizativas. </w:t>
      </w:r>
    </w:p>
    <w:p w14:paraId="662941AF">
      <w:pPr>
        <w:pStyle w:val="7"/>
        <w:bidi w:val="0"/>
        <w:ind w:firstLine="708" w:firstLineChars="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À luz das considerações anteriores, propõe-se, como conjunto de recomendações práticas dirigidas a legisladores, agentes registrais e atores da economia solidária, algumas medidas concretas: (i) padronização, por meio de instrução normativa central, dos requisitos mínimos de conteúdo para o registro da qualificação como empreendimento de economia solidária, articulando-os com os requisitos já vigentes para cada tipo jurídico; (ii) capacitação e orientações técnicas dirigidas às Juntas Comerciais e aos Registros Civis para assegurar tratamento uniforme e sensível às especificidades das entidades solidárias; (iii) estabelecimento de fluxos prioritários de integração entre cadastros (NIRE, CNPJ, CADSOL e Redesim) de modo a reduzir custos de formalização; (iv) criação de modelos estatutários e de contratos sociais orientadores, disponibilizados por órgãos públicos e por redes de economia solidária, que conciliem padrões de governança autogestionária com exigências de transparência e prestação de contas; (v) oferta de pacotes de apoio técnico e linhas de crédito adequadas, condicionados a critérios que preservem a gestão democrática e a finalidade social; e (vi) monitoramento e avaliação contínua da implementação normativa, com publicação regular de dados sobre registros, atendimentos e resultados socioeconômicos. Essas medidas têm por objetivo transformar o reconhecimento legal em capacidade real de desenvolvimento econômico e de inclusão social. </w:t>
      </w:r>
    </w:p>
    <w:p w14:paraId="38607F32">
      <w:pPr>
        <w:pStyle w:val="7"/>
        <w:bidi w:val="0"/>
        <w:ind w:firstLine="825" w:firstLineChars="344"/>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Conclui-se que a introdução dos empreendimentos de economia solidária no artigo 44 do Código Civil representa avanço institucional relevante, capaz de conferir maior visibilidade e proteção a formas de organização coletiva que, por sua natureza, demandam tratamento específico. Entretanto, a sua eficácia dependerá decisivamente da articulação entre o registro formal e políticas públicas de suporte, da clareza normativa sobre requisitos documentais e competentes registrais, e da construção de práticas administrativas que conciliem simplicidade procedimental e salvaguardas de transparência e responsabilidade. A experiência acumulada pela economia solidária no país e as orientações já produzidas por órgãos técnicos oferecem base para uma implementação que respeite a diversidade dessas iniciativas, ao mesmo tempo em que lhes garante acesso a direitos e instrumentos institucionais. A consolidação desse regime dependerá, em última instância, da capacidade do Estado e das redes solidárias de cooperar na construção de rotinas registrárias e de políticas que promovam a sustentabilidade econômica e a democracia interna desses empreendimentos</w:t>
      </w:r>
    </w:p>
    <w:p w14:paraId="0077CFB2">
      <w:pPr>
        <w:pStyle w:val="7"/>
        <w:bidi w:val="0"/>
        <w:jc w:val="both"/>
        <w:rPr>
          <w:rFonts w:hint="default" w:ascii="Times New Roman" w:hAnsi="Times New Roman" w:cs="Times New Roman"/>
          <w:b/>
          <w:bCs/>
          <w:sz w:val="24"/>
          <w:szCs w:val="24"/>
          <w:lang w:val="pt-BR"/>
        </w:rPr>
      </w:pPr>
    </w:p>
    <w:p w14:paraId="4F08045E">
      <w:pPr>
        <w:pStyle w:val="7"/>
        <w:bidi w:val="0"/>
        <w:jc w:val="both"/>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REFERÊNCIAS</w:t>
      </w:r>
    </w:p>
    <w:p w14:paraId="5094B893">
      <w:pPr>
        <w:pStyle w:val="7"/>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MAMEDE, Gladston. Manual de Direito Empresarial, 18ª ed., São Paulo: Atlas.</w:t>
      </w:r>
    </w:p>
    <w:p w14:paraId="4A07A3A9">
      <w:pPr>
        <w:pStyle w:val="7"/>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MENEZES, Daniel Francisco Nagao. Curso de Direito Empresarial. Curitiba: Intersaberes, 2025. </w:t>
      </w:r>
    </w:p>
    <w:p w14:paraId="09693F5B">
      <w:pPr>
        <w:pStyle w:val="7"/>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REQUIÃO, Rubens. Curso De Direito Comercial - Vol. 1, 32 ed. São Paulo: Saraiva, 2013.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30FEA5D">
      <w:pPr>
        <w:pStyle w:val="8"/>
        <w:snapToGrid w:val="0"/>
        <w:jc w:val="both"/>
        <w:rPr>
          <w:rFonts w:hint="default" w:ascii="Times New Roman" w:hAnsi="Times New Roman" w:cs="Times New Roman"/>
          <w:sz w:val="20"/>
          <w:szCs w:val="20"/>
        </w:rPr>
      </w:pPr>
      <w:r>
        <w:rPr>
          <w:rStyle w:val="6"/>
          <w:rFonts w:hint="default" w:ascii="Times New Roman" w:hAnsi="Times New Roman" w:cs="Times New Roman"/>
          <w:sz w:val="20"/>
          <w:szCs w:val="20"/>
        </w:rPr>
        <w:footnoteRef/>
      </w:r>
      <w:r>
        <w:rPr>
          <w:rFonts w:hint="default" w:ascii="Times New Roman" w:hAnsi="Times New Roman" w:cs="Times New Roman"/>
          <w:sz w:val="20"/>
          <w:szCs w:val="20"/>
        </w:rPr>
        <w:t xml:space="preserve"> Graduação em Direito (PUC-Campinas), Especializações em Direito Constitucional e Direito Processual Civil (PUC-Campinas), em Didática e Prática Pedagógica no Ensino Superior (Centro Universitário Padre Anchieta), Mestre e Doutor em Direito Político e Econômico (Universidade Presbiteriana Mackenzie), Pós-Doutor em Direito (USP). Pós-Doutor em Economia (UNESP-Araraquara). Professor da graduação em Direito e Relações Internacionais e, coordenador do Programa de Mestrado em Direito, Empresa e Sociedade Contemporânea da FACAMP (Faculdades de Campinas).Membro do CIRIEC</w:t>
      </w:r>
      <w:r>
        <w:rPr>
          <w:rFonts w:hint="default" w:ascii="Times New Roman" w:hAnsi="Times New Roman" w:cs="Times New Roman"/>
          <w:sz w:val="20"/>
          <w:szCs w:val="20"/>
          <w:lang w:val="pt-BR"/>
        </w:rPr>
        <w:t xml:space="preserve"> Brasil do CIRIEC </w:t>
      </w:r>
      <w:r>
        <w:rPr>
          <w:rFonts w:hint="default" w:ascii="Times New Roman" w:hAnsi="Times New Roman" w:cs="Times New Roman"/>
          <w:sz w:val="20"/>
          <w:szCs w:val="20"/>
        </w:rPr>
        <w:t>Colômbia.</w:t>
      </w:r>
    </w:p>
  </w:footnote>
  <w:footnote w:id="1">
    <w:p w14:paraId="0578A109">
      <w:pPr>
        <w:pStyle w:val="8"/>
        <w:snapToGrid w:val="0"/>
        <w:jc w:val="both"/>
        <w:rPr>
          <w:rFonts w:hint="default" w:ascii="Times New Roman" w:hAnsi="Times New Roman" w:cs="Times New Roman"/>
          <w:sz w:val="20"/>
          <w:szCs w:val="20"/>
          <w:lang w:val="pt-BR"/>
        </w:rPr>
      </w:pPr>
      <w:r>
        <w:rPr>
          <w:rStyle w:val="6"/>
          <w:rFonts w:hint="default" w:ascii="Times New Roman" w:hAnsi="Times New Roman" w:cs="Times New Roman"/>
          <w:sz w:val="20"/>
          <w:szCs w:val="20"/>
        </w:rPr>
        <w:footnoteRef/>
      </w:r>
      <w:r>
        <w:rPr>
          <w:rFonts w:hint="default" w:ascii="Times New Roman" w:hAnsi="Times New Roman" w:cs="Times New Roman"/>
          <w:sz w:val="20"/>
          <w:szCs w:val="20"/>
        </w:rPr>
        <w:t xml:space="preserve"> Possui graduação em Licenciatura em química pela Universidade Federal de Goiás (2005), mestrado em Energias Renováveis na Agricultura - Agroenergia pela Universidade Federal do Tocantins (2010) e doutorado em Política Científica e Tecnológica (PCT) pela Universidade Estadual de Campinas (2024). Atualmente é chefe de projeto do Ministério do Trabalho e Emprego</w:t>
      </w:r>
      <w:r>
        <w:rPr>
          <w:rFonts w:hint="default" w:ascii="Times New Roman" w:hAnsi="Times New Roman" w:cs="Times New Roman"/>
          <w:sz w:val="20"/>
          <w:szCs w:val="20"/>
          <w:lang w:val="pt-BR"/>
        </w:rPr>
        <w:t xml:space="preserve"> e doutorando em Direito no Centro Universitário FACAMP.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4"/>
    <w:footnote w:id="5"/>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82EA1"/>
    <w:rsid w:val="00DB65F6"/>
    <w:rsid w:val="239F0246"/>
    <w:rsid w:val="25766276"/>
    <w:rsid w:val="2AEC1607"/>
    <w:rsid w:val="2B082EA1"/>
    <w:rsid w:val="40493E0F"/>
    <w:rsid w:val="43D76DCE"/>
    <w:rsid w:val="5140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Strong"/>
    <w:basedOn w:val="3"/>
    <w:qFormat/>
    <w:uiPriority w:val="0"/>
    <w:rPr>
      <w:b/>
      <w:bCs/>
    </w:rPr>
  </w:style>
  <w:style w:type="character" w:styleId="6">
    <w:name w:val="footnote reference"/>
    <w:basedOn w:val="3"/>
    <w:uiPriority w:val="0"/>
    <w:rPr>
      <w:vertAlign w:val="superscript"/>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8">
    <w:name w:val="footnote text"/>
    <w:basedOn w:val="1"/>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192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2025-08-11T13:23:00Z</dcterms:created>
  <dc:creator>Daniel Menezes</dc:creator>
  <cp:lastModifiedBy>Daniel Menezes</cp:lastModifiedBy>
  <dcterms:modified xsi:type="dcterms:W3CDTF">2025-09-26T19:43:23Z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E70ED5CB327A441F9C17AD2B40DDF38E_13</vt:lpwstr>
  </property>
</Properties>
</file>