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8CE9E" w14:textId="77777777" w:rsidR="00347460" w:rsidRDefault="006A6B7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2289EF1" wp14:editId="77417319">
            <wp:simplePos x="0" y="0"/>
            <wp:positionH relativeFrom="column">
              <wp:posOffset>-1240789</wp:posOffset>
            </wp:positionH>
            <wp:positionV relativeFrom="paragraph">
              <wp:posOffset>-1132337</wp:posOffset>
            </wp:positionV>
            <wp:extent cx="7753350" cy="10744200"/>
            <wp:effectExtent l="0" t="0" r="0" b="0"/>
            <wp:wrapNone/>
            <wp:docPr id="1" name="image1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0768CB" w14:textId="54E3ABD1" w:rsidR="00347460" w:rsidRDefault="002F205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PAPEL DA EQUIPE DE ATENÇÃO BÁSICA NO ENFRENTAMENTO À VIOLÊNCIA DOMÉSTICA</w:t>
      </w:r>
    </w:p>
    <w:p w14:paraId="79182EEB" w14:textId="77777777" w:rsidR="002F205C" w:rsidRDefault="006A6B75" w:rsidP="002F205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</w:rPr>
        <w:t>INTRODUÇÃO:</w:t>
      </w:r>
      <w:r w:rsidR="002F205C" w:rsidRPr="002F205C">
        <w:rPr>
          <w:color w:val="000000"/>
        </w:rPr>
        <w:t xml:space="preserve"> </w:t>
      </w:r>
      <w:r w:rsidR="002F205C">
        <w:rPr>
          <w:color w:val="000000"/>
        </w:rPr>
        <w:t> A violência doméstica é um problema de saúde pública, originado a partir de um comportamento controlador, coercitivo e ameaçador de parceiros íntimos, geralmente contra mulheres. Nesse ambiente, as sobreviventes apresentam elevados níveis de sofrimento emocional grave, depressão, ansiedade e transtorno de estresse pós-traumático. Apesar disso, estudos mostram como os serviços da atenção básica não estão capacitados para identificar e apoiar as vítimas de VD, e que ainda existem inúmeros mecanismos de inibição das pacientes que acabam coagindo e impedindo-as de relatar suas experiências</w:t>
      </w:r>
      <w:r>
        <w:t xml:space="preserve">. </w:t>
      </w:r>
      <w:r>
        <w:rPr>
          <w:b/>
        </w:rPr>
        <w:t>OBJETIVO</w:t>
      </w:r>
      <w:r>
        <w:t xml:space="preserve">: </w:t>
      </w:r>
      <w:r w:rsidR="002F205C">
        <w:rPr>
          <w:color w:val="000000"/>
        </w:rPr>
        <w:t xml:space="preserve">Entender o papel das equipes de atenção básica no cuidado e tratamento da violência contra a mulher. </w:t>
      </w:r>
      <w:r>
        <w:t xml:space="preserve"> </w:t>
      </w:r>
      <w:r>
        <w:rPr>
          <w:b/>
        </w:rPr>
        <w:t>METODOLOGIA</w:t>
      </w:r>
      <w:r w:rsidR="002F205C">
        <w:rPr>
          <w:b/>
        </w:rPr>
        <w:t xml:space="preserve">: </w:t>
      </w:r>
      <w:r w:rsidR="002F205C">
        <w:rPr>
          <w:color w:val="000000"/>
        </w:rPr>
        <w:t xml:space="preserve">Revisão integrativa realizada por busca na Biblioteca Virtual em Saúde (BVS), através dos descritores: “violência doméstica” AND “atenção básica” AND “prevenção”. Critérios de inclusão: artigos gratuitos e completos na língua portuguesa encontrados entre 2018 e 2023. Dessa amostragem, foram obtidos 52 artigos. Critérios de exclusão: artigos não originais, revisões de literatura e estudos que não abordavam o tema analisado pela pesquisa, o que reduziu a amostragem para 9 artigos. </w:t>
      </w:r>
      <w:r>
        <w:rPr>
          <w:b/>
        </w:rPr>
        <w:t xml:space="preserve">RESULTADOS: </w:t>
      </w:r>
      <w:r w:rsidR="002F205C">
        <w:rPr>
          <w:color w:val="000000"/>
        </w:rPr>
        <w:t>Estudos mostram que, apesar de que a VD é de suscetibilidade universal, existem grupos que estão mais propensos, como: mulheres de baixa renda, negras e mais jovens. Outro estudo mostra que o Brasil tem taxas maiores que as da ONU: enquanto 37,4% das mulheres sofrem algum tipo de abuso físico - a taxa da ONU é de 18,7</w:t>
      </w:r>
      <w:proofErr w:type="gramStart"/>
      <w:r w:rsidR="002F205C">
        <w:rPr>
          <w:color w:val="000000"/>
        </w:rPr>
        <w:t>%,;</w:t>
      </w:r>
      <w:proofErr w:type="gramEnd"/>
      <w:r w:rsidR="002F205C">
        <w:rPr>
          <w:color w:val="000000"/>
        </w:rPr>
        <w:t xml:space="preserve"> a violência sexual pelo próprio parceiro no estado de SP, ultrapassava 20%, enquanto a taxa internacional da ONU é 17,6%. Apesar da violência, em regiões com alta vulnerabilidade e desvantagens, há uma reticência da própria equipe de saúde em ouvir as reflexões das mulheres que procuram atendimento, principalmente por conta da padronização da violência. Além dessa reticência, ainda há outros </w:t>
      </w:r>
      <w:proofErr w:type="gramStart"/>
      <w:r w:rsidR="002F205C">
        <w:rPr>
          <w:color w:val="000000"/>
        </w:rPr>
        <w:t>fatores  dentro</w:t>
      </w:r>
      <w:proofErr w:type="gramEnd"/>
      <w:r w:rsidR="002F205C">
        <w:rPr>
          <w:color w:val="000000"/>
        </w:rPr>
        <w:t xml:space="preserve"> da própria AB a serem considerados, sendo eles: o despreparo para realizar a notificação compulsória da VD, a burocracia excessiva, o não entendimento e crença na facultatividade do preenchimento do BO como forma de denúncia e de proteção à mulher. Outrossim, pesquisas analisam relatos dos próprios médicos sobre violência doméstica. Neste estudo, alguns participantes refletem sobre a autonomia das vítimas de violência, apesar da sua vulnerabilidade, e como a coerção limita sua liberdade e capacidade de tomar decisões. Essa incerteza por vezes leva a indecisão do </w:t>
      </w:r>
    </w:p>
    <w:p w14:paraId="40181B98" w14:textId="2B7D7213" w:rsidR="002F205C" w:rsidRDefault="002F205C" w:rsidP="002F205C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 wp14:anchorId="03A17E7F" wp14:editId="2027E07E">
            <wp:simplePos x="0" y="0"/>
            <wp:positionH relativeFrom="page">
              <wp:align>right</wp:align>
            </wp:positionH>
            <wp:positionV relativeFrom="paragraph">
              <wp:posOffset>-1081405</wp:posOffset>
            </wp:positionV>
            <wp:extent cx="7753350" cy="10744200"/>
            <wp:effectExtent l="0" t="0" r="0" b="0"/>
            <wp:wrapNone/>
            <wp:docPr id="1016133201" name="Imagem 1016133201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</w:rPr>
        <w:t>profissional que atende essas vítimas</w:t>
      </w:r>
      <w:r>
        <w:t xml:space="preserve">. </w:t>
      </w:r>
      <w:r>
        <w:rPr>
          <w:b/>
        </w:rPr>
        <w:t xml:space="preserve">CONCLUSÃO: </w:t>
      </w:r>
      <w:r>
        <w:rPr>
          <w:color w:val="000000"/>
        </w:rPr>
        <w:t>A violência doméstica é uma calamidade pública, que afeta mulheres de todas as idades, etnias e classes sociais, mas tem preferência por mulheres negras, de classe social baixa e jovens - que são grande parte do Brasil. Dito isso, é evidente a necessidade de tratar esta patologia como deve: na APS, com médicos e profissionais de saúde competentes e capacitados para tal problema.</w:t>
      </w:r>
    </w:p>
    <w:p w14:paraId="3A70962E" w14:textId="2A46EAB1" w:rsidR="00347460" w:rsidRDefault="00347460" w:rsidP="002F20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E3117" w14:textId="470007D8" w:rsidR="00347460" w:rsidRDefault="006A6B75" w:rsidP="002F205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2F205C">
        <w:rPr>
          <w:rFonts w:ascii="Times New Roman" w:eastAsia="Times New Roman" w:hAnsi="Times New Roman" w:cs="Times New Roman"/>
          <w:sz w:val="24"/>
          <w:szCs w:val="24"/>
        </w:rPr>
        <w:t xml:space="preserve"> “Violência doméstica”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2F205C">
        <w:rPr>
          <w:rFonts w:ascii="Times New Roman" w:eastAsia="Times New Roman" w:hAnsi="Times New Roman" w:cs="Times New Roman"/>
          <w:sz w:val="24"/>
          <w:szCs w:val="24"/>
        </w:rPr>
        <w:t>“Atenção básica”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2F205C">
        <w:rPr>
          <w:rFonts w:ascii="Times New Roman" w:eastAsia="Times New Roman" w:hAnsi="Times New Roman" w:cs="Times New Roman"/>
          <w:sz w:val="24"/>
          <w:szCs w:val="24"/>
        </w:rPr>
        <w:t>“Violência contra a mulher”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EDF2AE" w14:textId="4E2956F9" w:rsidR="00347460" w:rsidRDefault="0034746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3E74F" w14:textId="77777777" w:rsidR="00347460" w:rsidRDefault="0034746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4DA355" w14:textId="77777777" w:rsidR="00347460" w:rsidRDefault="0034746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7FC16E" w14:textId="77777777" w:rsidR="00347460" w:rsidRDefault="0034746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C72BA" w14:textId="77777777" w:rsidR="00347460" w:rsidRDefault="0034746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3A1447" w14:textId="77777777" w:rsidR="00347460" w:rsidRDefault="0034746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47460" w:rsidSect="002F205C">
      <w:pgSz w:w="11906" w:h="16838"/>
      <w:pgMar w:top="1701" w:right="1134" w:bottom="170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460"/>
    <w:rsid w:val="002F205C"/>
    <w:rsid w:val="00347460"/>
    <w:rsid w:val="00525895"/>
    <w:rsid w:val="006A6B75"/>
    <w:rsid w:val="00974AE7"/>
    <w:rsid w:val="00F9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085E2"/>
  <w15:docId w15:val="{352AF357-0BA7-4C54-9EA4-BAEF56B1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F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Sâmela Carvalho</dc:creator>
  <cp:lastModifiedBy>Sâmela Carvalho</cp:lastModifiedBy>
  <cp:revision>4</cp:revision>
  <dcterms:created xsi:type="dcterms:W3CDTF">2023-05-12T22:49:00Z</dcterms:created>
  <dcterms:modified xsi:type="dcterms:W3CDTF">2023-05-12T22:50:00Z</dcterms:modified>
</cp:coreProperties>
</file>