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ASSISTÊNCIA DE ENFERMAGEM A PACIENTES DE UMA CLÍNICA CIRÚRGICA: RELATO DE EXPERIÊNCIA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jc w:val="both"/>
        <w:rPr>
          <w:rFonts w:ascii="Times New Roman" w:cs="Times New Roman" w:eastAsia="Times New Roman" w:hAnsi="Times New Roman"/>
          <w:sz w:val="19"/>
          <w:szCs w:val="19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BASTOS, Keysse de Moura – ORCID: 0000-0003-0413-4578 (AUTOR)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jc w:val="both"/>
        <w:rPr>
          <w:rFonts w:ascii="Times New Roman" w:cs="Times New Roman" w:eastAsia="Times New Roman" w:hAnsi="Times New Roman"/>
          <w:sz w:val="19"/>
          <w:szCs w:val="19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CARDOSO, Sarah Rhebeca  Oliveira – ORCID: 0000-0002-6373-1009 (AUTOR)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CRUZ, Luany Rafaele da Conceição – ORCID: 0000-0002-8109-2511 (ORIENTADOR)³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unidade cirúrgica é vital para o cuidado integral pré e pós-operatório. A enfermagem alia rigor técnico ao suporte biopsicossocial e à Sistematização da Assistência de Enfermagem (SAE), garantindo segurança e humanização.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Relatar a experiência de uma graduanda do 10º semestre de Enfermagem em estágio supervisionado em unidade cirúrgica.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Relato de experiência descritivo, vivenciado em abril de 2026 em hospital de referência em Belém, pela disciplina "Estágio Supervisionado II".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  Evidenciou-se a importância do acolhimento, escuta qualificada e educação em saúde no manejo da ansiedade dos pacientes. Foram desenvolvidas competências em gestão, liderança e procedimentos complexos (curativos, drenos e farmacoterapia), sendo o Processo de Enfermagem essencial para a evolução clínica.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experiência vivenciada na clínica cirúrgica entra em consonância com a Teoria de Levine. Observou-se que a assistência de enfermagem aplicada visa a manutenção ou recuperação do bem estar físico, mental e social, de forma a atuar estrategicamente na recuperação do paciente e alcançar a sua saúde de forma integral.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imersão consolidou o aprendizado e a autonomia, sendo um marco decisivo na transição de acadêmica para enfermeira.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estudo reforça a necessidade da prática baseada em evidências e da gestão do cuidado para assegurar uma assistência segura e de excelência.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Cuidados de Enfermagem - ID: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D009732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Enfermagem Clínica - ID: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D015400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 Enfermagem Cirúrgica - ID: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rtl w:val="0"/>
        </w:rPr>
        <w:t xml:space="preserve">D013527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</w:t>
        <w:tab/>
        <w:t xml:space="preserve">(  ) estudo original  </w:t>
        <w:tab/>
        <w:t xml:space="preserve">(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  <w:rtl w:val="0"/>
        </w:rPr>
        <w:t xml:space="preserve">desenvolvimento tecnológico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1418" w:right="0" w:firstLine="709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fill="auto" w:val="clear"/>
          <w:vertAlign w:val="baseline"/>
          <w:rtl w:val="0"/>
        </w:rPr>
        <w:t xml:space="preserve">( X 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relato de experiência (   ) revisão da literatura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1418" w:right="0" w:firstLine="709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Processo de Enfermagem, Teorias e Terminologias Padronizadas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Maia de Araújo AB, Rego de Andrade EG, Coêlho Caldas RJ, Costa dos Santos NC, Neves Lima C, Tavares de Amorim S, et al. Vivenciando o cuidado no período perioperatório em clínica cirúrgica: implicações na formação do enfermeiro. Saúde Redes [Internet]. 1º de dezembro de 2021 [citado 27º de abril de 2026];7(2):111-2. Disponível em: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6798"/>
            <w:u w:val="single"/>
            <w:rtl w:val="0"/>
          </w:rPr>
          <w:t xml:space="preserve">https://revista.redeunida.org.br/index.php/rede-unida/article/view/3140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jc w:val="both"/>
        <w:rPr>
          <w:rFonts w:ascii="Times New Roman" w:cs="Times New Roman" w:eastAsia="Times New Roman" w:hAnsi="Times New Roman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Rule="auto"/>
        <w:jc w:val="both"/>
        <w:rPr>
          <w:rFonts w:ascii="Arial" w:cs="Arial" w:eastAsia="Arial" w:hAnsi="Arial"/>
          <w:shd w:fill="606060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Moreira DAA, Braga DV, Viana MCA, Oliveira DR de, Oliveira CJ de, Cavalcante EGR. Assistência de enfermagem ao paciente com sepse: análise à luz do modelo conceitual de Myra Levine. Esc Anna Nery [Internet]. 2022;26:e20210368. Available from: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https://doi.org/10.1590/2177-9465-EAN-2021-0368</w:t>
        </w:r>
      </w:hyperlink>
      <w:r w:rsidDel="00000000" w:rsidR="00000000" w:rsidRPr="00000000">
        <w:rPr>
          <w:rFonts w:ascii="Arial" w:cs="Arial" w:eastAsia="Arial" w:hAnsi="Arial"/>
          <w:shd w:fill="606060" w:val="clear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de Enfermagem. Universidade Federal do Pará. Keysse.bastos@ics.ufpa.br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Acadêmica de Enfermagem. Universidade Federal do Pará.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Mestre. Docente. Universidade Federal do Pa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evista.redeunida.org.br/index.php/rede-unida/article/view/3140" TargetMode="External"/><Relationship Id="rId8" Type="http://schemas.openxmlformats.org/officeDocument/2006/relationships/hyperlink" Target="https://doi.org/10.1590/2177-9465-EAN-2021-036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1fXsHXBV/anWXLlG/whrM0uXng==">CgMxLjA4AHIhMThab2VMVUhBbEJJczNtZTVEc2pJY2NIaXVBYloyWVow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