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03" w:rsidRDefault="00CD10B4" w:rsidP="00F00F28">
      <w:pPr>
        <w:pStyle w:val="SemEspaamento"/>
        <w:jc w:val="center"/>
      </w:pPr>
      <w:r>
        <w:rPr>
          <w:noProof/>
          <w:lang w:eastAsia="pt-BR"/>
        </w:rPr>
        <w:drawing>
          <wp:anchor distT="0" distB="0" distL="114300" distR="114300" simplePos="0" relativeHeight="251665408" behindDoc="0" locked="0" layoutInCell="1" allowOverlap="1">
            <wp:simplePos x="0" y="0"/>
            <wp:positionH relativeFrom="column">
              <wp:posOffset>1764030</wp:posOffset>
            </wp:positionH>
            <wp:positionV relativeFrom="paragraph">
              <wp:posOffset>-577850</wp:posOffset>
            </wp:positionV>
            <wp:extent cx="1430655" cy="143319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655" cy="1433195"/>
                    </a:xfrm>
                    <a:prstGeom prst="rect">
                      <a:avLst/>
                    </a:prstGeom>
                  </pic:spPr>
                </pic:pic>
              </a:graphicData>
            </a:graphic>
          </wp:anchor>
        </w:drawing>
      </w:r>
    </w:p>
    <w:p w:rsidR="009E5B52" w:rsidRDefault="009E5B52" w:rsidP="00934059">
      <w:pPr>
        <w:spacing w:line="360" w:lineRule="auto"/>
        <w:jc w:val="center"/>
        <w:rPr>
          <w:rFonts w:ascii="Times New Roman" w:hAnsi="Times New Roman" w:cs="Times New Roman"/>
          <w:sz w:val="24"/>
          <w:szCs w:val="24"/>
        </w:rPr>
      </w:pPr>
    </w:p>
    <w:p w:rsidR="009E5B52" w:rsidRDefault="009E5B52" w:rsidP="00934059">
      <w:pPr>
        <w:spacing w:line="360" w:lineRule="auto"/>
        <w:rPr>
          <w:rFonts w:ascii="Times New Roman" w:hAnsi="Times New Roman" w:cs="Times New Roman"/>
          <w:sz w:val="24"/>
          <w:szCs w:val="24"/>
        </w:rPr>
      </w:pPr>
    </w:p>
    <w:p w:rsidR="007067AD" w:rsidRDefault="00CD10B4"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t>CENTRO UNIVERSITÁRIO SANTO AGOSTINHO - UNIFSA</w:t>
      </w:r>
    </w:p>
    <w:p w:rsidR="00316958" w:rsidRDefault="00316958"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t>COORDENAÇÃO DO CURSO DE NUTRIÇÃO</w:t>
      </w:r>
    </w:p>
    <w:p w:rsidR="00732FA3" w:rsidRDefault="00732FA3" w:rsidP="00934059">
      <w:pPr>
        <w:spacing w:line="360" w:lineRule="auto"/>
        <w:jc w:val="center"/>
        <w:rPr>
          <w:rFonts w:ascii="Times New Roman" w:hAnsi="Times New Roman" w:cs="Times New Roman"/>
          <w:sz w:val="24"/>
          <w:szCs w:val="24"/>
        </w:rPr>
      </w:pPr>
    </w:p>
    <w:p w:rsidR="00732FA3" w:rsidRDefault="00732FA3"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7067AD" w:rsidRDefault="007067AD"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t>PRISCILA SOARES DE ALMEIDA</w:t>
      </w:r>
    </w:p>
    <w:p w:rsidR="007067AD" w:rsidRDefault="007067AD"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t>VIVIANE CARDOSO DOS REIS</w:t>
      </w:r>
    </w:p>
    <w:p w:rsidR="007067AD" w:rsidRDefault="007067AD" w:rsidP="00934059">
      <w:pPr>
        <w:spacing w:line="360" w:lineRule="auto"/>
        <w:rPr>
          <w:rFonts w:ascii="Times New Roman" w:hAnsi="Times New Roman" w:cs="Times New Roman"/>
          <w:sz w:val="24"/>
          <w:szCs w:val="24"/>
        </w:rPr>
      </w:pPr>
    </w:p>
    <w:p w:rsidR="00934059" w:rsidRDefault="00934059" w:rsidP="00934059">
      <w:pPr>
        <w:spacing w:line="360" w:lineRule="auto"/>
        <w:rPr>
          <w:rFonts w:ascii="Times New Roman" w:hAnsi="Times New Roman" w:cs="Times New Roman"/>
          <w:sz w:val="24"/>
          <w:szCs w:val="24"/>
        </w:rPr>
      </w:pPr>
    </w:p>
    <w:p w:rsidR="007067AD" w:rsidRDefault="007067AD" w:rsidP="00934059">
      <w:pPr>
        <w:spacing w:line="360" w:lineRule="auto"/>
        <w:jc w:val="center"/>
        <w:rPr>
          <w:rFonts w:ascii="Times New Roman" w:hAnsi="Times New Roman" w:cs="Times New Roman"/>
          <w:sz w:val="24"/>
          <w:szCs w:val="24"/>
        </w:rPr>
      </w:pPr>
    </w:p>
    <w:p w:rsidR="005A2F71" w:rsidRDefault="0081159D" w:rsidP="00934059">
      <w:pPr>
        <w:spacing w:line="360" w:lineRule="auto"/>
        <w:jc w:val="center"/>
        <w:rPr>
          <w:rFonts w:ascii="Times New Roman" w:hAnsi="Times New Roman" w:cs="Times New Roman"/>
          <w:sz w:val="24"/>
          <w:szCs w:val="24"/>
        </w:rPr>
      </w:pPr>
      <w:r w:rsidRPr="00FD4D39">
        <w:rPr>
          <w:rFonts w:ascii="Times New Roman" w:hAnsi="Times New Roman" w:cs="Times New Roman"/>
          <w:sz w:val="24"/>
          <w:szCs w:val="24"/>
        </w:rPr>
        <w:t>INTERAÇÕES FÁRMACO-NUTRIENTE</w:t>
      </w:r>
      <w:r>
        <w:rPr>
          <w:rFonts w:ascii="Times New Roman" w:hAnsi="Times New Roman" w:cs="Times New Roman"/>
          <w:sz w:val="24"/>
          <w:szCs w:val="24"/>
        </w:rPr>
        <w:t xml:space="preserve"> E FÁRMACO-INGESTÃO EM </w:t>
      </w:r>
      <w:r w:rsidRPr="00FD4D39">
        <w:rPr>
          <w:rFonts w:ascii="Times New Roman" w:hAnsi="Times New Roman" w:cs="Times New Roman"/>
          <w:sz w:val="24"/>
          <w:szCs w:val="24"/>
        </w:rPr>
        <w:t>IDOSOS INSTITUCIONALIZADOS EM TERESINA-PI.</w:t>
      </w:r>
    </w:p>
    <w:p w:rsidR="007067AD" w:rsidRDefault="007067AD"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871FDA" w:rsidRDefault="00871FDA"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81159D" w:rsidRDefault="0081159D" w:rsidP="00934059">
      <w:pPr>
        <w:spacing w:line="360" w:lineRule="auto"/>
        <w:jc w:val="center"/>
        <w:rPr>
          <w:rFonts w:ascii="Times New Roman" w:hAnsi="Times New Roman" w:cs="Times New Roman"/>
          <w:sz w:val="24"/>
          <w:szCs w:val="24"/>
        </w:rPr>
      </w:pPr>
    </w:p>
    <w:p w:rsidR="00934059" w:rsidRDefault="00934059" w:rsidP="00934059">
      <w:pPr>
        <w:spacing w:line="360" w:lineRule="auto"/>
        <w:jc w:val="center"/>
        <w:rPr>
          <w:rFonts w:ascii="Times New Roman" w:hAnsi="Times New Roman" w:cs="Times New Roman"/>
          <w:sz w:val="24"/>
          <w:szCs w:val="24"/>
        </w:rPr>
      </w:pPr>
    </w:p>
    <w:p w:rsidR="007067AD" w:rsidRDefault="007067AD" w:rsidP="00934059">
      <w:pPr>
        <w:spacing w:line="360" w:lineRule="auto"/>
        <w:jc w:val="center"/>
        <w:rPr>
          <w:rFonts w:ascii="Times New Roman" w:hAnsi="Times New Roman" w:cs="Times New Roman"/>
          <w:sz w:val="24"/>
          <w:szCs w:val="24"/>
        </w:rPr>
      </w:pPr>
      <w:r>
        <w:rPr>
          <w:rFonts w:ascii="Times New Roman" w:hAnsi="Times New Roman" w:cs="Times New Roman"/>
          <w:sz w:val="24"/>
          <w:szCs w:val="24"/>
        </w:rPr>
        <w:t>TERESINA-PI</w:t>
      </w:r>
    </w:p>
    <w:p w:rsidR="00732FA3" w:rsidRDefault="00CD10B4" w:rsidP="00934059">
      <w:pPr>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p w:rsidR="007067AD" w:rsidRDefault="007067AD"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PRISCILA SOARES DE ALMEIDA</w:t>
      </w:r>
    </w:p>
    <w:p w:rsidR="007067AD" w:rsidRDefault="007067AD" w:rsidP="00934059">
      <w:pPr>
        <w:spacing w:line="240" w:lineRule="auto"/>
        <w:jc w:val="center"/>
        <w:rPr>
          <w:rFonts w:ascii="Times New Roman" w:hAnsi="Times New Roman" w:cs="Times New Roman"/>
          <w:sz w:val="24"/>
          <w:szCs w:val="24"/>
        </w:rPr>
      </w:pPr>
      <w:r>
        <w:rPr>
          <w:rFonts w:ascii="Times New Roman" w:hAnsi="Times New Roman" w:cs="Times New Roman"/>
          <w:sz w:val="24"/>
          <w:szCs w:val="24"/>
        </w:rPr>
        <w:t>VIVIANE CARDOSO DOS REIS</w:t>
      </w:r>
    </w:p>
    <w:p w:rsidR="007067AD" w:rsidRDefault="007067AD" w:rsidP="00934059">
      <w:pPr>
        <w:spacing w:line="360" w:lineRule="auto"/>
        <w:jc w:val="center"/>
        <w:rPr>
          <w:rFonts w:ascii="Times New Roman" w:hAnsi="Times New Roman" w:cs="Times New Roman"/>
          <w:sz w:val="24"/>
          <w:szCs w:val="24"/>
        </w:rPr>
      </w:pPr>
    </w:p>
    <w:p w:rsidR="007067AD" w:rsidRDefault="007067AD" w:rsidP="00934059">
      <w:pPr>
        <w:spacing w:line="360" w:lineRule="auto"/>
        <w:jc w:val="center"/>
        <w:rPr>
          <w:rFonts w:ascii="Times New Roman" w:hAnsi="Times New Roman" w:cs="Times New Roman"/>
          <w:sz w:val="24"/>
          <w:szCs w:val="24"/>
        </w:rPr>
      </w:pPr>
    </w:p>
    <w:p w:rsidR="007067AD" w:rsidRDefault="007067AD" w:rsidP="00934059">
      <w:pPr>
        <w:spacing w:line="360" w:lineRule="auto"/>
        <w:jc w:val="center"/>
        <w:rPr>
          <w:rFonts w:ascii="Times New Roman" w:hAnsi="Times New Roman" w:cs="Times New Roman"/>
          <w:sz w:val="24"/>
          <w:szCs w:val="24"/>
        </w:rPr>
      </w:pPr>
    </w:p>
    <w:p w:rsidR="00967725" w:rsidRDefault="00967725" w:rsidP="00934059">
      <w:pPr>
        <w:spacing w:line="360" w:lineRule="auto"/>
        <w:jc w:val="center"/>
        <w:rPr>
          <w:rFonts w:ascii="Times New Roman" w:hAnsi="Times New Roman" w:cs="Times New Roman"/>
          <w:sz w:val="24"/>
          <w:szCs w:val="24"/>
        </w:rPr>
      </w:pPr>
    </w:p>
    <w:p w:rsidR="00E14403" w:rsidRDefault="00E14403" w:rsidP="00934059">
      <w:pPr>
        <w:spacing w:line="360" w:lineRule="auto"/>
        <w:rPr>
          <w:rFonts w:ascii="Times New Roman" w:hAnsi="Times New Roman" w:cs="Times New Roman"/>
          <w:sz w:val="24"/>
          <w:szCs w:val="24"/>
        </w:rPr>
      </w:pPr>
    </w:p>
    <w:p w:rsidR="007067AD" w:rsidRDefault="007067AD" w:rsidP="00934059">
      <w:pPr>
        <w:spacing w:line="360" w:lineRule="auto"/>
        <w:rPr>
          <w:rFonts w:ascii="Times New Roman" w:hAnsi="Times New Roman" w:cs="Times New Roman"/>
          <w:sz w:val="24"/>
          <w:szCs w:val="24"/>
        </w:rPr>
      </w:pPr>
    </w:p>
    <w:p w:rsidR="00FD4D39" w:rsidRDefault="0081159D" w:rsidP="00934059">
      <w:pPr>
        <w:spacing w:line="360" w:lineRule="auto"/>
        <w:jc w:val="center"/>
        <w:rPr>
          <w:rFonts w:ascii="Times New Roman" w:hAnsi="Times New Roman" w:cs="Times New Roman"/>
          <w:sz w:val="24"/>
          <w:szCs w:val="24"/>
        </w:rPr>
      </w:pPr>
      <w:r w:rsidRPr="00FD4D39">
        <w:rPr>
          <w:rFonts w:ascii="Times New Roman" w:hAnsi="Times New Roman" w:cs="Times New Roman"/>
          <w:sz w:val="24"/>
          <w:szCs w:val="24"/>
        </w:rPr>
        <w:t>INTERAÇÕES FÁRMACO-NUTRIENTE</w:t>
      </w:r>
      <w:r>
        <w:rPr>
          <w:rFonts w:ascii="Times New Roman" w:hAnsi="Times New Roman" w:cs="Times New Roman"/>
          <w:sz w:val="24"/>
          <w:szCs w:val="24"/>
        </w:rPr>
        <w:t xml:space="preserve"> E FÁRMACO-INGESTÃO EM </w:t>
      </w:r>
      <w:r w:rsidRPr="00FD4D39">
        <w:rPr>
          <w:rFonts w:ascii="Times New Roman" w:hAnsi="Times New Roman" w:cs="Times New Roman"/>
          <w:sz w:val="24"/>
          <w:szCs w:val="24"/>
        </w:rPr>
        <w:t>IDOSOS INSTITUCIONALIZADOS EM TERESINA-PI.</w:t>
      </w:r>
    </w:p>
    <w:p w:rsidR="0081159D" w:rsidRDefault="0081159D" w:rsidP="00934059">
      <w:pPr>
        <w:spacing w:line="360" w:lineRule="auto"/>
        <w:jc w:val="center"/>
        <w:rPr>
          <w:rFonts w:ascii="Times New Roman" w:hAnsi="Times New Roman" w:cs="Times New Roman"/>
          <w:sz w:val="24"/>
          <w:szCs w:val="24"/>
        </w:rPr>
      </w:pPr>
    </w:p>
    <w:p w:rsidR="00FD4D39" w:rsidRDefault="00635E12" w:rsidP="00934059">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Trabalho da Disciplina de </w:t>
      </w:r>
      <w:r w:rsidR="00C74216">
        <w:rPr>
          <w:rFonts w:ascii="Times New Roman" w:hAnsi="Times New Roman" w:cs="Times New Roman"/>
          <w:sz w:val="24"/>
          <w:szCs w:val="24"/>
        </w:rPr>
        <w:t>TCC</w:t>
      </w:r>
      <w:r w:rsidR="00FD4D39" w:rsidRPr="00FD4D39">
        <w:rPr>
          <w:rFonts w:ascii="Times New Roman" w:hAnsi="Times New Roman" w:cs="Times New Roman"/>
          <w:sz w:val="24"/>
          <w:szCs w:val="24"/>
        </w:rPr>
        <w:t>, do Curso de Bacharelado em Nutriç</w:t>
      </w:r>
      <w:r w:rsidR="00FD4D39">
        <w:rPr>
          <w:rFonts w:ascii="Times New Roman" w:hAnsi="Times New Roman" w:cs="Times New Roman"/>
          <w:sz w:val="24"/>
          <w:szCs w:val="24"/>
        </w:rPr>
        <w:t xml:space="preserve">ão, </w:t>
      </w:r>
      <w:r w:rsidR="00CD10B4">
        <w:rPr>
          <w:rFonts w:ascii="Times New Roman" w:hAnsi="Times New Roman" w:cs="Times New Roman"/>
          <w:sz w:val="24"/>
          <w:szCs w:val="24"/>
        </w:rPr>
        <w:t>Centro Universitário Santo Agostinho-UNIFSA</w:t>
      </w:r>
      <w:r w:rsidR="00FD4D39" w:rsidRPr="00FD4D39">
        <w:rPr>
          <w:rFonts w:ascii="Times New Roman" w:hAnsi="Times New Roman" w:cs="Times New Roman"/>
          <w:sz w:val="24"/>
          <w:szCs w:val="24"/>
        </w:rPr>
        <w:t xml:space="preserve">, como requisito para a obtenção de nota, com orientação do </w:t>
      </w:r>
      <w:r w:rsidR="00C0348E">
        <w:rPr>
          <w:rFonts w:ascii="Times New Roman" w:hAnsi="Times New Roman" w:cs="Times New Roman"/>
          <w:sz w:val="24"/>
          <w:szCs w:val="24"/>
        </w:rPr>
        <w:t xml:space="preserve">Professor </w:t>
      </w:r>
      <w:r w:rsidR="00FD4D39" w:rsidRPr="00FD4D39">
        <w:rPr>
          <w:rFonts w:ascii="Times New Roman" w:hAnsi="Times New Roman" w:cs="Times New Roman"/>
          <w:sz w:val="24"/>
          <w:szCs w:val="24"/>
        </w:rPr>
        <w:t xml:space="preserve">Dr. </w:t>
      </w:r>
      <w:proofErr w:type="spellStart"/>
      <w:r w:rsidR="00FD4D39" w:rsidRPr="00FD4D39">
        <w:rPr>
          <w:rFonts w:ascii="Times New Roman" w:hAnsi="Times New Roman" w:cs="Times New Roman"/>
          <w:sz w:val="24"/>
          <w:szCs w:val="24"/>
        </w:rPr>
        <w:t>Charllyton</w:t>
      </w:r>
      <w:proofErr w:type="spellEnd"/>
      <w:r w:rsidR="00FD4D39" w:rsidRPr="00FD4D39">
        <w:rPr>
          <w:rFonts w:ascii="Times New Roman" w:hAnsi="Times New Roman" w:cs="Times New Roman"/>
          <w:sz w:val="24"/>
          <w:szCs w:val="24"/>
        </w:rPr>
        <w:t xml:space="preserve"> Luís Sena da Costa.</w:t>
      </w:r>
    </w:p>
    <w:p w:rsidR="008215FD" w:rsidRDefault="008215FD" w:rsidP="00934059">
      <w:pPr>
        <w:spacing w:line="360" w:lineRule="auto"/>
        <w:jc w:val="center"/>
        <w:rPr>
          <w:rFonts w:ascii="Times New Roman" w:hAnsi="Times New Roman" w:cs="Times New Roman"/>
          <w:sz w:val="24"/>
          <w:szCs w:val="24"/>
        </w:rPr>
      </w:pPr>
    </w:p>
    <w:p w:rsidR="00682613" w:rsidRDefault="00682613" w:rsidP="008215FD">
      <w:pPr>
        <w:spacing w:after="0" w:line="360" w:lineRule="auto"/>
        <w:rPr>
          <w:rFonts w:ascii="Times New Roman" w:hAnsi="Times New Roman" w:cs="Times New Roman"/>
          <w:sz w:val="24"/>
          <w:szCs w:val="24"/>
        </w:rPr>
      </w:pPr>
    </w:p>
    <w:p w:rsidR="008215FD" w:rsidRDefault="008215FD" w:rsidP="008215FD">
      <w:pPr>
        <w:spacing w:after="0" w:line="360" w:lineRule="auto"/>
        <w:rPr>
          <w:rFonts w:ascii="Times New Roman" w:hAnsi="Times New Roman" w:cs="Times New Roman"/>
          <w:sz w:val="24"/>
          <w:szCs w:val="24"/>
        </w:rPr>
      </w:pPr>
    </w:p>
    <w:p w:rsidR="00967725" w:rsidRDefault="00967725" w:rsidP="008215FD">
      <w:pPr>
        <w:spacing w:after="0" w:line="360" w:lineRule="auto"/>
        <w:rPr>
          <w:rFonts w:ascii="Times New Roman" w:hAnsi="Times New Roman" w:cs="Times New Roman"/>
          <w:sz w:val="24"/>
          <w:szCs w:val="24"/>
        </w:rPr>
      </w:pPr>
    </w:p>
    <w:p w:rsidR="004A3A01" w:rsidRDefault="004A3A01" w:rsidP="008215FD">
      <w:pPr>
        <w:spacing w:after="0" w:line="360" w:lineRule="auto"/>
        <w:rPr>
          <w:rFonts w:ascii="Times New Roman" w:hAnsi="Times New Roman" w:cs="Times New Roman"/>
          <w:sz w:val="24"/>
          <w:szCs w:val="24"/>
        </w:rPr>
      </w:pPr>
    </w:p>
    <w:p w:rsidR="004A3A01" w:rsidRDefault="004A3A01" w:rsidP="008215FD">
      <w:pPr>
        <w:spacing w:after="0" w:line="360" w:lineRule="auto"/>
        <w:rPr>
          <w:rFonts w:ascii="Times New Roman" w:hAnsi="Times New Roman" w:cs="Times New Roman"/>
          <w:sz w:val="24"/>
          <w:szCs w:val="24"/>
        </w:rPr>
      </w:pPr>
    </w:p>
    <w:p w:rsidR="004A3A01" w:rsidRDefault="004A3A01" w:rsidP="008215FD">
      <w:pPr>
        <w:spacing w:after="0" w:line="360" w:lineRule="auto"/>
        <w:rPr>
          <w:rFonts w:ascii="Times New Roman" w:hAnsi="Times New Roman" w:cs="Times New Roman"/>
          <w:sz w:val="24"/>
          <w:szCs w:val="24"/>
        </w:rPr>
      </w:pPr>
    </w:p>
    <w:p w:rsidR="004A3A01" w:rsidRDefault="004A3A01" w:rsidP="008215FD">
      <w:pPr>
        <w:spacing w:after="0" w:line="360" w:lineRule="auto"/>
        <w:rPr>
          <w:rFonts w:ascii="Times New Roman" w:hAnsi="Times New Roman" w:cs="Times New Roman"/>
          <w:sz w:val="24"/>
          <w:szCs w:val="24"/>
        </w:rPr>
      </w:pPr>
    </w:p>
    <w:p w:rsidR="008215FD" w:rsidRDefault="008215FD" w:rsidP="008215FD">
      <w:pPr>
        <w:spacing w:after="0" w:line="360" w:lineRule="auto"/>
        <w:rPr>
          <w:rFonts w:ascii="Times New Roman" w:hAnsi="Times New Roman" w:cs="Times New Roman"/>
          <w:sz w:val="24"/>
          <w:szCs w:val="24"/>
        </w:rPr>
      </w:pPr>
    </w:p>
    <w:p w:rsidR="007067AD" w:rsidRDefault="007067AD" w:rsidP="00821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TERESINA-PI</w:t>
      </w:r>
    </w:p>
    <w:p w:rsidR="00732FA3" w:rsidRDefault="00CD10B4" w:rsidP="008215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2018</w:t>
      </w:r>
    </w:p>
    <w:p w:rsidR="0081159D" w:rsidRDefault="0081159D" w:rsidP="008215FD">
      <w:pPr>
        <w:spacing w:after="0" w:line="360" w:lineRule="auto"/>
        <w:jc w:val="center"/>
        <w:rPr>
          <w:rFonts w:ascii="Times New Roman" w:hAnsi="Times New Roman" w:cs="Times New Roman"/>
          <w:sz w:val="24"/>
          <w:szCs w:val="24"/>
        </w:rPr>
      </w:pPr>
    </w:p>
    <w:p w:rsidR="004A3A01" w:rsidRDefault="004A3A01" w:rsidP="004A3A01">
      <w:pPr>
        <w:jc w:val="center"/>
        <w:rPr>
          <w:rFonts w:ascii="Times New Roman" w:hAnsi="Times New Roman" w:cs="Times New Roman"/>
          <w:b/>
          <w:sz w:val="24"/>
          <w:szCs w:val="24"/>
        </w:rPr>
      </w:pPr>
      <w:r w:rsidRPr="00525728">
        <w:rPr>
          <w:rFonts w:ascii="Times New Roman" w:hAnsi="Times New Roman" w:cs="Times New Roman"/>
          <w:b/>
          <w:sz w:val="24"/>
          <w:szCs w:val="24"/>
        </w:rPr>
        <w:t>AGRADECIMENTO</w:t>
      </w:r>
    </w:p>
    <w:p w:rsidR="004A3A01" w:rsidRDefault="004A3A01" w:rsidP="004A3A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Agradecemos a Deus desde o primeiro momento em fomos abençoados ao ser aprovados no vestibular. Obrigada por me transmitir força, foco e fé que me acompanharam ao longo desses anos e que não nos permitiu desistir. Seremos eternamente gratos a Deus por todas as bênçãos sobre as nossas famílias e por nos proporcionar tranquilidade aos corações daqueles que nos acompanharam em nossa trajetória acadêmica.</w:t>
      </w:r>
    </w:p>
    <w:p w:rsidR="004A3A01" w:rsidRPr="00E82A58" w:rsidRDefault="004A3A01" w:rsidP="004A3A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Agradecemos</w:t>
      </w:r>
      <w:r w:rsidRPr="00525728">
        <w:rPr>
          <w:rFonts w:ascii="Times New Roman" w:hAnsi="Times New Roman" w:cs="Times New Roman"/>
          <w:sz w:val="24"/>
          <w:szCs w:val="24"/>
        </w:rPr>
        <w:t xml:space="preserve"> a todos os mestres do Curso de Bacharelado em Nutrição, que compartilharam seus conhecimentos em sala de aula e acompanharam a </w:t>
      </w:r>
      <w:r>
        <w:rPr>
          <w:rFonts w:ascii="Times New Roman" w:hAnsi="Times New Roman" w:cs="Times New Roman"/>
          <w:sz w:val="24"/>
          <w:szCs w:val="24"/>
        </w:rPr>
        <w:t>noss</w:t>
      </w:r>
      <w:r w:rsidRPr="00525728">
        <w:rPr>
          <w:rFonts w:ascii="Times New Roman" w:hAnsi="Times New Roman" w:cs="Times New Roman"/>
          <w:sz w:val="24"/>
          <w:szCs w:val="24"/>
        </w:rPr>
        <w:t xml:space="preserve">a jornada enquanto universitárias. Somos gratas especialmente ao Professor Doutor </w:t>
      </w:r>
      <w:proofErr w:type="spellStart"/>
      <w:r w:rsidRPr="00525728">
        <w:rPr>
          <w:rFonts w:ascii="Times New Roman" w:hAnsi="Times New Roman" w:cs="Times New Roman"/>
          <w:sz w:val="24"/>
          <w:szCs w:val="24"/>
        </w:rPr>
        <w:t>Charllyton</w:t>
      </w:r>
      <w:proofErr w:type="spellEnd"/>
      <w:r w:rsidRPr="00525728">
        <w:rPr>
          <w:rFonts w:ascii="Times New Roman" w:hAnsi="Times New Roman" w:cs="Times New Roman"/>
          <w:sz w:val="24"/>
          <w:szCs w:val="24"/>
        </w:rPr>
        <w:t xml:space="preserve"> Senna, que foi nosso orientador, nos auxiliando nas pesquisas. Agrade</w:t>
      </w:r>
      <w:r>
        <w:rPr>
          <w:rFonts w:ascii="Times New Roman" w:hAnsi="Times New Roman" w:cs="Times New Roman"/>
          <w:sz w:val="24"/>
          <w:szCs w:val="24"/>
        </w:rPr>
        <w:t>cemos aos nossos familiares que nos apoiaram até aqui e que foram a nossa fonte de inspiração. Somos gratos aos amigos de Universidade que lutaram junto conosco todos os dias, que não deixaram o cansaço nos vencer.</w:t>
      </w:r>
    </w:p>
    <w:p w:rsidR="00967725" w:rsidRDefault="00967725" w:rsidP="008215FD">
      <w:pPr>
        <w:spacing w:after="0" w:line="360" w:lineRule="auto"/>
        <w:jc w:val="center"/>
        <w:rPr>
          <w:rFonts w:ascii="Times New Roman" w:hAnsi="Times New Roman" w:cs="Times New Roman"/>
          <w:sz w:val="24"/>
          <w:szCs w:val="24"/>
        </w:rPr>
      </w:pPr>
    </w:p>
    <w:p w:rsidR="00967725" w:rsidRDefault="00967725" w:rsidP="008215FD">
      <w:pPr>
        <w:spacing w:after="0" w:line="360" w:lineRule="auto"/>
        <w:jc w:val="center"/>
        <w:rPr>
          <w:rFonts w:ascii="Times New Roman" w:hAnsi="Times New Roman" w:cs="Times New Roman"/>
          <w:sz w:val="24"/>
          <w:szCs w:val="24"/>
        </w:rPr>
      </w:pPr>
    </w:p>
    <w:p w:rsidR="00C74216" w:rsidRDefault="00C74216"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4A3A01">
      <w:pPr>
        <w:spacing w:after="0" w:line="360" w:lineRule="auto"/>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4A3A01">
      <w:pPr>
        <w:spacing w:after="0" w:line="360" w:lineRule="auto"/>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7E1CEF">
      <w:pPr>
        <w:spacing w:after="0" w:line="360" w:lineRule="auto"/>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Default="004A3A01" w:rsidP="008215FD">
      <w:pPr>
        <w:spacing w:after="0" w:line="360" w:lineRule="auto"/>
        <w:jc w:val="center"/>
        <w:rPr>
          <w:rFonts w:ascii="Times New Roman" w:hAnsi="Times New Roman" w:cs="Times New Roman"/>
          <w:sz w:val="24"/>
          <w:szCs w:val="24"/>
        </w:rPr>
      </w:pPr>
    </w:p>
    <w:p w:rsidR="004A3A01" w:rsidRPr="005A54E8" w:rsidRDefault="004A3A01" w:rsidP="004A3A01">
      <w:pPr>
        <w:spacing w:after="0" w:line="360" w:lineRule="auto"/>
        <w:ind w:left="4253"/>
        <w:jc w:val="both"/>
        <w:rPr>
          <w:rFonts w:ascii="Times New Roman" w:hAnsi="Times New Roman" w:cs="Times New Roman"/>
          <w:i/>
          <w:sz w:val="24"/>
          <w:szCs w:val="24"/>
        </w:rPr>
      </w:pPr>
      <w:r w:rsidRPr="005A54E8">
        <w:rPr>
          <w:rFonts w:ascii="Times New Roman" w:hAnsi="Times New Roman" w:cs="Times New Roman"/>
          <w:i/>
          <w:sz w:val="24"/>
          <w:szCs w:val="24"/>
        </w:rPr>
        <w:t>“A verdadeira motivação vem de realização, desenvolvimento pessoal, satisfação no trabalho e reconhecimento.”</w:t>
      </w:r>
    </w:p>
    <w:p w:rsidR="004A3A01" w:rsidRPr="004A3A01" w:rsidRDefault="004A3A01" w:rsidP="004A3A01">
      <w:pPr>
        <w:spacing w:after="0" w:line="360" w:lineRule="auto"/>
        <w:ind w:left="4253"/>
        <w:jc w:val="right"/>
        <w:rPr>
          <w:rFonts w:ascii="Times New Roman" w:hAnsi="Times New Roman" w:cs="Times New Roman"/>
          <w:i/>
          <w:sz w:val="24"/>
          <w:szCs w:val="24"/>
        </w:rPr>
      </w:pPr>
      <w:r>
        <w:rPr>
          <w:rFonts w:ascii="Times New Roman" w:hAnsi="Times New Roman" w:cs="Times New Roman"/>
          <w:i/>
          <w:sz w:val="24"/>
          <w:szCs w:val="24"/>
        </w:rPr>
        <w:t>Frederick Herzberg</w:t>
      </w:r>
    </w:p>
    <w:p w:rsidR="007067AD" w:rsidRPr="004F20B6" w:rsidRDefault="00C16B7D" w:rsidP="00934059">
      <w:pPr>
        <w:spacing w:after="0" w:line="360" w:lineRule="auto"/>
        <w:jc w:val="center"/>
        <w:rPr>
          <w:rFonts w:ascii="Times New Roman" w:hAnsi="Times New Roman" w:cs="Times New Roman"/>
          <w:b/>
          <w:sz w:val="24"/>
          <w:szCs w:val="24"/>
        </w:rPr>
      </w:pPr>
      <w:r w:rsidRPr="004F20B6">
        <w:rPr>
          <w:rFonts w:ascii="Times New Roman" w:hAnsi="Times New Roman" w:cs="Times New Roman"/>
          <w:b/>
          <w:sz w:val="24"/>
          <w:szCs w:val="24"/>
        </w:rPr>
        <w:lastRenderedPageBreak/>
        <w:t>RESUMO</w:t>
      </w:r>
    </w:p>
    <w:p w:rsidR="00967725" w:rsidRDefault="00967725" w:rsidP="00967725">
      <w:pPr>
        <w:spacing w:after="0" w:line="360" w:lineRule="auto"/>
        <w:jc w:val="both"/>
        <w:rPr>
          <w:rFonts w:ascii="Times New Roman" w:hAnsi="Times New Roman" w:cs="Times New Roman"/>
          <w:sz w:val="24"/>
          <w:szCs w:val="24"/>
        </w:rPr>
      </w:pPr>
      <w:r w:rsidRPr="00C16B7D">
        <w:rPr>
          <w:rFonts w:ascii="Times New Roman" w:hAnsi="Times New Roman" w:cs="Times New Roman"/>
          <w:sz w:val="24"/>
          <w:szCs w:val="24"/>
        </w:rPr>
        <w:t>O Brasil vivencia hoje um processo crescente de envelhecimento populacional. Cresce também o índice de indivíduos com doenças crônicas, bem como o uso contínuo de medicamentos, a poli farmácia. Em virtude do uso abusivo de fármacos pode ocorrer um desequilíbrio de nutrientes por ação de um medicamento, ou um efeito farmacológico pode ser alterado pela ingestão de um nutriente ou pelo estado nutricional do paciente.</w:t>
      </w:r>
      <w:r>
        <w:rPr>
          <w:rFonts w:ascii="Times New Roman" w:hAnsi="Times New Roman" w:cs="Times New Roman"/>
          <w:sz w:val="24"/>
          <w:szCs w:val="24"/>
        </w:rPr>
        <w:t xml:space="preserve"> A</w:t>
      </w:r>
      <w:r w:rsidRPr="00E742E4">
        <w:rPr>
          <w:rFonts w:ascii="Times New Roman" w:hAnsi="Times New Roman" w:cs="Times New Roman"/>
          <w:sz w:val="24"/>
          <w:szCs w:val="24"/>
        </w:rPr>
        <w:t xml:space="preserve"> maior parte de estudos sobre o uso de medicamentos em idosos referem-se aqueles que vivem na comunidade ou que participam de algum programa de saúde regional/municipal, sendo escassos os relacionados </w:t>
      </w:r>
      <w:r>
        <w:rPr>
          <w:rFonts w:ascii="Times New Roman" w:hAnsi="Times New Roman" w:cs="Times New Roman"/>
          <w:sz w:val="24"/>
          <w:szCs w:val="24"/>
        </w:rPr>
        <w:t xml:space="preserve">aos idosos institucionalizados. </w:t>
      </w:r>
      <w:r w:rsidRPr="008F3775">
        <w:rPr>
          <w:rFonts w:ascii="Times New Roman" w:hAnsi="Times New Roman" w:cs="Times New Roman"/>
          <w:sz w:val="24"/>
          <w:szCs w:val="24"/>
        </w:rPr>
        <w:t>Este trabalho teve como objetivo analisar os efeitos da poli farmácia com a baixa ingestão de alimentos, e as interações fármaco-nutriente de um grupo de idosos do município de</w:t>
      </w:r>
      <w:r>
        <w:rPr>
          <w:rFonts w:ascii="Times New Roman" w:hAnsi="Times New Roman" w:cs="Times New Roman"/>
          <w:sz w:val="24"/>
          <w:szCs w:val="24"/>
        </w:rPr>
        <w:t xml:space="preserve"> Teresina- PI. </w:t>
      </w:r>
      <w:r w:rsidRPr="008F3775">
        <w:rPr>
          <w:rFonts w:ascii="Times New Roman" w:hAnsi="Times New Roman" w:cs="Times New Roman"/>
          <w:sz w:val="24"/>
          <w:szCs w:val="24"/>
        </w:rPr>
        <w:t>Os métodos utilizados se basearam na coleta de dados sobre os medicamentos que os idosos utilizam, bem como a aquisição, dosagem, frequência e via de administração, e horário dos mesmos, ainda se fez a pesagem das refeições que eram oferecidas, analisou-se também a consistência das preparações e por fim, o resto de cada uma</w:t>
      </w:r>
      <w:r>
        <w:rPr>
          <w:rFonts w:ascii="Times New Roman" w:hAnsi="Times New Roman" w:cs="Times New Roman"/>
          <w:sz w:val="24"/>
          <w:szCs w:val="24"/>
        </w:rPr>
        <w:t xml:space="preserve">, para buscar possíveis alterações na ingestão das refeições ofertadas aos idosos. </w:t>
      </w:r>
      <w:r w:rsidR="004C49D9" w:rsidRPr="004D23E2">
        <w:rPr>
          <w:rFonts w:ascii="Times New Roman" w:hAnsi="Times New Roman" w:cs="Times New Roman"/>
          <w:sz w:val="24"/>
          <w:szCs w:val="24"/>
        </w:rPr>
        <w:t xml:space="preserve">Tendo em vista a longa permanência do idoso nas instituições </w:t>
      </w:r>
      <w:proofErr w:type="gramStart"/>
      <w:r w:rsidR="004C49D9" w:rsidRPr="004D23E2">
        <w:rPr>
          <w:rFonts w:ascii="Times New Roman" w:hAnsi="Times New Roman" w:cs="Times New Roman"/>
          <w:sz w:val="24"/>
          <w:szCs w:val="24"/>
        </w:rPr>
        <w:t>asilares</w:t>
      </w:r>
      <w:proofErr w:type="gramEnd"/>
      <w:r w:rsidR="004C49D9" w:rsidRPr="004D23E2">
        <w:rPr>
          <w:rFonts w:ascii="Times New Roman" w:hAnsi="Times New Roman" w:cs="Times New Roman"/>
          <w:sz w:val="24"/>
          <w:szCs w:val="24"/>
        </w:rPr>
        <w:t>, as instituições precisam atentar-se para esses aspectos, desenvolvendo estratégias que estimulem a boa alimentação e o prazer pelo consumo do alimento saudável, suprimindo as situações que geram efeito deletério através do uso de medicações fragilizados, para que seja possível identificar situações nocivas à saúde e indicar intervenções cabíveis para melhorar a vida dessa população</w:t>
      </w:r>
      <w:r w:rsidR="004C49D9">
        <w:rPr>
          <w:rFonts w:ascii="Times New Roman" w:hAnsi="Times New Roman" w:cs="Times New Roman"/>
          <w:sz w:val="24"/>
          <w:szCs w:val="24"/>
        </w:rPr>
        <w:t xml:space="preserve">. </w:t>
      </w:r>
      <w:r w:rsidR="004C49D9" w:rsidRPr="004D23E2">
        <w:rPr>
          <w:rFonts w:ascii="Times New Roman" w:hAnsi="Times New Roman" w:cs="Times New Roman"/>
          <w:sz w:val="24"/>
          <w:szCs w:val="24"/>
        </w:rPr>
        <w:t>Já em relação à ingesta alimentar, os resultados obtidos foram positivos, visto que na maioria dos dias foi pouca a rejeição das refeições.</w:t>
      </w:r>
      <w:r w:rsidR="004C49D9">
        <w:rPr>
          <w:rFonts w:ascii="Times New Roman" w:hAnsi="Times New Roman" w:cs="Times New Roman"/>
          <w:sz w:val="24"/>
          <w:szCs w:val="24"/>
        </w:rPr>
        <w:t xml:space="preserve"> E</w:t>
      </w:r>
      <w:r w:rsidR="004C49D9" w:rsidRPr="004D23E2">
        <w:rPr>
          <w:rFonts w:ascii="Times New Roman" w:hAnsi="Times New Roman" w:cs="Times New Roman"/>
          <w:sz w:val="24"/>
          <w:szCs w:val="24"/>
        </w:rPr>
        <w:t>ntretanto, a falta de conhecimento dos impactos causados na ingestão alimentar pelas alterações fisiológicas dos idosos, pode contribuir para uma má nutrição, e consequentemente, para o surgimento de doenças, queda da qualidade de vida e até mesmo a desnutrição</w:t>
      </w:r>
      <w:r w:rsidR="004C49D9">
        <w:rPr>
          <w:rFonts w:ascii="Times New Roman" w:hAnsi="Times New Roman" w:cs="Times New Roman"/>
          <w:sz w:val="24"/>
          <w:szCs w:val="24"/>
        </w:rPr>
        <w:t>.</w:t>
      </w:r>
    </w:p>
    <w:p w:rsidR="003D3622" w:rsidRPr="00C16B7D" w:rsidRDefault="003D3622" w:rsidP="003D3622">
      <w:pPr>
        <w:spacing w:after="0" w:line="360" w:lineRule="auto"/>
        <w:jc w:val="both"/>
        <w:rPr>
          <w:rFonts w:ascii="Times New Roman" w:hAnsi="Times New Roman" w:cs="Times New Roman"/>
          <w:sz w:val="24"/>
          <w:szCs w:val="24"/>
        </w:rPr>
      </w:pPr>
    </w:p>
    <w:p w:rsidR="003D3622" w:rsidRDefault="003D3622" w:rsidP="003D3622">
      <w:pPr>
        <w:spacing w:after="0" w:line="360" w:lineRule="auto"/>
        <w:jc w:val="both"/>
        <w:rPr>
          <w:rFonts w:ascii="Times New Roman" w:hAnsi="Times New Roman" w:cs="Times New Roman"/>
          <w:sz w:val="24"/>
          <w:szCs w:val="24"/>
        </w:rPr>
      </w:pPr>
      <w:r w:rsidRPr="003D3622">
        <w:rPr>
          <w:rFonts w:ascii="Times New Roman" w:hAnsi="Times New Roman" w:cs="Times New Roman"/>
          <w:b/>
          <w:sz w:val="24"/>
          <w:szCs w:val="24"/>
        </w:rPr>
        <w:t>Palavras-chave</w:t>
      </w:r>
      <w:r w:rsidR="00C74216">
        <w:rPr>
          <w:rFonts w:ascii="Times New Roman" w:hAnsi="Times New Roman" w:cs="Times New Roman"/>
          <w:b/>
          <w:sz w:val="24"/>
          <w:szCs w:val="24"/>
        </w:rPr>
        <w:t>s</w:t>
      </w:r>
      <w:r w:rsidRPr="003D3622">
        <w:rPr>
          <w:rFonts w:ascii="Times New Roman" w:hAnsi="Times New Roman" w:cs="Times New Roman"/>
          <w:b/>
          <w:sz w:val="24"/>
          <w:szCs w:val="24"/>
        </w:rPr>
        <w:t>:</w:t>
      </w:r>
      <w:r w:rsidR="00C74216">
        <w:rPr>
          <w:rFonts w:ascii="Times New Roman" w:hAnsi="Times New Roman" w:cs="Times New Roman"/>
          <w:b/>
          <w:sz w:val="24"/>
          <w:szCs w:val="24"/>
        </w:rPr>
        <w:t xml:space="preserve"> </w:t>
      </w:r>
      <w:r w:rsidR="00967725">
        <w:rPr>
          <w:rFonts w:ascii="Times New Roman" w:hAnsi="Times New Roman" w:cs="Times New Roman"/>
          <w:sz w:val="24"/>
          <w:szCs w:val="24"/>
        </w:rPr>
        <w:t>ingestão</w:t>
      </w:r>
      <w:r w:rsidR="00D26736">
        <w:rPr>
          <w:rFonts w:ascii="Times New Roman" w:hAnsi="Times New Roman" w:cs="Times New Roman"/>
          <w:sz w:val="24"/>
          <w:szCs w:val="24"/>
        </w:rPr>
        <w:t xml:space="preserve"> alimentar</w:t>
      </w:r>
      <w:r>
        <w:rPr>
          <w:rFonts w:ascii="Times New Roman" w:hAnsi="Times New Roman" w:cs="Times New Roman"/>
          <w:sz w:val="24"/>
          <w:szCs w:val="24"/>
        </w:rPr>
        <w:t xml:space="preserve">, </w:t>
      </w:r>
      <w:r w:rsidR="00D26736">
        <w:rPr>
          <w:rFonts w:ascii="Times New Roman" w:hAnsi="Times New Roman" w:cs="Times New Roman"/>
          <w:sz w:val="24"/>
          <w:szCs w:val="24"/>
        </w:rPr>
        <w:t>interações, envelhecimento</w:t>
      </w:r>
      <w:r>
        <w:rPr>
          <w:rFonts w:ascii="Times New Roman" w:hAnsi="Times New Roman" w:cs="Times New Roman"/>
          <w:sz w:val="24"/>
          <w:szCs w:val="24"/>
        </w:rPr>
        <w:t>.</w:t>
      </w:r>
    </w:p>
    <w:p w:rsidR="00194272" w:rsidRDefault="00194272" w:rsidP="00934059">
      <w:pPr>
        <w:spacing w:after="0" w:line="360" w:lineRule="auto"/>
        <w:jc w:val="both"/>
        <w:rPr>
          <w:rFonts w:ascii="Times New Roman" w:hAnsi="Times New Roman" w:cs="Times New Roman"/>
          <w:sz w:val="24"/>
          <w:szCs w:val="24"/>
        </w:rPr>
      </w:pPr>
    </w:p>
    <w:p w:rsidR="00194272" w:rsidRDefault="00194272" w:rsidP="00934059">
      <w:pPr>
        <w:spacing w:after="0" w:line="360" w:lineRule="auto"/>
        <w:jc w:val="both"/>
        <w:rPr>
          <w:rFonts w:ascii="Times New Roman" w:hAnsi="Times New Roman" w:cs="Times New Roman"/>
          <w:sz w:val="24"/>
          <w:szCs w:val="24"/>
        </w:rPr>
      </w:pPr>
    </w:p>
    <w:p w:rsidR="00194272" w:rsidRDefault="00194272" w:rsidP="00934059">
      <w:pPr>
        <w:spacing w:after="0" w:line="360" w:lineRule="auto"/>
        <w:jc w:val="both"/>
        <w:rPr>
          <w:rFonts w:ascii="Times New Roman" w:hAnsi="Times New Roman" w:cs="Times New Roman"/>
          <w:sz w:val="24"/>
          <w:szCs w:val="24"/>
        </w:rPr>
      </w:pPr>
    </w:p>
    <w:p w:rsidR="00194272" w:rsidRDefault="00194272" w:rsidP="00934059">
      <w:pPr>
        <w:spacing w:after="0" w:line="360" w:lineRule="auto"/>
        <w:jc w:val="both"/>
        <w:rPr>
          <w:rFonts w:ascii="Times New Roman" w:hAnsi="Times New Roman" w:cs="Times New Roman"/>
          <w:sz w:val="24"/>
          <w:szCs w:val="24"/>
        </w:rPr>
      </w:pPr>
    </w:p>
    <w:p w:rsidR="00194272" w:rsidRDefault="00194272" w:rsidP="00934059">
      <w:pPr>
        <w:spacing w:after="0" w:line="360" w:lineRule="auto"/>
        <w:jc w:val="both"/>
        <w:rPr>
          <w:rFonts w:ascii="Times New Roman" w:hAnsi="Times New Roman" w:cs="Times New Roman"/>
          <w:sz w:val="24"/>
          <w:szCs w:val="24"/>
        </w:rPr>
      </w:pPr>
    </w:p>
    <w:p w:rsidR="008A3661" w:rsidRDefault="008A3661" w:rsidP="00934059">
      <w:pPr>
        <w:spacing w:after="0" w:line="360" w:lineRule="auto"/>
        <w:jc w:val="both"/>
        <w:rPr>
          <w:rFonts w:ascii="Times New Roman" w:hAnsi="Times New Roman" w:cs="Times New Roman"/>
          <w:sz w:val="24"/>
          <w:szCs w:val="24"/>
        </w:rPr>
      </w:pPr>
    </w:p>
    <w:p w:rsidR="004A3A01" w:rsidRDefault="004A3A01" w:rsidP="00934059">
      <w:pPr>
        <w:spacing w:after="0" w:line="360" w:lineRule="auto"/>
        <w:jc w:val="both"/>
        <w:rPr>
          <w:rFonts w:ascii="Times New Roman" w:hAnsi="Times New Roman" w:cs="Times New Roman"/>
          <w:sz w:val="24"/>
          <w:szCs w:val="24"/>
        </w:rPr>
      </w:pPr>
    </w:p>
    <w:p w:rsidR="004A3A01" w:rsidRPr="00F00F28" w:rsidRDefault="004A3A01" w:rsidP="004A3A01">
      <w:pPr>
        <w:spacing w:after="0" w:line="360" w:lineRule="auto"/>
        <w:jc w:val="center"/>
        <w:rPr>
          <w:rFonts w:ascii="Times New Roman" w:hAnsi="Times New Roman" w:cs="Times New Roman"/>
          <w:b/>
          <w:sz w:val="24"/>
          <w:szCs w:val="24"/>
          <w:lang w:val="en-US"/>
        </w:rPr>
      </w:pPr>
      <w:r w:rsidRPr="00F00F28">
        <w:rPr>
          <w:rFonts w:ascii="Times New Roman" w:hAnsi="Times New Roman" w:cs="Times New Roman"/>
          <w:b/>
          <w:sz w:val="24"/>
          <w:szCs w:val="24"/>
          <w:lang w:val="en-US"/>
        </w:rPr>
        <w:lastRenderedPageBreak/>
        <w:t>ABSTRACT</w:t>
      </w:r>
    </w:p>
    <w:p w:rsidR="004A3A01" w:rsidRDefault="004A3A01" w:rsidP="004A3A01">
      <w:pPr>
        <w:spacing w:after="0" w:line="360" w:lineRule="auto"/>
        <w:jc w:val="both"/>
        <w:rPr>
          <w:rFonts w:ascii="Times New Roman" w:hAnsi="Times New Roman" w:cs="Times New Roman"/>
          <w:sz w:val="24"/>
          <w:szCs w:val="24"/>
          <w:lang w:val="en-US"/>
        </w:rPr>
      </w:pPr>
      <w:r w:rsidRPr="004A3A01">
        <w:rPr>
          <w:rFonts w:ascii="Times New Roman" w:hAnsi="Times New Roman" w:cs="Times New Roman"/>
          <w:sz w:val="24"/>
          <w:szCs w:val="24"/>
          <w:lang w:val="en-US"/>
        </w:rPr>
        <w:t>Today Brazil is experiencing an increasing process of population aging. The index of individuals with chronic diseases is growing as well as the continuous use of medications, the poly pharmacy. Due to drug abuse, a nutrient imbalance may occur due to the action of a drug, or a pharmacological effect may be altered by the ingestion of a nutrient or by the nutritional status of the patient. Most studies on the use of drugs in the elderly refer to those who live in the community or who participate in some regional / municipal health program, with few being related to the institutionalized elderly. The objective of this study was to analyze the effects of poly-pharmacy with low food intake and the drug-nutrient interactions of a group of elderly people in the city of Teresina-PI. The methods used were based on the collection of data on the medications that the elderly use, as well as the acquisition, dosage, frequency and route of administration, and schedule of the same, the meals that were offered were still weighed and analyzed the consistency of the preparations and, finally, the rest of each, to look for possible changes in the intake of the meals offered to the elderly. In view of the long stay of the elderly in the institutions of the asylum, institutions need to be attentive to these aspects, developing strategies that encourage good eating and pleasure by eating healthy food, suppressing situations that generate deleterious effect through the use of medications so that it is possible to identify situations harmful to health and indicate appropriate interventions to improve the life of this population. Regarding dietary intake, the results obtained were positive, since on most days, the rejection of the meals was low. However, the lack of knowledge about the impacts caused by dietary intake on physiological changes in the elderly can contribute to malnutrition and, consequently, to the onset of diseases, lower quality of life and even malnutrition.</w:t>
      </w:r>
    </w:p>
    <w:p w:rsidR="00DF696F" w:rsidRDefault="00DF696F" w:rsidP="004A3A01">
      <w:pPr>
        <w:spacing w:after="0" w:line="360" w:lineRule="auto"/>
        <w:jc w:val="both"/>
        <w:rPr>
          <w:rFonts w:ascii="Times New Roman" w:hAnsi="Times New Roman" w:cs="Times New Roman"/>
          <w:sz w:val="24"/>
          <w:szCs w:val="24"/>
          <w:lang w:val="en-US"/>
        </w:rPr>
      </w:pPr>
    </w:p>
    <w:p w:rsidR="004A3A01" w:rsidRPr="004A3A01" w:rsidRDefault="004A3A01" w:rsidP="004A3A01">
      <w:pPr>
        <w:spacing w:after="0" w:line="360" w:lineRule="auto"/>
        <w:jc w:val="both"/>
        <w:rPr>
          <w:rFonts w:ascii="Times New Roman" w:hAnsi="Times New Roman" w:cs="Times New Roman"/>
          <w:sz w:val="24"/>
          <w:szCs w:val="24"/>
          <w:lang w:val="en-US"/>
        </w:rPr>
      </w:pPr>
      <w:r w:rsidRPr="004A3A01">
        <w:rPr>
          <w:rFonts w:ascii="Times New Roman" w:hAnsi="Times New Roman" w:cs="Times New Roman"/>
          <w:b/>
          <w:sz w:val="24"/>
          <w:szCs w:val="24"/>
          <w:lang w:val="en-US"/>
        </w:rPr>
        <w:t>Key-words</w:t>
      </w:r>
      <w:r w:rsidRPr="004A3A01">
        <w:rPr>
          <w:rFonts w:ascii="Times New Roman" w:hAnsi="Times New Roman" w:cs="Times New Roman"/>
          <w:sz w:val="24"/>
          <w:szCs w:val="24"/>
          <w:lang w:val="en-US"/>
        </w:rPr>
        <w:t>: food intake, interactions, aging.</w:t>
      </w: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3D3622" w:rsidRDefault="003D3622" w:rsidP="00934059">
      <w:pPr>
        <w:spacing w:after="0" w:line="360" w:lineRule="auto"/>
        <w:jc w:val="both"/>
        <w:rPr>
          <w:rFonts w:ascii="Times New Roman" w:hAnsi="Times New Roman" w:cs="Times New Roman"/>
          <w:sz w:val="24"/>
          <w:szCs w:val="24"/>
          <w:lang w:val="en-US"/>
        </w:rPr>
      </w:pPr>
    </w:p>
    <w:p w:rsidR="004A3A01" w:rsidRPr="004A3A01" w:rsidRDefault="004A3A01" w:rsidP="00934059">
      <w:pPr>
        <w:spacing w:after="0" w:line="360" w:lineRule="auto"/>
        <w:jc w:val="both"/>
        <w:rPr>
          <w:rFonts w:ascii="Times New Roman" w:hAnsi="Times New Roman" w:cs="Times New Roman"/>
          <w:sz w:val="24"/>
          <w:szCs w:val="24"/>
          <w:lang w:val="en-US"/>
        </w:rPr>
      </w:pPr>
    </w:p>
    <w:p w:rsidR="003D3622" w:rsidRPr="004A3A01" w:rsidRDefault="003D3622" w:rsidP="00934059">
      <w:pPr>
        <w:spacing w:after="0" w:line="360" w:lineRule="auto"/>
        <w:jc w:val="both"/>
        <w:rPr>
          <w:rFonts w:ascii="Times New Roman" w:hAnsi="Times New Roman" w:cs="Times New Roman"/>
          <w:sz w:val="24"/>
          <w:szCs w:val="24"/>
          <w:lang w:val="en-US"/>
        </w:rPr>
      </w:pPr>
    </w:p>
    <w:p w:rsidR="00C74216" w:rsidRDefault="007067AD" w:rsidP="00C74216">
      <w:pPr>
        <w:spacing w:after="0" w:line="360" w:lineRule="auto"/>
        <w:jc w:val="center"/>
        <w:rPr>
          <w:rFonts w:ascii="Times New Roman" w:hAnsi="Times New Roman" w:cs="Times New Roman"/>
          <w:b/>
          <w:sz w:val="24"/>
          <w:szCs w:val="24"/>
        </w:rPr>
      </w:pPr>
      <w:r w:rsidRPr="005A2F71">
        <w:rPr>
          <w:rFonts w:ascii="Times New Roman" w:hAnsi="Times New Roman" w:cs="Times New Roman"/>
          <w:b/>
          <w:sz w:val="24"/>
          <w:szCs w:val="24"/>
        </w:rPr>
        <w:t>SUMÁRIO</w:t>
      </w:r>
    </w:p>
    <w:sdt>
      <w:sdtPr>
        <w:rPr>
          <w:rFonts w:cs="Times New Roman"/>
          <w:b/>
          <w:bCs/>
          <w:szCs w:val="24"/>
        </w:rPr>
        <w:id w:val="391421"/>
        <w:docPartObj>
          <w:docPartGallery w:val="Table of Contents"/>
          <w:docPartUnique/>
        </w:docPartObj>
      </w:sdtPr>
      <w:sdtEndPr>
        <w:rPr>
          <w:rFonts w:ascii="Times New Roman" w:hAnsi="Times New Roman"/>
          <w:bCs w:val="0"/>
          <w:sz w:val="24"/>
        </w:rPr>
      </w:sdtEndPr>
      <w:sdtContent>
        <w:p w:rsidR="00D0058F" w:rsidRPr="00C74216" w:rsidRDefault="00D0058F" w:rsidP="00C74216">
          <w:pPr>
            <w:spacing w:after="0" w:line="360" w:lineRule="auto"/>
            <w:jc w:val="center"/>
            <w:rPr>
              <w:rFonts w:ascii="Times New Roman" w:hAnsi="Times New Roman" w:cs="Times New Roman"/>
              <w:b/>
              <w:sz w:val="24"/>
              <w:szCs w:val="24"/>
            </w:rPr>
          </w:pPr>
        </w:p>
        <w:p w:rsidR="00DF696F" w:rsidRPr="00DF696F" w:rsidRDefault="00154093">
          <w:pPr>
            <w:pStyle w:val="Sumrio1"/>
            <w:tabs>
              <w:tab w:val="right" w:leader="dot" w:pos="9061"/>
            </w:tabs>
            <w:rPr>
              <w:rFonts w:ascii="Times New Roman" w:hAnsi="Times New Roman" w:cs="Times New Roman"/>
              <w:b/>
              <w:noProof/>
              <w:sz w:val="24"/>
              <w:szCs w:val="24"/>
            </w:rPr>
          </w:pPr>
          <w:r w:rsidRPr="00DF696F">
            <w:rPr>
              <w:rFonts w:ascii="Times New Roman" w:hAnsi="Times New Roman" w:cs="Times New Roman"/>
              <w:b/>
              <w:sz w:val="24"/>
              <w:szCs w:val="24"/>
            </w:rPr>
            <w:fldChar w:fldCharType="begin"/>
          </w:r>
          <w:r w:rsidR="00D0058F" w:rsidRPr="00DF696F">
            <w:rPr>
              <w:rFonts w:ascii="Times New Roman" w:hAnsi="Times New Roman" w:cs="Times New Roman"/>
              <w:b/>
              <w:sz w:val="24"/>
              <w:szCs w:val="24"/>
            </w:rPr>
            <w:instrText xml:space="preserve"> TOC \o "1-3" \h \z \u </w:instrText>
          </w:r>
          <w:r w:rsidRPr="00DF696F">
            <w:rPr>
              <w:rFonts w:ascii="Times New Roman" w:hAnsi="Times New Roman" w:cs="Times New Roman"/>
              <w:b/>
              <w:sz w:val="24"/>
              <w:szCs w:val="24"/>
            </w:rPr>
            <w:fldChar w:fldCharType="separate"/>
          </w:r>
          <w:hyperlink w:anchor="_Toc525047790" w:history="1">
            <w:r w:rsidR="00DF696F" w:rsidRPr="00DF696F">
              <w:rPr>
                <w:rStyle w:val="Hyperlink"/>
                <w:rFonts w:ascii="Times New Roman" w:hAnsi="Times New Roman" w:cs="Times New Roman"/>
                <w:b/>
                <w:noProof/>
                <w:sz w:val="24"/>
                <w:szCs w:val="24"/>
              </w:rPr>
              <w:t>1 INTRODUÇÃO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_Toc525047790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8</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791" w:history="1">
            <w:r w:rsidR="00DF696F" w:rsidRPr="00DF696F">
              <w:rPr>
                <w:rStyle w:val="Hyperlink"/>
                <w:rFonts w:ascii="Times New Roman" w:hAnsi="Times New Roman" w:cs="Times New Roman"/>
                <w:b/>
                <w:noProof/>
                <w:sz w:val="24"/>
                <w:szCs w:val="24"/>
              </w:rPr>
              <w:t>2 TEMA</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_Toc525047791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10</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792" w:history="1">
            <w:r w:rsidR="00DF696F" w:rsidRPr="00DF696F">
              <w:rPr>
                <w:rStyle w:val="Hyperlink"/>
                <w:rFonts w:ascii="Times New Roman" w:hAnsi="Times New Roman" w:cs="Times New Roman"/>
                <w:b/>
                <w:noProof/>
                <w:sz w:val="24"/>
                <w:szCs w:val="24"/>
              </w:rPr>
              <w:t>3 OBJETIVOS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_Toc525047792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10</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793" w:history="1">
            <w:r w:rsidR="00DF696F" w:rsidRPr="00DF696F">
              <w:rPr>
                <w:rStyle w:val="Hyperlink"/>
                <w:rFonts w:ascii="Times New Roman" w:hAnsi="Times New Roman" w:cs="Times New Roman"/>
                <w:b/>
                <w:noProof/>
                <w:sz w:val="24"/>
                <w:szCs w:val="24"/>
              </w:rPr>
              <w:t>3.1 Objetivo Geral</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_Toc525047793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10</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794" w:history="1">
            <w:r w:rsidR="00DF696F" w:rsidRPr="00DF696F">
              <w:rPr>
                <w:rStyle w:val="Hyperlink"/>
                <w:rFonts w:ascii="Times New Roman" w:hAnsi="Times New Roman" w:cs="Times New Roman"/>
                <w:b/>
                <w:noProof/>
                <w:sz w:val="24"/>
                <w:szCs w:val="24"/>
              </w:rPr>
              <w:t>3.2 Objetivos Específicos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_Toc525047794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10</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795" w:history="1">
            <w:r w:rsidR="00DF696F" w:rsidRPr="00DF696F">
              <w:rPr>
                <w:rStyle w:val="Hyperlink"/>
                <w:rFonts w:ascii="Times New Roman" w:hAnsi="Times New Roman" w:cs="Times New Roman"/>
                <w:b/>
                <w:noProof/>
                <w:sz w:val="24"/>
                <w:szCs w:val="24"/>
              </w:rPr>
              <w:t>4 JUSTIFICATIVA</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_Toc525047795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796" w:history="1">
            <w:r w:rsidR="00DF696F" w:rsidRPr="00DF696F">
              <w:rPr>
                <w:rStyle w:val="Hyperlink"/>
                <w:rFonts w:ascii="Times New Roman" w:hAnsi="Times New Roman" w:cs="Times New Roman"/>
                <w:b/>
                <w:noProof/>
                <w:sz w:val="24"/>
                <w:szCs w:val="24"/>
              </w:rPr>
              <w:t>5 REFERENCIAL TEÓRICO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_Toc525047796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12</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797" w:history="1">
            <w:r w:rsidR="00DF696F" w:rsidRPr="00DF696F">
              <w:rPr>
                <w:rStyle w:val="Hyperlink"/>
                <w:rFonts w:ascii="Times New Roman" w:hAnsi="Times New Roman" w:cs="Times New Roman"/>
                <w:b/>
                <w:noProof/>
                <w:sz w:val="24"/>
                <w:szCs w:val="24"/>
              </w:rPr>
              <w:t>5.1 Envelhecimento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_Toc525047797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12</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798" w:history="1">
            <w:r w:rsidR="00DF696F" w:rsidRPr="00DF696F">
              <w:rPr>
                <w:rStyle w:val="Hyperlink"/>
                <w:rFonts w:ascii="Times New Roman" w:hAnsi="Times New Roman" w:cs="Times New Roman"/>
                <w:b/>
                <w:noProof/>
                <w:sz w:val="24"/>
                <w:szCs w:val="24"/>
              </w:rPr>
              <w:t>5.2 Necessidades nutricionais de idosos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_Toc525047798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13</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799" w:history="1">
            <w:r w:rsidR="00DF696F" w:rsidRPr="00DF696F">
              <w:rPr>
                <w:rStyle w:val="Hyperlink"/>
                <w:rFonts w:ascii="Times New Roman" w:hAnsi="Times New Roman" w:cs="Times New Roman"/>
                <w:b/>
                <w:noProof/>
                <w:sz w:val="24"/>
                <w:szCs w:val="24"/>
              </w:rPr>
              <w:t>5.3 Patologias associadas ao envelhecimento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_Toc525047799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14</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0" w:history="1">
            <w:r w:rsidR="00DF696F" w:rsidRPr="00DF696F">
              <w:rPr>
                <w:rStyle w:val="Hyperlink"/>
                <w:rFonts w:ascii="Times New Roman" w:hAnsi="Times New Roman" w:cs="Times New Roman"/>
                <w:b/>
                <w:noProof/>
                <w:sz w:val="24"/>
                <w:szCs w:val="24"/>
              </w:rPr>
              <w:t>5.4 Fármacos mais utilizados nas patologias de idosos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_Toc525047800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14</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1" w:history="1">
            <w:r w:rsidR="00DF696F" w:rsidRPr="00DF696F">
              <w:rPr>
                <w:rStyle w:val="Hyperlink"/>
                <w:rFonts w:ascii="Times New Roman" w:hAnsi="Times New Roman" w:cs="Times New Roman"/>
                <w:b/>
                <w:noProof/>
                <w:sz w:val="24"/>
                <w:szCs w:val="24"/>
              </w:rPr>
              <w:t>5.5 Interações fármaco-nutriente em idosos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_Toc525047801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18</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802" w:history="1">
            <w:r w:rsidR="00DF696F" w:rsidRPr="00DF696F">
              <w:rPr>
                <w:rStyle w:val="Hyperlink"/>
                <w:rFonts w:ascii="Times New Roman" w:hAnsi="Times New Roman" w:cs="Times New Roman"/>
                <w:b/>
                <w:noProof/>
                <w:sz w:val="24"/>
                <w:szCs w:val="24"/>
              </w:rPr>
              <w:t>6 METODOLOGIA</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_Toc525047802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3" w:history="1">
            <w:r w:rsidR="00DF696F" w:rsidRPr="00DF696F">
              <w:rPr>
                <w:rStyle w:val="Hyperlink"/>
                <w:rFonts w:ascii="Times New Roman" w:hAnsi="Times New Roman" w:cs="Times New Roman"/>
                <w:b/>
                <w:noProof/>
                <w:sz w:val="24"/>
                <w:szCs w:val="24"/>
              </w:rPr>
              <w:t>6.1 Caracterização do Estudo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_Toc525047803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4" w:history="1">
            <w:r w:rsidR="00DF696F" w:rsidRPr="00DF696F">
              <w:rPr>
                <w:rStyle w:val="Hyperlink"/>
                <w:rFonts w:ascii="Times New Roman" w:hAnsi="Times New Roman" w:cs="Times New Roman"/>
                <w:b/>
                <w:noProof/>
                <w:sz w:val="24"/>
                <w:szCs w:val="24"/>
              </w:rPr>
              <w:t>6.2 Local e Período da pesquisa</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_Toc525047804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5" w:history="1">
            <w:r w:rsidR="00DF696F" w:rsidRPr="00DF696F">
              <w:rPr>
                <w:rStyle w:val="Hyperlink"/>
                <w:rFonts w:ascii="Times New Roman" w:hAnsi="Times New Roman" w:cs="Times New Roman"/>
                <w:b/>
                <w:noProof/>
                <w:sz w:val="24"/>
                <w:szCs w:val="24"/>
              </w:rPr>
              <w:t>6.3 População e Amostra</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_Toc525047805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6" w:history="1">
            <w:r w:rsidR="00DF696F" w:rsidRPr="00DF696F">
              <w:rPr>
                <w:rStyle w:val="Hyperlink"/>
                <w:rFonts w:ascii="Times New Roman" w:hAnsi="Times New Roman" w:cs="Times New Roman"/>
                <w:b/>
                <w:noProof/>
                <w:sz w:val="24"/>
                <w:szCs w:val="24"/>
              </w:rPr>
              <w:t>6.5 Procedimentos e coleta de dados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_Toc525047806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7" w:history="1">
            <w:r w:rsidR="00DF696F" w:rsidRPr="00DF696F">
              <w:rPr>
                <w:rStyle w:val="Hyperlink"/>
                <w:rFonts w:ascii="Times New Roman" w:hAnsi="Times New Roman" w:cs="Times New Roman"/>
                <w:b/>
                <w:noProof/>
                <w:sz w:val="24"/>
                <w:szCs w:val="24"/>
              </w:rPr>
              <w:t>6.6 Aspectos éticos e legais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_Toc525047807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21</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2"/>
            <w:tabs>
              <w:tab w:val="right" w:leader="dot" w:pos="9061"/>
            </w:tabs>
            <w:rPr>
              <w:rFonts w:ascii="Times New Roman" w:hAnsi="Times New Roman" w:cs="Times New Roman"/>
              <w:b/>
              <w:noProof/>
              <w:sz w:val="24"/>
              <w:szCs w:val="24"/>
            </w:rPr>
          </w:pPr>
          <w:hyperlink w:anchor="_Toc525047808" w:history="1">
            <w:r w:rsidR="00DF696F" w:rsidRPr="00DF696F">
              <w:rPr>
                <w:rStyle w:val="Hyperlink"/>
                <w:rFonts w:ascii="Times New Roman" w:hAnsi="Times New Roman" w:cs="Times New Roman"/>
                <w:b/>
                <w:noProof/>
                <w:sz w:val="24"/>
                <w:szCs w:val="24"/>
              </w:rPr>
              <w:t>6.8 Análises de dados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_Toc525047808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22</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809" w:history="1">
            <w:r w:rsidR="00DF696F" w:rsidRPr="00DF696F">
              <w:rPr>
                <w:rStyle w:val="Hyperlink"/>
                <w:rFonts w:ascii="Times New Roman" w:hAnsi="Times New Roman" w:cs="Times New Roman"/>
                <w:b/>
                <w:noProof/>
                <w:sz w:val="24"/>
                <w:szCs w:val="24"/>
              </w:rPr>
              <w:t>7 RESULTADOS E DISCUSSÃO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_Toc525047809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23</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810" w:history="1">
            <w:r w:rsidR="00DF696F" w:rsidRPr="00DF696F">
              <w:rPr>
                <w:rStyle w:val="Hyperlink"/>
                <w:rFonts w:ascii="Times New Roman" w:hAnsi="Times New Roman" w:cs="Times New Roman"/>
                <w:b/>
                <w:noProof/>
                <w:sz w:val="24"/>
                <w:szCs w:val="24"/>
              </w:rPr>
              <w:t>8 CONCLUSÃO</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_Toc525047810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33</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811" w:history="1">
            <w:r w:rsidR="00DF696F" w:rsidRPr="00DF696F">
              <w:rPr>
                <w:rStyle w:val="Hyperlink"/>
                <w:rFonts w:ascii="Times New Roman" w:hAnsi="Times New Roman" w:cs="Times New Roman"/>
                <w:b/>
                <w:noProof/>
                <w:sz w:val="24"/>
                <w:szCs w:val="24"/>
              </w:rPr>
              <w:t>REFERÊNCIAS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_Toc525047811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34</w:t>
            </w:r>
            <w:r w:rsidR="00DF696F" w:rsidRPr="00DF696F">
              <w:rPr>
                <w:rFonts w:ascii="Times New Roman" w:hAnsi="Times New Roman" w:cs="Times New Roman"/>
                <w:b/>
                <w:noProof/>
                <w:webHidden/>
                <w:sz w:val="24"/>
                <w:szCs w:val="24"/>
              </w:rPr>
              <w:fldChar w:fldCharType="end"/>
            </w:r>
          </w:hyperlink>
        </w:p>
        <w:p w:rsidR="00DF696F" w:rsidRPr="00DF696F" w:rsidRDefault="00300BCA">
          <w:pPr>
            <w:pStyle w:val="Sumrio1"/>
            <w:tabs>
              <w:tab w:val="right" w:leader="dot" w:pos="9061"/>
            </w:tabs>
            <w:rPr>
              <w:rFonts w:ascii="Times New Roman" w:hAnsi="Times New Roman" w:cs="Times New Roman"/>
              <w:b/>
              <w:noProof/>
              <w:sz w:val="24"/>
              <w:szCs w:val="24"/>
            </w:rPr>
          </w:pPr>
          <w:hyperlink w:anchor="_Toc525047812" w:history="1">
            <w:r w:rsidR="00DF696F" w:rsidRPr="00DF696F">
              <w:rPr>
                <w:rStyle w:val="Hyperlink"/>
                <w:rFonts w:ascii="Times New Roman" w:hAnsi="Times New Roman" w:cs="Times New Roman"/>
                <w:b/>
                <w:noProof/>
                <w:sz w:val="24"/>
                <w:szCs w:val="24"/>
              </w:rPr>
              <w:t>APÊNDICES</w:t>
            </w:r>
            <w:r w:rsidR="00DF696F" w:rsidRPr="00DF696F">
              <w:rPr>
                <w:rFonts w:ascii="Times New Roman" w:hAnsi="Times New Roman" w:cs="Times New Roman"/>
                <w:b/>
                <w:noProof/>
                <w:webHidden/>
                <w:sz w:val="24"/>
                <w:szCs w:val="24"/>
              </w:rPr>
              <w:tab/>
            </w:r>
            <w:r w:rsidR="00DF696F" w:rsidRPr="00DF696F">
              <w:rPr>
                <w:rFonts w:ascii="Times New Roman" w:hAnsi="Times New Roman" w:cs="Times New Roman"/>
                <w:b/>
                <w:noProof/>
                <w:webHidden/>
                <w:sz w:val="24"/>
                <w:szCs w:val="24"/>
              </w:rPr>
              <w:fldChar w:fldCharType="begin"/>
            </w:r>
            <w:r w:rsidR="00DF696F" w:rsidRPr="00DF696F">
              <w:rPr>
                <w:rFonts w:ascii="Times New Roman" w:hAnsi="Times New Roman" w:cs="Times New Roman"/>
                <w:b/>
                <w:noProof/>
                <w:webHidden/>
                <w:sz w:val="24"/>
                <w:szCs w:val="24"/>
              </w:rPr>
              <w:instrText xml:space="preserve"> PAGEREF _Toc525047812 \h </w:instrText>
            </w:r>
            <w:r w:rsidR="00DF696F" w:rsidRPr="00DF696F">
              <w:rPr>
                <w:rFonts w:ascii="Times New Roman" w:hAnsi="Times New Roman" w:cs="Times New Roman"/>
                <w:b/>
                <w:noProof/>
                <w:webHidden/>
                <w:sz w:val="24"/>
                <w:szCs w:val="24"/>
              </w:rPr>
            </w:r>
            <w:r w:rsidR="00DF696F" w:rsidRPr="00DF696F">
              <w:rPr>
                <w:rFonts w:ascii="Times New Roman" w:hAnsi="Times New Roman" w:cs="Times New Roman"/>
                <w:b/>
                <w:noProof/>
                <w:webHidden/>
                <w:sz w:val="24"/>
                <w:szCs w:val="24"/>
              </w:rPr>
              <w:fldChar w:fldCharType="separate"/>
            </w:r>
            <w:r w:rsidR="00F00F28">
              <w:rPr>
                <w:rFonts w:ascii="Times New Roman" w:hAnsi="Times New Roman" w:cs="Times New Roman"/>
                <w:b/>
                <w:noProof/>
                <w:webHidden/>
                <w:sz w:val="24"/>
                <w:szCs w:val="24"/>
              </w:rPr>
              <w:t>38</w:t>
            </w:r>
            <w:r w:rsidR="00DF696F" w:rsidRPr="00DF696F">
              <w:rPr>
                <w:rFonts w:ascii="Times New Roman" w:hAnsi="Times New Roman" w:cs="Times New Roman"/>
                <w:b/>
                <w:noProof/>
                <w:webHidden/>
                <w:sz w:val="24"/>
                <w:szCs w:val="24"/>
              </w:rPr>
              <w:fldChar w:fldCharType="end"/>
            </w:r>
          </w:hyperlink>
        </w:p>
        <w:p w:rsidR="0060305A" w:rsidRPr="00DF696F" w:rsidRDefault="00154093" w:rsidP="00A630D4">
          <w:pPr>
            <w:jc w:val="both"/>
            <w:rPr>
              <w:rFonts w:ascii="Times New Roman" w:hAnsi="Times New Roman" w:cs="Times New Roman"/>
              <w:b/>
              <w:sz w:val="24"/>
              <w:szCs w:val="24"/>
            </w:rPr>
            <w:sectPr w:rsidR="0060305A" w:rsidRPr="00DF696F" w:rsidSect="00152A2D">
              <w:headerReference w:type="default" r:id="rId10"/>
              <w:headerReference w:type="first" r:id="rId11"/>
              <w:pgSz w:w="11906" w:h="16838" w:code="9"/>
              <w:pgMar w:top="1701" w:right="1134" w:bottom="1134" w:left="1701" w:header="709" w:footer="709" w:gutter="0"/>
              <w:cols w:space="708"/>
              <w:titlePg/>
              <w:docGrid w:linePitch="360"/>
            </w:sectPr>
          </w:pPr>
          <w:r w:rsidRPr="00DF696F">
            <w:rPr>
              <w:rFonts w:ascii="Times New Roman" w:hAnsi="Times New Roman" w:cs="Times New Roman"/>
              <w:b/>
              <w:sz w:val="24"/>
              <w:szCs w:val="24"/>
            </w:rPr>
            <w:fldChar w:fldCharType="end"/>
          </w:r>
        </w:p>
      </w:sdtContent>
    </w:sdt>
    <w:p w:rsidR="00197BE3" w:rsidRPr="00401399" w:rsidRDefault="00401399" w:rsidP="00401399">
      <w:pPr>
        <w:pStyle w:val="Ttulo1"/>
        <w:rPr>
          <w:szCs w:val="24"/>
        </w:rPr>
      </w:pPr>
      <w:bookmarkStart w:id="0" w:name="_Toc525047790"/>
      <w:proofErr w:type="gramStart"/>
      <w:r w:rsidRPr="00401399">
        <w:lastRenderedPageBreak/>
        <w:t>1</w:t>
      </w:r>
      <w:proofErr w:type="gramEnd"/>
      <w:r w:rsidRPr="00401399">
        <w:t xml:space="preserve"> </w:t>
      </w:r>
      <w:r w:rsidR="00197BE3" w:rsidRPr="00401399">
        <w:rPr>
          <w:szCs w:val="24"/>
        </w:rPr>
        <w:t>INTRODUÇÃO</w:t>
      </w:r>
      <w:bookmarkEnd w:id="0"/>
    </w:p>
    <w:p w:rsidR="00FD4D39" w:rsidRPr="00FD4D39" w:rsidRDefault="00FD4D39" w:rsidP="00934059">
      <w:pPr>
        <w:spacing w:after="0" w:line="360" w:lineRule="auto"/>
        <w:ind w:left="360"/>
        <w:jc w:val="both"/>
        <w:rPr>
          <w:rFonts w:ascii="Times New Roman" w:hAnsi="Times New Roman" w:cs="Times New Roman"/>
          <w:b/>
          <w:sz w:val="24"/>
          <w:szCs w:val="24"/>
        </w:rPr>
      </w:pPr>
    </w:p>
    <w:p w:rsidR="003D1FE6" w:rsidRPr="0048341A" w:rsidRDefault="003D1FE6" w:rsidP="00934059">
      <w:pPr>
        <w:spacing w:after="0" w:line="360" w:lineRule="auto"/>
        <w:ind w:firstLine="708"/>
        <w:jc w:val="both"/>
        <w:rPr>
          <w:rFonts w:ascii="Times New Roman" w:hAnsi="Times New Roman" w:cs="Times New Roman"/>
          <w:sz w:val="24"/>
          <w:szCs w:val="24"/>
        </w:rPr>
      </w:pPr>
      <w:r w:rsidRPr="0048341A">
        <w:rPr>
          <w:rFonts w:ascii="Times New Roman" w:hAnsi="Times New Roman" w:cs="Times New Roman"/>
          <w:sz w:val="24"/>
          <w:szCs w:val="24"/>
        </w:rPr>
        <w:t xml:space="preserve">Processos fisiológicos como o envelhecimento podem ser influenciados tanto pela genética quanto pelos hábitos que o indivíduo teve durante a vida. O interesse no processo de envelhecimento teve grande aumento, não somente pelo crescimento da população idosa, mas também pela </w:t>
      </w:r>
      <w:r w:rsidR="00B614FB" w:rsidRPr="0048341A">
        <w:rPr>
          <w:rFonts w:ascii="Times New Roman" w:hAnsi="Times New Roman" w:cs="Times New Roman"/>
          <w:sz w:val="24"/>
          <w:szCs w:val="24"/>
        </w:rPr>
        <w:t>ideia</w:t>
      </w:r>
      <w:r w:rsidRPr="0048341A">
        <w:rPr>
          <w:rFonts w:ascii="Times New Roman" w:hAnsi="Times New Roman" w:cs="Times New Roman"/>
          <w:sz w:val="24"/>
          <w:szCs w:val="24"/>
        </w:rPr>
        <w:t xml:space="preserve"> de que nessa fase pode se ter uma vida ativa, feliz e produtiva, já que a mesma sempre foi vista como uma vida limitada e pacata. </w:t>
      </w:r>
    </w:p>
    <w:p w:rsidR="003D1FE6" w:rsidRPr="0048341A" w:rsidRDefault="003D1FE6" w:rsidP="00934059">
      <w:pPr>
        <w:spacing w:after="0" w:line="360" w:lineRule="auto"/>
        <w:ind w:firstLine="708"/>
        <w:jc w:val="both"/>
        <w:rPr>
          <w:rFonts w:ascii="Times New Roman" w:hAnsi="Times New Roman" w:cs="Times New Roman"/>
          <w:sz w:val="24"/>
          <w:szCs w:val="24"/>
        </w:rPr>
      </w:pPr>
      <w:r w:rsidRPr="0048341A">
        <w:rPr>
          <w:rFonts w:ascii="Times New Roman" w:hAnsi="Times New Roman" w:cs="Times New Roman"/>
          <w:sz w:val="24"/>
          <w:szCs w:val="24"/>
        </w:rPr>
        <w:t>A tomada de consciência de que um estilo de vida saudável melhora a qualidade do envelhecimento, tem feito com que as pessoas adiram às práticas mais saudáveis, incluindo a melhora na dieta. Dentre diversos fatores que podem influenciar a qualidade do envelhecimento, a nutrição tem fundamental importância para que esse processo aconteça, já que a chegada da velhice pode s</w:t>
      </w:r>
      <w:r>
        <w:rPr>
          <w:rFonts w:ascii="Times New Roman" w:hAnsi="Times New Roman" w:cs="Times New Roman"/>
          <w:sz w:val="24"/>
          <w:szCs w:val="24"/>
        </w:rPr>
        <w:t>er causada mais rapidamente por conta da</w:t>
      </w:r>
      <w:r w:rsidRPr="0048341A">
        <w:rPr>
          <w:rFonts w:ascii="Times New Roman" w:hAnsi="Times New Roman" w:cs="Times New Roman"/>
          <w:sz w:val="24"/>
          <w:szCs w:val="24"/>
        </w:rPr>
        <w:t xml:space="preserve"> má alimentação. </w:t>
      </w:r>
    </w:p>
    <w:p w:rsidR="003D1FE6" w:rsidRDefault="003D1FE6" w:rsidP="00934059">
      <w:pPr>
        <w:spacing w:after="0" w:line="360" w:lineRule="auto"/>
        <w:ind w:firstLine="708"/>
        <w:jc w:val="both"/>
        <w:rPr>
          <w:rFonts w:ascii="Times New Roman" w:hAnsi="Times New Roman" w:cs="Times New Roman"/>
          <w:sz w:val="24"/>
          <w:szCs w:val="24"/>
        </w:rPr>
      </w:pPr>
      <w:r w:rsidRPr="0048341A">
        <w:rPr>
          <w:rFonts w:ascii="Times New Roman" w:hAnsi="Times New Roman" w:cs="Times New Roman"/>
          <w:sz w:val="24"/>
          <w:szCs w:val="24"/>
        </w:rPr>
        <w:t xml:space="preserve">As necessidades nutricionais do idoso tendem a </w:t>
      </w:r>
      <w:r>
        <w:rPr>
          <w:rFonts w:ascii="Times New Roman" w:hAnsi="Times New Roman" w:cs="Times New Roman"/>
          <w:sz w:val="24"/>
          <w:szCs w:val="24"/>
        </w:rPr>
        <w:t>serem</w:t>
      </w:r>
      <w:r w:rsidRPr="0048341A">
        <w:rPr>
          <w:rFonts w:ascii="Times New Roman" w:hAnsi="Times New Roman" w:cs="Times New Roman"/>
          <w:sz w:val="24"/>
          <w:szCs w:val="24"/>
        </w:rPr>
        <w:t xml:space="preserve"> maiores, visto que, geralmente, é uma fase de bastante carência, ou má absorção de nutrientes, por conta de alguns fatores como a falta de apetite e poli medicação, por exemplo. Aparentemente, idosos sentem menos fome que os jovens e se saciam mais rapidamente. </w:t>
      </w:r>
      <w:r>
        <w:rPr>
          <w:rFonts w:ascii="Times New Roman" w:hAnsi="Times New Roman" w:cs="Times New Roman"/>
          <w:sz w:val="24"/>
          <w:szCs w:val="24"/>
        </w:rPr>
        <w:t>Os idosos têm um grupo etário especí</w:t>
      </w:r>
      <w:r w:rsidRPr="0048341A">
        <w:rPr>
          <w:rFonts w:ascii="Times New Roman" w:hAnsi="Times New Roman" w:cs="Times New Roman"/>
          <w:sz w:val="24"/>
          <w:szCs w:val="24"/>
        </w:rPr>
        <w:t>fico, onde a desnutrição se faz presente, assim associando-se com o aumento de incapacidade de desenvolver várias funções, aumento elevado de hospitalização, qualid</w:t>
      </w:r>
      <w:r>
        <w:rPr>
          <w:rFonts w:ascii="Times New Roman" w:hAnsi="Times New Roman" w:cs="Times New Roman"/>
          <w:sz w:val="24"/>
          <w:szCs w:val="24"/>
        </w:rPr>
        <w:t>ade de vida baixa, maior chance</w:t>
      </w:r>
      <w:r w:rsidRPr="0048341A">
        <w:rPr>
          <w:rFonts w:ascii="Times New Roman" w:hAnsi="Times New Roman" w:cs="Times New Roman"/>
          <w:sz w:val="24"/>
          <w:szCs w:val="24"/>
        </w:rPr>
        <w:t xml:space="preserve"> de doenças e infecções, e assim consequentemente a morte.</w:t>
      </w:r>
    </w:p>
    <w:p w:rsidR="003D1FE6" w:rsidRPr="0048341A" w:rsidRDefault="003D1FE6" w:rsidP="00934059">
      <w:pPr>
        <w:spacing w:after="0" w:line="360" w:lineRule="auto"/>
        <w:ind w:firstLine="708"/>
        <w:jc w:val="both"/>
        <w:rPr>
          <w:rFonts w:ascii="Times New Roman" w:hAnsi="Times New Roman" w:cs="Times New Roman"/>
          <w:sz w:val="24"/>
          <w:szCs w:val="24"/>
        </w:rPr>
      </w:pPr>
      <w:r w:rsidRPr="0048341A">
        <w:rPr>
          <w:rFonts w:ascii="Times New Roman" w:hAnsi="Times New Roman" w:cs="Times New Roman"/>
          <w:sz w:val="24"/>
          <w:szCs w:val="24"/>
        </w:rPr>
        <w:t>Pacientes hospitalizados ou institucionalizados são comumente afetados por graves deficiências nutricionais quando expostos às patologias, por conta do aumento das necessidades nutricionais, ou de baixa ingesta causada pela anorexia. Tais necessidades devem ser atendidas respeitando a individualidade de cada um, bem como sua condição de saúde no momento, podendo-se fazer o uso de suplementos</w:t>
      </w:r>
      <w:r w:rsidR="007E1CEF">
        <w:rPr>
          <w:rFonts w:ascii="Times New Roman" w:hAnsi="Times New Roman" w:cs="Times New Roman"/>
          <w:sz w:val="24"/>
          <w:szCs w:val="24"/>
        </w:rPr>
        <w:t xml:space="preserve"> </w:t>
      </w:r>
      <w:r w:rsidRPr="0048341A">
        <w:rPr>
          <w:rFonts w:ascii="Times New Roman" w:hAnsi="Times New Roman" w:cs="Times New Roman"/>
          <w:sz w:val="24"/>
          <w:szCs w:val="24"/>
        </w:rPr>
        <w:t>e usar técnicas para aumentar a aceitação dos alimentos</w:t>
      </w:r>
      <w:r>
        <w:rPr>
          <w:rFonts w:ascii="Times New Roman" w:hAnsi="Times New Roman" w:cs="Times New Roman"/>
          <w:sz w:val="24"/>
          <w:szCs w:val="24"/>
        </w:rPr>
        <w:t>,</w:t>
      </w:r>
      <w:r w:rsidRPr="0048341A">
        <w:rPr>
          <w:rFonts w:ascii="Times New Roman" w:hAnsi="Times New Roman" w:cs="Times New Roman"/>
          <w:sz w:val="24"/>
          <w:szCs w:val="24"/>
        </w:rPr>
        <w:t xml:space="preserve"> para melhor atender a esses casos e, dessa forma, proporcionar uma “terceira idade” mais satisfatória a esses idosos. </w:t>
      </w:r>
    </w:p>
    <w:p w:rsidR="003D1FE6" w:rsidRPr="0048341A" w:rsidRDefault="003D1FE6" w:rsidP="0093405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Pr="00D7294C">
        <w:rPr>
          <w:rFonts w:ascii="Times New Roman" w:hAnsi="Times New Roman" w:cs="Times New Roman"/>
          <w:sz w:val="24"/>
          <w:szCs w:val="24"/>
        </w:rPr>
        <w:t xml:space="preserve">processo de envelhecimento leva a um progressivo déficit da reserva funcional de múltiplos órgãos e sistemas, influenciando a farmacocinética e farmacodinâmica dos medicamentos, principalmente na </w:t>
      </w:r>
      <w:proofErr w:type="spellStart"/>
      <w:r w:rsidRPr="00D7294C">
        <w:rPr>
          <w:rFonts w:ascii="Times New Roman" w:hAnsi="Times New Roman" w:cs="Times New Roman"/>
          <w:sz w:val="24"/>
          <w:szCs w:val="24"/>
        </w:rPr>
        <w:t>biotransformação</w:t>
      </w:r>
      <w:proofErr w:type="spellEnd"/>
      <w:r w:rsidRPr="00D7294C">
        <w:rPr>
          <w:rFonts w:ascii="Times New Roman" w:hAnsi="Times New Roman" w:cs="Times New Roman"/>
          <w:sz w:val="24"/>
          <w:szCs w:val="24"/>
        </w:rPr>
        <w:t xml:space="preserve"> hepática e excreção renal, podendo aumentar a predisposição à toxicidade relacionada ao uso de fármacos e a ocorrência d</w:t>
      </w:r>
      <w:r>
        <w:rPr>
          <w:rFonts w:ascii="Times New Roman" w:hAnsi="Times New Roman" w:cs="Times New Roman"/>
          <w:sz w:val="24"/>
          <w:szCs w:val="24"/>
        </w:rPr>
        <w:t>e interações medicamentosas</w:t>
      </w:r>
      <w:r w:rsidRPr="00D7294C">
        <w:rPr>
          <w:rFonts w:ascii="Times New Roman" w:hAnsi="Times New Roman" w:cs="Times New Roman"/>
          <w:sz w:val="24"/>
          <w:szCs w:val="24"/>
        </w:rPr>
        <w:t>.</w:t>
      </w:r>
    </w:p>
    <w:p w:rsidR="003D1FE6" w:rsidRDefault="003D1FE6" w:rsidP="00934059">
      <w:pPr>
        <w:spacing w:after="0" w:line="360" w:lineRule="auto"/>
        <w:ind w:firstLine="708"/>
        <w:jc w:val="both"/>
        <w:rPr>
          <w:rFonts w:ascii="Times New Roman" w:hAnsi="Times New Roman" w:cs="Times New Roman"/>
          <w:sz w:val="24"/>
          <w:szCs w:val="24"/>
        </w:rPr>
      </w:pPr>
      <w:r w:rsidRPr="0048341A">
        <w:rPr>
          <w:rFonts w:ascii="Times New Roman" w:hAnsi="Times New Roman" w:cs="Times New Roman"/>
          <w:sz w:val="24"/>
          <w:szCs w:val="24"/>
        </w:rPr>
        <w:t>Os medicamentos</w:t>
      </w:r>
      <w:r>
        <w:rPr>
          <w:rFonts w:ascii="Times New Roman" w:hAnsi="Times New Roman" w:cs="Times New Roman"/>
          <w:sz w:val="24"/>
          <w:szCs w:val="24"/>
        </w:rPr>
        <w:t xml:space="preserve"> associados à alimentação s</w:t>
      </w:r>
      <w:r w:rsidRPr="0048341A">
        <w:rPr>
          <w:rFonts w:ascii="Times New Roman" w:hAnsi="Times New Roman" w:cs="Times New Roman"/>
          <w:sz w:val="24"/>
          <w:szCs w:val="24"/>
        </w:rPr>
        <w:t>ão importante</w:t>
      </w:r>
      <w:r>
        <w:rPr>
          <w:rFonts w:ascii="Times New Roman" w:hAnsi="Times New Roman" w:cs="Times New Roman"/>
          <w:sz w:val="24"/>
          <w:szCs w:val="24"/>
        </w:rPr>
        <w:t>s</w:t>
      </w:r>
      <w:r w:rsidRPr="0048341A">
        <w:rPr>
          <w:rFonts w:ascii="Times New Roman" w:hAnsi="Times New Roman" w:cs="Times New Roman"/>
          <w:sz w:val="24"/>
          <w:szCs w:val="24"/>
        </w:rPr>
        <w:t xml:space="preserve"> para que ambas desempenhem a suas funções respectivamente, sem </w:t>
      </w:r>
      <w:r>
        <w:rPr>
          <w:rFonts w:ascii="Times New Roman" w:hAnsi="Times New Roman" w:cs="Times New Roman"/>
          <w:sz w:val="24"/>
          <w:szCs w:val="24"/>
        </w:rPr>
        <w:t>que prejudique a saúde do indiví</w:t>
      </w:r>
      <w:r w:rsidRPr="0048341A">
        <w:rPr>
          <w:rFonts w:ascii="Times New Roman" w:hAnsi="Times New Roman" w:cs="Times New Roman"/>
          <w:sz w:val="24"/>
          <w:szCs w:val="24"/>
        </w:rPr>
        <w:t xml:space="preserve">duo. Por </w:t>
      </w:r>
      <w:r w:rsidRPr="0048341A">
        <w:rPr>
          <w:rFonts w:ascii="Times New Roman" w:hAnsi="Times New Roman" w:cs="Times New Roman"/>
          <w:sz w:val="24"/>
          <w:szCs w:val="24"/>
        </w:rPr>
        <w:lastRenderedPageBreak/>
        <w:t>sua vez o medicamento ao ser administrado, é preciso que se observe a dose e o tempo em relação à refeição, fazendo com que os fatores determinan</w:t>
      </w:r>
      <w:r>
        <w:rPr>
          <w:rFonts w:ascii="Times New Roman" w:hAnsi="Times New Roman" w:cs="Times New Roman"/>
          <w:sz w:val="24"/>
          <w:szCs w:val="24"/>
        </w:rPr>
        <w:t>tes na ocorrência da</w:t>
      </w:r>
      <w:r w:rsidRPr="0048341A">
        <w:rPr>
          <w:rFonts w:ascii="Times New Roman" w:hAnsi="Times New Roman" w:cs="Times New Roman"/>
          <w:sz w:val="24"/>
          <w:szCs w:val="24"/>
        </w:rPr>
        <w:t xml:space="preserve"> interação entre os medicamentos e os alimentos</w:t>
      </w:r>
      <w:r>
        <w:rPr>
          <w:rFonts w:ascii="Times New Roman" w:hAnsi="Times New Roman" w:cs="Times New Roman"/>
          <w:sz w:val="24"/>
          <w:szCs w:val="24"/>
        </w:rPr>
        <w:t xml:space="preserve"> transcorram entre si</w:t>
      </w:r>
      <w:r w:rsidRPr="0048341A">
        <w:rPr>
          <w:rFonts w:ascii="Times New Roman" w:hAnsi="Times New Roman" w:cs="Times New Roman"/>
          <w:sz w:val="24"/>
          <w:szCs w:val="24"/>
        </w:rPr>
        <w:t>.</w:t>
      </w:r>
    </w:p>
    <w:p w:rsidR="003D1FE6" w:rsidRDefault="003D1FE6" w:rsidP="0093405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Provavelmente</w:t>
      </w:r>
      <w:r w:rsidRPr="00D7294C">
        <w:rPr>
          <w:rFonts w:ascii="Times New Roman" w:hAnsi="Times New Roman" w:cs="Times New Roman"/>
          <w:sz w:val="24"/>
          <w:szCs w:val="24"/>
        </w:rPr>
        <w:t xml:space="preserve">, indivíduos com </w:t>
      </w:r>
      <w:r>
        <w:rPr>
          <w:rFonts w:ascii="Times New Roman" w:hAnsi="Times New Roman" w:cs="Times New Roman"/>
          <w:sz w:val="24"/>
          <w:szCs w:val="24"/>
        </w:rPr>
        <w:t>várias</w:t>
      </w:r>
      <w:r w:rsidRPr="00D7294C">
        <w:rPr>
          <w:rFonts w:ascii="Times New Roman" w:hAnsi="Times New Roman" w:cs="Times New Roman"/>
          <w:sz w:val="24"/>
          <w:szCs w:val="24"/>
        </w:rPr>
        <w:t xml:space="preserve"> doenças, como disfunção renal ou hepática, bem como aqueles que fazem uso de muitos medicamentos são os mais suscetíveis a experimentar reações de interações medicamentosas adversas, situações estas nas quais o idoso, geralmente, se encaixa. A interação medicamentosa é um evento clínico em que os efeitos de um fármaco ficam alterados pela presença de outro fármaco, fitoterápico, alimento, bebida alcoólic</w:t>
      </w:r>
      <w:r>
        <w:rPr>
          <w:rFonts w:ascii="Times New Roman" w:hAnsi="Times New Roman" w:cs="Times New Roman"/>
          <w:sz w:val="24"/>
          <w:szCs w:val="24"/>
        </w:rPr>
        <w:t>a ou agente químico ambiental</w:t>
      </w:r>
      <w:r w:rsidRPr="00D7294C">
        <w:rPr>
          <w:rFonts w:ascii="Times New Roman" w:hAnsi="Times New Roman" w:cs="Times New Roman"/>
          <w:sz w:val="24"/>
          <w:szCs w:val="24"/>
        </w:rPr>
        <w:t xml:space="preserve">. </w:t>
      </w:r>
    </w:p>
    <w:p w:rsidR="00197BE3" w:rsidRPr="002648A5" w:rsidRDefault="000B7D35" w:rsidP="0093405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uso de vários fármacos acaba acarretando em prejuízos aos sistemas já debilitados dos idosos, o que evidencia as alterações fisiológicas nos mesmos. Apesar da tomada de consciência sobre a importância de estudos em relação à saúde dos idosos, ainda pode-se sentir carência de informações sobre esse assunto, o que gera </w:t>
      </w:r>
      <w:proofErr w:type="gramStart"/>
      <w:r>
        <w:rPr>
          <w:rFonts w:ascii="Times New Roman" w:hAnsi="Times New Roman" w:cs="Times New Roman"/>
          <w:sz w:val="24"/>
          <w:szCs w:val="24"/>
        </w:rPr>
        <w:t>uma certa</w:t>
      </w:r>
      <w:proofErr w:type="gramEnd"/>
      <w:r>
        <w:rPr>
          <w:rFonts w:ascii="Times New Roman" w:hAnsi="Times New Roman" w:cs="Times New Roman"/>
          <w:sz w:val="24"/>
          <w:szCs w:val="24"/>
        </w:rPr>
        <w:t xml:space="preserve"> curiosidade em saber mais sobre essa fase da vida, aprofundar estudos ou comprovar através de informações já obtidas assuntos que ainda não foram muito discutidos na literatura</w:t>
      </w:r>
      <w:r w:rsidR="002648A5">
        <w:rPr>
          <w:rFonts w:ascii="Times New Roman" w:hAnsi="Times New Roman" w:cs="Times New Roman"/>
          <w:sz w:val="24"/>
          <w:szCs w:val="24"/>
        </w:rPr>
        <w:t xml:space="preserve">, dentre eles a </w:t>
      </w:r>
      <w:proofErr w:type="spellStart"/>
      <w:r w:rsidR="002648A5" w:rsidRPr="002648A5">
        <w:rPr>
          <w:rFonts w:ascii="Times New Roman" w:hAnsi="Times New Roman" w:cs="Times New Roman"/>
          <w:sz w:val="24"/>
          <w:szCs w:val="24"/>
        </w:rPr>
        <w:t>palatabilidade</w:t>
      </w:r>
      <w:proofErr w:type="spellEnd"/>
      <w:r w:rsidR="002648A5">
        <w:rPr>
          <w:rFonts w:ascii="Times New Roman" w:hAnsi="Times New Roman" w:cs="Times New Roman"/>
          <w:sz w:val="24"/>
          <w:szCs w:val="24"/>
        </w:rPr>
        <w:t>, que</w:t>
      </w:r>
      <w:r w:rsidR="002648A5" w:rsidRPr="002648A5">
        <w:rPr>
          <w:rFonts w:ascii="Times New Roman" w:hAnsi="Times New Roman" w:cs="Times New Roman"/>
          <w:sz w:val="24"/>
          <w:szCs w:val="24"/>
        </w:rPr>
        <w:t xml:space="preserve"> pode modificar o comportamento alimentar dos idosos, visto que, a mesma engloba vários fatores como a textura dos alimentos, sabor, cheiro, o modo como ele é visto e os estímulos que a mesma causa, e quando essa </w:t>
      </w:r>
      <w:proofErr w:type="spellStart"/>
      <w:r w:rsidR="002648A5" w:rsidRPr="002648A5">
        <w:rPr>
          <w:rFonts w:ascii="Times New Roman" w:hAnsi="Times New Roman" w:cs="Times New Roman"/>
          <w:sz w:val="24"/>
          <w:szCs w:val="24"/>
        </w:rPr>
        <w:t>palatabilidade</w:t>
      </w:r>
      <w:proofErr w:type="spellEnd"/>
      <w:r w:rsidR="002648A5" w:rsidRPr="002648A5">
        <w:rPr>
          <w:rFonts w:ascii="Times New Roman" w:hAnsi="Times New Roman" w:cs="Times New Roman"/>
          <w:sz w:val="24"/>
          <w:szCs w:val="24"/>
        </w:rPr>
        <w:t xml:space="preserve"> é diminuída</w:t>
      </w:r>
      <w:r w:rsidR="002648A5">
        <w:rPr>
          <w:rFonts w:ascii="Times New Roman" w:hAnsi="Times New Roman" w:cs="Times New Roman"/>
          <w:sz w:val="24"/>
          <w:szCs w:val="24"/>
        </w:rPr>
        <w:t xml:space="preserve">, pode </w:t>
      </w:r>
      <w:r w:rsidR="002648A5" w:rsidRPr="002648A5">
        <w:rPr>
          <w:rFonts w:ascii="Times New Roman" w:hAnsi="Times New Roman" w:cs="Times New Roman"/>
          <w:sz w:val="24"/>
          <w:szCs w:val="24"/>
        </w:rPr>
        <w:t xml:space="preserve">acarretar em problemas no estado </w:t>
      </w:r>
      <w:r w:rsidR="002648A5">
        <w:rPr>
          <w:rFonts w:ascii="Times New Roman" w:hAnsi="Times New Roman" w:cs="Times New Roman"/>
          <w:sz w:val="24"/>
          <w:szCs w:val="24"/>
        </w:rPr>
        <w:t xml:space="preserve">nutricional desses idosos. </w:t>
      </w: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197BE3" w:rsidRDefault="00197BE3" w:rsidP="00934059">
      <w:pPr>
        <w:pStyle w:val="PargrafodaLista"/>
        <w:spacing w:line="360" w:lineRule="auto"/>
        <w:ind w:left="0"/>
        <w:jc w:val="both"/>
        <w:rPr>
          <w:rFonts w:ascii="Times New Roman" w:hAnsi="Times New Roman" w:cs="Times New Roman"/>
          <w:b/>
          <w:sz w:val="24"/>
          <w:szCs w:val="24"/>
        </w:rPr>
      </w:pPr>
    </w:p>
    <w:p w:rsidR="00B71932" w:rsidRDefault="00B71932" w:rsidP="00934059">
      <w:pPr>
        <w:pStyle w:val="PargrafodaLista"/>
        <w:spacing w:line="360" w:lineRule="auto"/>
        <w:ind w:left="0"/>
        <w:jc w:val="both"/>
        <w:rPr>
          <w:rFonts w:ascii="Times New Roman" w:hAnsi="Times New Roman" w:cs="Times New Roman"/>
          <w:b/>
          <w:sz w:val="24"/>
          <w:szCs w:val="24"/>
        </w:rPr>
      </w:pPr>
    </w:p>
    <w:p w:rsidR="00E0342E" w:rsidRDefault="00E0342E" w:rsidP="00934059">
      <w:pPr>
        <w:pStyle w:val="PargrafodaLista"/>
        <w:spacing w:line="360" w:lineRule="auto"/>
        <w:ind w:left="0"/>
        <w:jc w:val="both"/>
        <w:rPr>
          <w:rFonts w:ascii="Times New Roman" w:hAnsi="Times New Roman" w:cs="Times New Roman"/>
          <w:b/>
          <w:sz w:val="24"/>
          <w:szCs w:val="24"/>
        </w:rPr>
      </w:pPr>
    </w:p>
    <w:p w:rsidR="00197BE3" w:rsidRPr="00401399" w:rsidRDefault="00401399" w:rsidP="00401399">
      <w:pPr>
        <w:pStyle w:val="Ttulo1"/>
        <w:rPr>
          <w:szCs w:val="24"/>
        </w:rPr>
      </w:pPr>
      <w:bookmarkStart w:id="1" w:name="_Toc525047791"/>
      <w:proofErr w:type="gramStart"/>
      <w:r w:rsidRPr="00401399">
        <w:lastRenderedPageBreak/>
        <w:t>2</w:t>
      </w:r>
      <w:proofErr w:type="gramEnd"/>
      <w:r w:rsidR="00197BE3" w:rsidRPr="00401399">
        <w:rPr>
          <w:szCs w:val="24"/>
        </w:rPr>
        <w:t xml:space="preserve"> TEMA</w:t>
      </w:r>
      <w:bookmarkEnd w:id="1"/>
    </w:p>
    <w:p w:rsidR="00FD4D39" w:rsidRPr="00FD4D39" w:rsidRDefault="00FD4D39" w:rsidP="00934059">
      <w:pPr>
        <w:pStyle w:val="PargrafodaLista"/>
        <w:spacing w:after="0" w:line="360" w:lineRule="auto"/>
        <w:ind w:left="0"/>
        <w:jc w:val="both"/>
        <w:rPr>
          <w:rFonts w:ascii="Times New Roman" w:hAnsi="Times New Roman" w:cs="Times New Roman"/>
          <w:sz w:val="24"/>
          <w:szCs w:val="24"/>
        </w:rPr>
      </w:pPr>
    </w:p>
    <w:p w:rsidR="00401399" w:rsidRPr="00B71932" w:rsidRDefault="00FD4D39" w:rsidP="008B1198">
      <w:pPr>
        <w:pStyle w:val="PargrafodaLista"/>
        <w:spacing w:after="0" w:line="360" w:lineRule="auto"/>
        <w:ind w:left="0"/>
        <w:jc w:val="both"/>
        <w:rPr>
          <w:rFonts w:ascii="Times New Roman" w:hAnsi="Times New Roman" w:cs="Times New Roman"/>
          <w:sz w:val="24"/>
          <w:szCs w:val="24"/>
        </w:rPr>
      </w:pPr>
      <w:r w:rsidRPr="00FD4D39">
        <w:rPr>
          <w:rFonts w:ascii="Times New Roman" w:hAnsi="Times New Roman" w:cs="Times New Roman"/>
          <w:sz w:val="24"/>
          <w:szCs w:val="24"/>
        </w:rPr>
        <w:tab/>
        <w:t>Interações fármaco-nutriente</w:t>
      </w:r>
      <w:r w:rsidR="001E2E8C">
        <w:rPr>
          <w:rFonts w:ascii="Times New Roman" w:hAnsi="Times New Roman" w:cs="Times New Roman"/>
          <w:sz w:val="24"/>
          <w:szCs w:val="24"/>
        </w:rPr>
        <w:t xml:space="preserve"> e fármaco-ingestão em </w:t>
      </w:r>
      <w:r w:rsidR="001E2E8C" w:rsidRPr="00FD4D39">
        <w:rPr>
          <w:rFonts w:ascii="Times New Roman" w:hAnsi="Times New Roman" w:cs="Times New Roman"/>
          <w:sz w:val="24"/>
          <w:szCs w:val="24"/>
        </w:rPr>
        <w:t>idosos</w:t>
      </w:r>
      <w:r w:rsidRPr="00FD4D39">
        <w:rPr>
          <w:rFonts w:ascii="Times New Roman" w:hAnsi="Times New Roman" w:cs="Times New Roman"/>
          <w:sz w:val="24"/>
          <w:szCs w:val="24"/>
        </w:rPr>
        <w:t xml:space="preserve"> institucionalizados em Teresina-PI.</w:t>
      </w:r>
    </w:p>
    <w:p w:rsidR="00CC4A5A" w:rsidRDefault="008B1198" w:rsidP="00401399">
      <w:pPr>
        <w:pStyle w:val="Ttulo1"/>
      </w:pPr>
      <w:bookmarkStart w:id="2" w:name="_Toc525047792"/>
      <w:proofErr w:type="gramStart"/>
      <w:r>
        <w:t>3</w:t>
      </w:r>
      <w:proofErr w:type="gramEnd"/>
      <w:r w:rsidR="00B70006" w:rsidRPr="005A2F71">
        <w:t xml:space="preserve"> OBJETIVOS</w:t>
      </w:r>
      <w:bookmarkEnd w:id="2"/>
    </w:p>
    <w:p w:rsidR="00B70006" w:rsidRDefault="00B70006" w:rsidP="00934059">
      <w:pPr>
        <w:pStyle w:val="PargrafodaLista"/>
        <w:spacing w:after="0" w:line="360" w:lineRule="auto"/>
        <w:ind w:left="0"/>
        <w:jc w:val="both"/>
        <w:rPr>
          <w:rFonts w:ascii="Times New Roman" w:hAnsi="Times New Roman" w:cs="Times New Roman"/>
          <w:b/>
          <w:sz w:val="24"/>
          <w:szCs w:val="24"/>
        </w:rPr>
      </w:pPr>
    </w:p>
    <w:p w:rsidR="00C21E13" w:rsidRDefault="008B1198" w:rsidP="00401399">
      <w:pPr>
        <w:pStyle w:val="Ttulo2"/>
      </w:pPr>
      <w:bookmarkStart w:id="3" w:name="_Toc525047793"/>
      <w:proofErr w:type="gramStart"/>
      <w:r>
        <w:t>3</w:t>
      </w:r>
      <w:r w:rsidR="00A47E26" w:rsidRPr="00B70006">
        <w:t>.1 Objetivo</w:t>
      </w:r>
      <w:proofErr w:type="gramEnd"/>
      <w:r w:rsidR="00A47E26">
        <w:t xml:space="preserve"> Geral</w:t>
      </w:r>
      <w:bookmarkEnd w:id="3"/>
    </w:p>
    <w:p w:rsidR="00EB3174" w:rsidRPr="00EB3174" w:rsidRDefault="00EB3174" w:rsidP="00EB3174"/>
    <w:p w:rsidR="00E658CC" w:rsidRPr="00400AAA" w:rsidRDefault="00B70006" w:rsidP="00934059">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B70006">
        <w:rPr>
          <w:rFonts w:ascii="Times New Roman" w:hAnsi="Times New Roman" w:cs="Times New Roman"/>
          <w:sz w:val="24"/>
          <w:szCs w:val="24"/>
        </w:rPr>
        <w:t xml:space="preserve">Analisar </w:t>
      </w:r>
      <w:r w:rsidR="00E8794A">
        <w:rPr>
          <w:rFonts w:ascii="Times New Roman" w:hAnsi="Times New Roman" w:cs="Times New Roman"/>
          <w:sz w:val="24"/>
          <w:szCs w:val="24"/>
        </w:rPr>
        <w:t xml:space="preserve">os efeitos da baixa ingestão de alimentos, nas </w:t>
      </w:r>
      <w:proofErr w:type="spellStart"/>
      <w:r w:rsidR="00E8794A">
        <w:rPr>
          <w:rFonts w:ascii="Times New Roman" w:hAnsi="Times New Roman" w:cs="Times New Roman"/>
          <w:sz w:val="24"/>
          <w:szCs w:val="24"/>
        </w:rPr>
        <w:t>interações</w:t>
      </w:r>
      <w:r>
        <w:rPr>
          <w:rFonts w:ascii="Times New Roman" w:hAnsi="Times New Roman" w:cs="Times New Roman"/>
          <w:sz w:val="24"/>
          <w:szCs w:val="24"/>
        </w:rPr>
        <w:t>fármaco</w:t>
      </w:r>
      <w:proofErr w:type="spellEnd"/>
      <w:r>
        <w:rPr>
          <w:rFonts w:ascii="Times New Roman" w:hAnsi="Times New Roman" w:cs="Times New Roman"/>
          <w:sz w:val="24"/>
          <w:szCs w:val="24"/>
        </w:rPr>
        <w:t>-nutriente</w:t>
      </w:r>
      <w:r w:rsidRPr="00B70006">
        <w:rPr>
          <w:rFonts w:ascii="Times New Roman" w:hAnsi="Times New Roman" w:cs="Times New Roman"/>
          <w:sz w:val="24"/>
          <w:szCs w:val="24"/>
        </w:rPr>
        <w:t xml:space="preserve"> em </w:t>
      </w:r>
      <w:r>
        <w:rPr>
          <w:rFonts w:ascii="Times New Roman" w:hAnsi="Times New Roman" w:cs="Times New Roman"/>
          <w:sz w:val="24"/>
          <w:szCs w:val="24"/>
        </w:rPr>
        <w:t xml:space="preserve">idosos institucionalizados em </w:t>
      </w:r>
      <w:r w:rsidR="00400AAA">
        <w:rPr>
          <w:rFonts w:ascii="Times New Roman" w:hAnsi="Times New Roman" w:cs="Times New Roman"/>
          <w:sz w:val="24"/>
          <w:szCs w:val="24"/>
        </w:rPr>
        <w:t>Teresina-PI.</w:t>
      </w:r>
    </w:p>
    <w:p w:rsidR="00CC4A5A" w:rsidRPr="00B70006" w:rsidRDefault="008B1198" w:rsidP="00401399">
      <w:pPr>
        <w:pStyle w:val="Ttulo2"/>
      </w:pPr>
      <w:bookmarkStart w:id="4" w:name="_Toc525047794"/>
      <w:r>
        <w:t>3</w:t>
      </w:r>
      <w:r w:rsidR="00B70006" w:rsidRPr="00B70006">
        <w:t>.2 Objetivos Específicos</w:t>
      </w:r>
      <w:bookmarkEnd w:id="4"/>
    </w:p>
    <w:p w:rsidR="00CC4A5A" w:rsidRDefault="00CC4A5A" w:rsidP="00934059">
      <w:pPr>
        <w:pStyle w:val="PargrafodaLista"/>
        <w:spacing w:after="0" w:line="360" w:lineRule="auto"/>
        <w:ind w:left="0"/>
        <w:jc w:val="both"/>
        <w:rPr>
          <w:rFonts w:ascii="Times New Roman" w:hAnsi="Times New Roman" w:cs="Times New Roman"/>
          <w:b/>
          <w:sz w:val="24"/>
          <w:szCs w:val="24"/>
        </w:rPr>
      </w:pPr>
    </w:p>
    <w:p w:rsidR="000D3CBE" w:rsidRPr="00C21E13" w:rsidRDefault="000D3CBE" w:rsidP="00934059">
      <w:pPr>
        <w:pStyle w:val="PargrafodaLista"/>
        <w:numPr>
          <w:ilvl w:val="0"/>
          <w:numId w:val="7"/>
        </w:numPr>
        <w:spacing w:after="0" w:line="360" w:lineRule="auto"/>
        <w:jc w:val="both"/>
        <w:rPr>
          <w:rFonts w:ascii="Times New Roman" w:hAnsi="Times New Roman" w:cs="Times New Roman"/>
          <w:sz w:val="24"/>
          <w:szCs w:val="24"/>
        </w:rPr>
      </w:pPr>
      <w:r w:rsidRPr="00C21E13">
        <w:rPr>
          <w:rFonts w:ascii="Times New Roman" w:hAnsi="Times New Roman" w:cs="Times New Roman"/>
          <w:sz w:val="24"/>
          <w:szCs w:val="24"/>
        </w:rPr>
        <w:t xml:space="preserve">Identificar </w:t>
      </w:r>
      <w:r w:rsidR="001E2E8C">
        <w:rPr>
          <w:rFonts w:ascii="Times New Roman" w:hAnsi="Times New Roman" w:cs="Times New Roman"/>
          <w:sz w:val="24"/>
          <w:szCs w:val="24"/>
        </w:rPr>
        <w:t>quais</w:t>
      </w:r>
      <w:r w:rsidR="00FB56A1">
        <w:rPr>
          <w:rFonts w:ascii="Times New Roman" w:hAnsi="Times New Roman" w:cs="Times New Roman"/>
          <w:sz w:val="24"/>
          <w:szCs w:val="24"/>
        </w:rPr>
        <w:t xml:space="preserve"> medicamentos </w:t>
      </w:r>
      <w:r w:rsidR="00B81127">
        <w:rPr>
          <w:rFonts w:ascii="Times New Roman" w:hAnsi="Times New Roman" w:cs="Times New Roman"/>
          <w:sz w:val="24"/>
          <w:szCs w:val="24"/>
        </w:rPr>
        <w:t xml:space="preserve">que </w:t>
      </w:r>
      <w:r w:rsidR="00FB56A1">
        <w:rPr>
          <w:rFonts w:ascii="Times New Roman" w:hAnsi="Times New Roman" w:cs="Times New Roman"/>
          <w:sz w:val="24"/>
          <w:szCs w:val="24"/>
        </w:rPr>
        <w:t>podem</w:t>
      </w:r>
      <w:r>
        <w:rPr>
          <w:rFonts w:ascii="Times New Roman" w:hAnsi="Times New Roman" w:cs="Times New Roman"/>
          <w:sz w:val="24"/>
          <w:szCs w:val="24"/>
        </w:rPr>
        <w:t xml:space="preserve"> interferir no </w:t>
      </w:r>
      <w:proofErr w:type="spellStart"/>
      <w:r>
        <w:rPr>
          <w:rFonts w:ascii="Times New Roman" w:hAnsi="Times New Roman" w:cs="Times New Roman"/>
          <w:sz w:val="24"/>
          <w:szCs w:val="24"/>
        </w:rPr>
        <w:t>apetite</w:t>
      </w:r>
      <w:r w:rsidR="00B81127">
        <w:rPr>
          <w:rFonts w:ascii="Times New Roman" w:hAnsi="Times New Roman" w:cs="Times New Roman"/>
          <w:sz w:val="24"/>
          <w:szCs w:val="24"/>
        </w:rPr>
        <w:t>dos</w:t>
      </w:r>
      <w:proofErr w:type="spellEnd"/>
      <w:r w:rsidR="00B81127">
        <w:rPr>
          <w:rFonts w:ascii="Times New Roman" w:hAnsi="Times New Roman" w:cs="Times New Roman"/>
          <w:sz w:val="24"/>
          <w:szCs w:val="24"/>
        </w:rPr>
        <w:t xml:space="preserve"> idosos;</w:t>
      </w:r>
    </w:p>
    <w:p w:rsidR="003D78D8" w:rsidRDefault="00CF482E" w:rsidP="00934059">
      <w:pPr>
        <w:pStyle w:val="Pargrafoda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Avaliar se </w:t>
      </w:r>
      <w:proofErr w:type="spellStart"/>
      <w:r>
        <w:rPr>
          <w:rFonts w:ascii="Times New Roman" w:hAnsi="Times New Roman" w:cs="Times New Roman"/>
          <w:sz w:val="24"/>
          <w:szCs w:val="24"/>
        </w:rPr>
        <w:t>os</w:t>
      </w:r>
      <w:r w:rsidR="000D3CBE">
        <w:rPr>
          <w:rFonts w:ascii="Times New Roman" w:hAnsi="Times New Roman" w:cs="Times New Roman"/>
          <w:sz w:val="24"/>
          <w:szCs w:val="24"/>
        </w:rPr>
        <w:t>medicamentos</w:t>
      </w:r>
      <w:r w:rsidR="00B81127">
        <w:rPr>
          <w:rFonts w:ascii="Times New Roman" w:hAnsi="Times New Roman" w:cs="Times New Roman"/>
          <w:sz w:val="24"/>
          <w:szCs w:val="24"/>
        </w:rPr>
        <w:t>aumentam</w:t>
      </w:r>
      <w:proofErr w:type="spellEnd"/>
      <w:r w:rsidR="00B81127">
        <w:rPr>
          <w:rFonts w:ascii="Times New Roman" w:hAnsi="Times New Roman" w:cs="Times New Roman"/>
          <w:sz w:val="24"/>
          <w:szCs w:val="24"/>
        </w:rPr>
        <w:t xml:space="preserve"> a saciedade dos idosos;</w:t>
      </w:r>
    </w:p>
    <w:p w:rsidR="00B81127" w:rsidRDefault="00B81127" w:rsidP="00934059">
      <w:pPr>
        <w:pStyle w:val="Pargrafoda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Investigar a relação</w:t>
      </w:r>
      <w:r w:rsidR="00CF482E">
        <w:rPr>
          <w:rFonts w:ascii="Times New Roman" w:hAnsi="Times New Roman" w:cs="Times New Roman"/>
          <w:sz w:val="24"/>
          <w:szCs w:val="24"/>
        </w:rPr>
        <w:t xml:space="preserve"> dos medicamentos com a ingestão </w:t>
      </w:r>
      <w:r>
        <w:rPr>
          <w:rFonts w:ascii="Times New Roman" w:hAnsi="Times New Roman" w:cs="Times New Roman"/>
          <w:sz w:val="24"/>
          <w:szCs w:val="24"/>
        </w:rPr>
        <w:t>de alimentos.</w:t>
      </w:r>
    </w:p>
    <w:p w:rsidR="00CF482E" w:rsidRDefault="00CF482E" w:rsidP="00934059">
      <w:pPr>
        <w:pStyle w:val="PargrafodaLista"/>
        <w:numPr>
          <w:ilvl w:val="0"/>
          <w:numId w:val="7"/>
        </w:numPr>
        <w:spacing w:after="0" w:line="360" w:lineRule="auto"/>
        <w:jc w:val="both"/>
        <w:rPr>
          <w:rFonts w:ascii="Times New Roman" w:hAnsi="Times New Roman" w:cs="Times New Roman"/>
          <w:sz w:val="24"/>
          <w:szCs w:val="24"/>
        </w:rPr>
      </w:pPr>
      <w:r w:rsidRPr="001E2E8C">
        <w:rPr>
          <w:rFonts w:ascii="Times New Roman" w:hAnsi="Times New Roman" w:cs="Times New Roman"/>
          <w:sz w:val="24"/>
          <w:szCs w:val="24"/>
        </w:rPr>
        <w:t xml:space="preserve">Analisar a interação fármaco-nutriente nos idosos institucionalizados. </w:t>
      </w:r>
    </w:p>
    <w:p w:rsidR="001E2E8C" w:rsidRPr="001E2E8C" w:rsidRDefault="001E2E8C" w:rsidP="00CF11B6">
      <w:pPr>
        <w:pStyle w:val="PargrafodaLista"/>
        <w:spacing w:after="0" w:line="360" w:lineRule="auto"/>
        <w:ind w:left="1428"/>
        <w:jc w:val="both"/>
        <w:rPr>
          <w:rFonts w:ascii="Times New Roman" w:hAnsi="Times New Roman" w:cs="Times New Roman"/>
          <w:sz w:val="24"/>
          <w:szCs w:val="24"/>
        </w:rPr>
      </w:pPr>
    </w:p>
    <w:p w:rsidR="00FB56A1" w:rsidRPr="00EB3174" w:rsidRDefault="00FB56A1" w:rsidP="006B70DF">
      <w:pPr>
        <w:pStyle w:val="PargrafodaLista"/>
        <w:spacing w:after="0" w:line="360" w:lineRule="auto"/>
        <w:ind w:left="1428"/>
        <w:jc w:val="both"/>
        <w:rPr>
          <w:rFonts w:ascii="Times New Roman" w:hAnsi="Times New Roman" w:cs="Times New Roman"/>
          <w:sz w:val="24"/>
          <w:szCs w:val="24"/>
        </w:rPr>
      </w:pPr>
    </w:p>
    <w:p w:rsidR="00D34B03" w:rsidRDefault="00D34B03"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E8794A" w:rsidRDefault="00E8794A"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D34B03" w:rsidRDefault="00D34B03" w:rsidP="00934059">
      <w:pPr>
        <w:spacing w:after="0" w:line="360" w:lineRule="auto"/>
        <w:jc w:val="both"/>
        <w:rPr>
          <w:rFonts w:ascii="Times New Roman" w:hAnsi="Times New Roman" w:cs="Times New Roman"/>
          <w:b/>
          <w:sz w:val="24"/>
          <w:szCs w:val="24"/>
        </w:rPr>
      </w:pPr>
    </w:p>
    <w:p w:rsidR="00B71932" w:rsidRDefault="00B71932" w:rsidP="00934059">
      <w:pPr>
        <w:spacing w:after="0" w:line="360" w:lineRule="auto"/>
        <w:jc w:val="both"/>
        <w:rPr>
          <w:rFonts w:ascii="Times New Roman" w:hAnsi="Times New Roman" w:cs="Times New Roman"/>
          <w:b/>
          <w:sz w:val="24"/>
          <w:szCs w:val="24"/>
        </w:rPr>
      </w:pPr>
    </w:p>
    <w:p w:rsidR="008B1198" w:rsidRDefault="008B1198" w:rsidP="00934059">
      <w:pPr>
        <w:spacing w:after="0" w:line="360" w:lineRule="auto"/>
        <w:jc w:val="both"/>
        <w:rPr>
          <w:rFonts w:ascii="Times New Roman" w:hAnsi="Times New Roman" w:cs="Times New Roman"/>
          <w:b/>
          <w:sz w:val="24"/>
          <w:szCs w:val="24"/>
        </w:rPr>
      </w:pPr>
    </w:p>
    <w:p w:rsidR="00A630D4" w:rsidRDefault="00A630D4" w:rsidP="00934059">
      <w:pPr>
        <w:spacing w:after="0" w:line="360" w:lineRule="auto"/>
        <w:jc w:val="both"/>
        <w:rPr>
          <w:rFonts w:ascii="Times New Roman" w:hAnsi="Times New Roman" w:cs="Times New Roman"/>
          <w:b/>
          <w:sz w:val="24"/>
          <w:szCs w:val="24"/>
        </w:rPr>
      </w:pPr>
    </w:p>
    <w:p w:rsidR="00B81127" w:rsidRPr="00400AAA" w:rsidRDefault="00B81127" w:rsidP="00934059">
      <w:pPr>
        <w:spacing w:after="0" w:line="360" w:lineRule="auto"/>
        <w:jc w:val="both"/>
        <w:rPr>
          <w:rFonts w:ascii="Times New Roman" w:hAnsi="Times New Roman" w:cs="Times New Roman"/>
          <w:b/>
          <w:sz w:val="24"/>
          <w:szCs w:val="24"/>
        </w:rPr>
      </w:pPr>
    </w:p>
    <w:p w:rsidR="009B5756" w:rsidRDefault="008B1198" w:rsidP="00401399">
      <w:pPr>
        <w:pStyle w:val="Ttulo1"/>
      </w:pPr>
      <w:bookmarkStart w:id="5" w:name="_Toc525047795"/>
      <w:proofErr w:type="gramStart"/>
      <w:r>
        <w:lastRenderedPageBreak/>
        <w:t>4</w:t>
      </w:r>
      <w:proofErr w:type="gramEnd"/>
      <w:r w:rsidR="009B5756" w:rsidRPr="005A2F71">
        <w:t xml:space="preserve"> JUSTIFICATIVA</w:t>
      </w:r>
      <w:bookmarkEnd w:id="5"/>
    </w:p>
    <w:p w:rsidR="00CC4A5A" w:rsidRDefault="00CC4A5A" w:rsidP="00934059">
      <w:pPr>
        <w:pStyle w:val="PargrafodaLista"/>
        <w:spacing w:after="0" w:line="360" w:lineRule="auto"/>
        <w:ind w:left="0"/>
        <w:jc w:val="both"/>
        <w:rPr>
          <w:rFonts w:ascii="Times New Roman" w:hAnsi="Times New Roman" w:cs="Times New Roman"/>
          <w:b/>
          <w:sz w:val="24"/>
          <w:szCs w:val="24"/>
        </w:rPr>
      </w:pPr>
    </w:p>
    <w:p w:rsidR="00E742E4" w:rsidRDefault="00E742E4" w:rsidP="00934059">
      <w:pPr>
        <w:spacing w:after="0" w:line="360" w:lineRule="auto"/>
        <w:ind w:firstLine="708"/>
        <w:jc w:val="both"/>
        <w:rPr>
          <w:rFonts w:ascii="Times New Roman" w:hAnsi="Times New Roman" w:cs="Times New Roman"/>
          <w:sz w:val="24"/>
          <w:szCs w:val="24"/>
        </w:rPr>
      </w:pPr>
      <w:r w:rsidRPr="00E742E4">
        <w:rPr>
          <w:rFonts w:ascii="Times New Roman" w:hAnsi="Times New Roman" w:cs="Times New Roman"/>
          <w:sz w:val="24"/>
          <w:szCs w:val="24"/>
        </w:rPr>
        <w:t xml:space="preserve">No Brasil, a maior parte de estudos sobre o uso de medicamentos em idosos referem-se aqueles que vivem na comunidade ou que participam de algum programa de saúde regional/municipal, sendo escassos os relacionados </w:t>
      </w:r>
      <w:r w:rsidR="004E6F18">
        <w:rPr>
          <w:rFonts w:ascii="Times New Roman" w:hAnsi="Times New Roman" w:cs="Times New Roman"/>
          <w:sz w:val="24"/>
          <w:szCs w:val="24"/>
        </w:rPr>
        <w:t>aos idosos institucionalizados.</w:t>
      </w:r>
    </w:p>
    <w:p w:rsidR="00CF11B6" w:rsidRDefault="00CF11B6" w:rsidP="00CF11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Atualmente</w:t>
      </w:r>
      <w:r w:rsidRPr="00E742E4">
        <w:rPr>
          <w:rFonts w:ascii="Times New Roman" w:hAnsi="Times New Roman" w:cs="Times New Roman"/>
          <w:sz w:val="24"/>
          <w:szCs w:val="24"/>
        </w:rPr>
        <w:t xml:space="preserve">, </w:t>
      </w:r>
      <w:r>
        <w:rPr>
          <w:rFonts w:ascii="Times New Roman" w:hAnsi="Times New Roman" w:cs="Times New Roman"/>
          <w:sz w:val="24"/>
          <w:szCs w:val="24"/>
        </w:rPr>
        <w:t>n</w:t>
      </w:r>
      <w:r w:rsidRPr="00E742E4">
        <w:rPr>
          <w:rFonts w:ascii="Times New Roman" w:hAnsi="Times New Roman" w:cs="Times New Roman"/>
          <w:sz w:val="24"/>
          <w:szCs w:val="24"/>
        </w:rPr>
        <w:t>os serviços de saúde, os p</w:t>
      </w:r>
      <w:r>
        <w:rPr>
          <w:rFonts w:ascii="Times New Roman" w:hAnsi="Times New Roman" w:cs="Times New Roman"/>
          <w:sz w:val="24"/>
          <w:szCs w:val="24"/>
        </w:rPr>
        <w:t>rofissionais devem estar</w:t>
      </w:r>
      <w:r w:rsidRPr="00E742E4">
        <w:rPr>
          <w:rFonts w:ascii="Times New Roman" w:hAnsi="Times New Roman" w:cs="Times New Roman"/>
          <w:sz w:val="24"/>
          <w:szCs w:val="24"/>
        </w:rPr>
        <w:t xml:space="preserve"> habilitados para prestar assistência a idosos, devido ao aumento da expectativa de vida e pela própria condição de saúde destes que acabam por utilizar mais os serviços</w:t>
      </w:r>
      <w:r>
        <w:rPr>
          <w:rFonts w:ascii="Times New Roman" w:hAnsi="Times New Roman" w:cs="Times New Roman"/>
          <w:sz w:val="24"/>
          <w:szCs w:val="24"/>
        </w:rPr>
        <w:t>.</w:t>
      </w:r>
    </w:p>
    <w:p w:rsidR="00E742E4" w:rsidRDefault="007C5800" w:rsidP="009340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E742E4" w:rsidRPr="00E742E4">
        <w:rPr>
          <w:rFonts w:ascii="Times New Roman" w:hAnsi="Times New Roman" w:cs="Times New Roman"/>
          <w:sz w:val="24"/>
          <w:szCs w:val="24"/>
        </w:rPr>
        <w:t xml:space="preserve">essa faixa etária os indivíduos estão expostos a um maior número de doenças crônicas devido às alterações fisiológicas do envelhecimento e utilizam uma diversidade de medicamentos para tratá-las ou reduzir suas consequências, e, portanto, estão predispostos a possíveis reações adversas e interações medicamentosas, que podem não ser identificadas ou relatadas devido a essa condição de incapacidade física e mental. </w:t>
      </w:r>
    </w:p>
    <w:p w:rsidR="00CF11B6" w:rsidRDefault="00CF11B6" w:rsidP="00CF11B6">
      <w:pPr>
        <w:spacing w:after="0" w:line="360" w:lineRule="auto"/>
        <w:ind w:firstLine="708"/>
        <w:jc w:val="both"/>
        <w:rPr>
          <w:rFonts w:ascii="Times New Roman" w:hAnsi="Times New Roman" w:cs="Times New Roman"/>
          <w:sz w:val="24"/>
          <w:szCs w:val="24"/>
        </w:rPr>
      </w:pPr>
      <w:r w:rsidRPr="007C5800">
        <w:rPr>
          <w:rFonts w:ascii="Times New Roman" w:hAnsi="Times New Roman" w:cs="Times New Roman"/>
          <w:sz w:val="24"/>
          <w:szCs w:val="24"/>
        </w:rPr>
        <w:t xml:space="preserve">Embora as pesquisas relacionadas com a população da “Terceira Idade” </w:t>
      </w:r>
      <w:proofErr w:type="gramStart"/>
      <w:r w:rsidRPr="007C5800">
        <w:rPr>
          <w:rFonts w:ascii="Times New Roman" w:hAnsi="Times New Roman" w:cs="Times New Roman"/>
          <w:sz w:val="24"/>
          <w:szCs w:val="24"/>
        </w:rPr>
        <w:t>esteja</w:t>
      </w:r>
      <w:proofErr w:type="gramEnd"/>
      <w:r w:rsidRPr="007C5800">
        <w:rPr>
          <w:rFonts w:ascii="Times New Roman" w:hAnsi="Times New Roman" w:cs="Times New Roman"/>
          <w:sz w:val="24"/>
          <w:szCs w:val="24"/>
        </w:rPr>
        <w:t xml:space="preserve"> crescendo, em todas as áreas de abrangência, ainda há um escasso conhecimento entre a relação da nutrição e os idosos. Essa </w:t>
      </w:r>
      <w:r w:rsidRPr="007C5800">
        <w:rPr>
          <w:rFonts w:ascii="Times New Roman" w:hAnsi="Times New Roman" w:cs="Times New Roman"/>
          <w:color w:val="222222"/>
          <w:sz w:val="24"/>
          <w:szCs w:val="24"/>
          <w:shd w:val="clear" w:color="auto" w:fill="FFFFFF"/>
        </w:rPr>
        <w:t>ausência</w:t>
      </w:r>
      <w:r w:rsidRPr="007C5800">
        <w:rPr>
          <w:rFonts w:ascii="Times New Roman" w:hAnsi="Times New Roman" w:cs="Times New Roman"/>
          <w:sz w:val="24"/>
          <w:szCs w:val="24"/>
        </w:rPr>
        <w:t xml:space="preserve"> atinge, principalmente, os idosos institucionalizados, sendo necessários maiores estudos para a garantia de saúde, alimentação e bem-estar. </w:t>
      </w:r>
    </w:p>
    <w:p w:rsidR="00CF11B6" w:rsidRDefault="00CF11B6" w:rsidP="00CF11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esse motivo</w:t>
      </w:r>
      <w:r w:rsidR="00636184">
        <w:rPr>
          <w:rFonts w:ascii="Times New Roman" w:hAnsi="Times New Roman" w:cs="Times New Roman"/>
          <w:sz w:val="24"/>
          <w:szCs w:val="24"/>
        </w:rPr>
        <w:t>,</w:t>
      </w:r>
      <w:r>
        <w:rPr>
          <w:rFonts w:ascii="Times New Roman" w:hAnsi="Times New Roman" w:cs="Times New Roman"/>
          <w:sz w:val="24"/>
          <w:szCs w:val="24"/>
        </w:rPr>
        <w:t xml:space="preserve"> a pesquisa </w:t>
      </w:r>
      <w:r w:rsidR="00636184">
        <w:rPr>
          <w:rFonts w:ascii="Times New Roman" w:hAnsi="Times New Roman" w:cs="Times New Roman"/>
          <w:sz w:val="24"/>
          <w:szCs w:val="24"/>
        </w:rPr>
        <w:t xml:space="preserve">visa aprofundar sobre assuntos </w:t>
      </w:r>
      <w:r w:rsidR="004D60B7">
        <w:rPr>
          <w:rFonts w:ascii="Times New Roman" w:hAnsi="Times New Roman" w:cs="Times New Roman"/>
          <w:sz w:val="24"/>
          <w:szCs w:val="24"/>
        </w:rPr>
        <w:t>ainda não muito</w:t>
      </w:r>
      <w:r w:rsidR="00636184">
        <w:rPr>
          <w:rFonts w:ascii="Times New Roman" w:hAnsi="Times New Roman" w:cs="Times New Roman"/>
          <w:sz w:val="24"/>
          <w:szCs w:val="24"/>
        </w:rPr>
        <w:t xml:space="preserve"> discutidos, que são relacionados a idosos que residem em instituições, e que por conta da idade avançada e de muitas patologias associadas ao envelhecimento, muitas vezes saem em desvantagem quando </w:t>
      </w:r>
      <w:r w:rsidR="004D60B7">
        <w:rPr>
          <w:rFonts w:ascii="Times New Roman" w:hAnsi="Times New Roman" w:cs="Times New Roman"/>
          <w:sz w:val="24"/>
          <w:szCs w:val="24"/>
        </w:rPr>
        <w:t xml:space="preserve">se fala em associação do uso contínuo de medicamentos com a sua alimentação. </w:t>
      </w:r>
    </w:p>
    <w:p w:rsidR="005363A6" w:rsidRDefault="005363A6"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ind w:firstLine="708"/>
        <w:jc w:val="both"/>
        <w:rPr>
          <w:rFonts w:ascii="Times New Roman" w:hAnsi="Times New Roman" w:cs="Times New Roman"/>
          <w:sz w:val="24"/>
          <w:szCs w:val="24"/>
        </w:rPr>
      </w:pPr>
    </w:p>
    <w:p w:rsidR="00D34B03" w:rsidRDefault="00D34B03" w:rsidP="00934059">
      <w:pPr>
        <w:spacing w:after="0" w:line="360" w:lineRule="auto"/>
        <w:jc w:val="both"/>
        <w:rPr>
          <w:rFonts w:ascii="Times New Roman" w:hAnsi="Times New Roman" w:cs="Times New Roman"/>
          <w:sz w:val="24"/>
          <w:szCs w:val="24"/>
        </w:rPr>
      </w:pPr>
    </w:p>
    <w:p w:rsidR="00A630D4" w:rsidRDefault="00A630D4" w:rsidP="00934059">
      <w:pPr>
        <w:spacing w:after="0" w:line="360" w:lineRule="auto"/>
        <w:jc w:val="both"/>
        <w:rPr>
          <w:rFonts w:ascii="Times New Roman" w:hAnsi="Times New Roman" w:cs="Times New Roman"/>
          <w:sz w:val="24"/>
          <w:szCs w:val="24"/>
        </w:rPr>
      </w:pPr>
    </w:p>
    <w:p w:rsidR="00D34B03" w:rsidRPr="005363A6" w:rsidRDefault="00D34B03" w:rsidP="00934059">
      <w:pPr>
        <w:spacing w:after="0" w:line="360" w:lineRule="auto"/>
        <w:jc w:val="both"/>
        <w:rPr>
          <w:rFonts w:ascii="Times New Roman" w:hAnsi="Times New Roman" w:cs="Times New Roman"/>
          <w:sz w:val="24"/>
          <w:szCs w:val="24"/>
        </w:rPr>
      </w:pPr>
    </w:p>
    <w:p w:rsidR="003D78D8" w:rsidRDefault="008B1198" w:rsidP="00401399">
      <w:pPr>
        <w:pStyle w:val="Ttulo1"/>
      </w:pPr>
      <w:bookmarkStart w:id="6" w:name="_Toc525047796"/>
      <w:proofErr w:type="gramStart"/>
      <w:r>
        <w:lastRenderedPageBreak/>
        <w:t>5</w:t>
      </w:r>
      <w:proofErr w:type="gramEnd"/>
      <w:r w:rsidR="003D78D8" w:rsidRPr="005A2F71">
        <w:t xml:space="preserve"> REFERENCIAL TEÓRICO</w:t>
      </w:r>
      <w:bookmarkEnd w:id="6"/>
    </w:p>
    <w:p w:rsidR="00451CF2" w:rsidRPr="003D78D8" w:rsidRDefault="00451CF2" w:rsidP="00934059">
      <w:pPr>
        <w:pStyle w:val="PargrafodaLista"/>
        <w:spacing w:line="360" w:lineRule="auto"/>
        <w:ind w:left="0"/>
        <w:jc w:val="both"/>
        <w:rPr>
          <w:rFonts w:ascii="Times New Roman" w:hAnsi="Times New Roman" w:cs="Times New Roman"/>
          <w:b/>
          <w:sz w:val="24"/>
          <w:szCs w:val="24"/>
        </w:rPr>
      </w:pPr>
    </w:p>
    <w:p w:rsidR="00B044AB" w:rsidRDefault="008B1198" w:rsidP="00401399">
      <w:pPr>
        <w:pStyle w:val="Ttulo2"/>
      </w:pPr>
      <w:bookmarkStart w:id="7" w:name="_Toc525047797"/>
      <w:r>
        <w:t>5</w:t>
      </w:r>
      <w:r w:rsidR="00600049">
        <w:t>.1 Envelhecimento</w:t>
      </w:r>
      <w:bookmarkEnd w:id="7"/>
    </w:p>
    <w:p w:rsidR="006B5209" w:rsidRPr="006B5209" w:rsidRDefault="006B5209" w:rsidP="006B5209"/>
    <w:p w:rsidR="00503AC0" w:rsidRDefault="00503AC0" w:rsidP="00934059">
      <w:pPr>
        <w:pStyle w:val="PargrafodaLista"/>
        <w:spacing w:line="360" w:lineRule="auto"/>
        <w:ind w:left="0" w:firstLine="708"/>
        <w:jc w:val="both"/>
        <w:rPr>
          <w:rFonts w:ascii="Times New Roman" w:hAnsi="Times New Roman" w:cs="Times New Roman"/>
          <w:sz w:val="24"/>
          <w:szCs w:val="24"/>
        </w:rPr>
      </w:pPr>
      <w:r w:rsidRPr="00863E8E">
        <w:rPr>
          <w:rFonts w:ascii="Times New Roman" w:hAnsi="Times New Roman" w:cs="Times New Roman"/>
          <w:sz w:val="24"/>
          <w:szCs w:val="24"/>
        </w:rPr>
        <w:t>O processo de envelhecimento humano, enquanto integrante do ciclo biológico da vida, é um processo natural e constitui um conjunto de alterações morfofuncionais que levam o indivíduo a um processo dinâmico, contínuo e irreversível de desestruturação orgânica; e que atinge todos os seres humanos independentemente. Assim o envelhecimento não é definível por simples cronologia, e sim por processos que variam de acordo com cada indivíduo, envolvendo fatores hereditários, a ação do meio ambiente, a própria idade, a dieta, tipo de ocupação e estilo de vida (CLAUDINO, 2010).</w:t>
      </w:r>
    </w:p>
    <w:p w:rsidR="002E6FB0" w:rsidRDefault="002E6FB0" w:rsidP="00934059">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Para concretizar um envelhecimento saudável, o ser humano deve, primeiramente, aprender a “envelhecer” e aceitar esse processo naturalmente. Renegar a velhice está ligado a não aceitação de corpos que evidenciam a marca dos anos, os quais são o oposto do idealizado padrão jovem no modelo social atual, talvez porque é uma fase que mais se aproxima da morte. Sua consideração leva ao reconhecimento das próprias restrições e da finitude (OLIVEIRA; LOPES, 2008).</w:t>
      </w:r>
    </w:p>
    <w:p w:rsidR="00613DF2" w:rsidRPr="00863E8E" w:rsidRDefault="00613DF2" w:rsidP="00934059">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processo de envelhecimento, contudo, não se limita aos aspectos demográficos, ao </w:t>
      </w:r>
      <w:r w:rsidR="00D34B03">
        <w:rPr>
          <w:rFonts w:ascii="Times New Roman" w:hAnsi="Times New Roman" w:cs="Times New Roman"/>
          <w:sz w:val="24"/>
          <w:szCs w:val="24"/>
        </w:rPr>
        <w:t>contrário</w:t>
      </w:r>
      <w:r>
        <w:rPr>
          <w:rFonts w:ascii="Times New Roman" w:hAnsi="Times New Roman" w:cs="Times New Roman"/>
          <w:sz w:val="24"/>
          <w:szCs w:val="24"/>
        </w:rPr>
        <w:t>, é muito mais complexo. Uma vez que aumenta a proporção de pessoas idosas em uma população, emergem novas demandas que abarcam aspectos culturais, sócias, econômicas, psicológicas e a saúde, como forma de dar conta</w:t>
      </w:r>
      <w:r w:rsidR="004D1AE8">
        <w:rPr>
          <w:rFonts w:ascii="Times New Roman" w:hAnsi="Times New Roman" w:cs="Times New Roman"/>
          <w:sz w:val="24"/>
          <w:szCs w:val="24"/>
        </w:rPr>
        <w:t xml:space="preserve"> das necessidades especificas desse contingente populacional (LEITE, 2009).</w:t>
      </w:r>
    </w:p>
    <w:p w:rsidR="00786E32" w:rsidRDefault="00786E32" w:rsidP="00934059">
      <w:pPr>
        <w:pStyle w:val="PargrafodaLista"/>
        <w:spacing w:line="360" w:lineRule="auto"/>
        <w:ind w:left="0" w:firstLine="708"/>
        <w:jc w:val="both"/>
        <w:rPr>
          <w:rFonts w:ascii="Times New Roman" w:hAnsi="Times New Roman" w:cs="Times New Roman"/>
          <w:sz w:val="24"/>
          <w:szCs w:val="24"/>
        </w:rPr>
      </w:pPr>
      <w:r w:rsidRPr="00786E32">
        <w:rPr>
          <w:rFonts w:ascii="Times New Roman" w:hAnsi="Times New Roman" w:cs="Times New Roman"/>
          <w:sz w:val="24"/>
          <w:szCs w:val="24"/>
        </w:rPr>
        <w:t xml:space="preserve">Morais </w:t>
      </w:r>
      <w:proofErr w:type="gramStart"/>
      <w:r w:rsidRPr="00786E32">
        <w:rPr>
          <w:rFonts w:ascii="Times New Roman" w:hAnsi="Times New Roman" w:cs="Times New Roman"/>
          <w:sz w:val="24"/>
          <w:szCs w:val="24"/>
        </w:rPr>
        <w:t>et</w:t>
      </w:r>
      <w:proofErr w:type="gramEnd"/>
      <w:r w:rsidRPr="00786E32">
        <w:rPr>
          <w:rFonts w:ascii="Times New Roman" w:hAnsi="Times New Roman" w:cs="Times New Roman"/>
          <w:sz w:val="24"/>
          <w:szCs w:val="24"/>
        </w:rPr>
        <w:t xml:space="preserve"> al, (2008) diz que, o envelhecimento é definido pela Organização Pan-Americana de Saúde e referendado pelo Ministério da Saúde como "um processo sequencial, individual, acumulativo, irreversível, universal, não patológico, de deterioração de um organismo maduro, próprio a todos os membros de uma espécie de maneira que o tempo torne capaz de fazer frente ao estresse do meio ambiente e, </w:t>
      </w:r>
      <w:r w:rsidR="00863E8E" w:rsidRPr="00786E32">
        <w:rPr>
          <w:rFonts w:ascii="Times New Roman" w:hAnsi="Times New Roman" w:cs="Times New Roman"/>
          <w:sz w:val="24"/>
          <w:szCs w:val="24"/>
        </w:rPr>
        <w:t>portanto,</w:t>
      </w:r>
      <w:r w:rsidRPr="00786E32">
        <w:rPr>
          <w:rFonts w:ascii="Times New Roman" w:hAnsi="Times New Roman" w:cs="Times New Roman"/>
          <w:sz w:val="24"/>
          <w:szCs w:val="24"/>
        </w:rPr>
        <w:t xml:space="preserve"> aumente sua possibilidade de morte". </w:t>
      </w:r>
      <w:r w:rsidR="00FB4743" w:rsidRPr="00FB4743">
        <w:rPr>
          <w:rFonts w:ascii="Times New Roman" w:hAnsi="Times New Roman" w:cs="Times New Roman"/>
          <w:sz w:val="24"/>
          <w:szCs w:val="24"/>
        </w:rPr>
        <w:t xml:space="preserve">Dessa forma, é visto como uma fase improdutiva em decorrência da valorização pessoal relacionada </w:t>
      </w:r>
      <w:proofErr w:type="gramStart"/>
      <w:r w:rsidR="00FB4743" w:rsidRPr="00FB4743">
        <w:rPr>
          <w:rFonts w:ascii="Times New Roman" w:hAnsi="Times New Roman" w:cs="Times New Roman"/>
          <w:sz w:val="24"/>
          <w:szCs w:val="24"/>
        </w:rPr>
        <w:t>a</w:t>
      </w:r>
      <w:proofErr w:type="gramEnd"/>
      <w:r w:rsidR="00FB4743" w:rsidRPr="00FB4743">
        <w:rPr>
          <w:rFonts w:ascii="Times New Roman" w:hAnsi="Times New Roman" w:cs="Times New Roman"/>
          <w:sz w:val="24"/>
          <w:szCs w:val="24"/>
        </w:rPr>
        <w:t xml:space="preserve"> capacidade física e mental (VERAS, 2009).</w:t>
      </w:r>
    </w:p>
    <w:p w:rsidR="00323D6E" w:rsidRDefault="008C0CEB" w:rsidP="00934059">
      <w:pPr>
        <w:pStyle w:val="PargrafodaLista"/>
        <w:spacing w:line="360" w:lineRule="auto"/>
        <w:ind w:left="0" w:firstLine="708"/>
        <w:jc w:val="both"/>
        <w:rPr>
          <w:rFonts w:ascii="Times New Roman" w:hAnsi="Times New Roman" w:cs="Times New Roman"/>
          <w:sz w:val="24"/>
          <w:szCs w:val="24"/>
        </w:rPr>
      </w:pPr>
      <w:r w:rsidRPr="00863E8E">
        <w:rPr>
          <w:rFonts w:ascii="Times New Roman" w:hAnsi="Times New Roman" w:cs="Times New Roman"/>
          <w:sz w:val="24"/>
          <w:szCs w:val="24"/>
        </w:rPr>
        <w:t>Atualmente no Brasil a expectativa de vida ao nascer é de 74,08 anos (74 anos e 29 dias), tendo havido um incremento de 0,31 anos (</w:t>
      </w:r>
      <w:proofErr w:type="gramStart"/>
      <w:r w:rsidRPr="00863E8E">
        <w:rPr>
          <w:rFonts w:ascii="Times New Roman" w:hAnsi="Times New Roman" w:cs="Times New Roman"/>
          <w:sz w:val="24"/>
          <w:szCs w:val="24"/>
        </w:rPr>
        <w:t>3</w:t>
      </w:r>
      <w:proofErr w:type="gramEnd"/>
      <w:r w:rsidRPr="00863E8E">
        <w:rPr>
          <w:rFonts w:ascii="Times New Roman" w:hAnsi="Times New Roman" w:cs="Times New Roman"/>
          <w:sz w:val="24"/>
          <w:szCs w:val="24"/>
        </w:rPr>
        <w:t xml:space="preserve"> meses e 22 dias) em relação a 2010 (IBGE, 2011). Em se tratando da região Nordeste a expectativa de vida passou para 70,4 anos, atingindo 72,6 anos no Estado da Bahia (IBGE, 2010). </w:t>
      </w:r>
    </w:p>
    <w:p w:rsidR="00323D6E" w:rsidRDefault="008C0CEB" w:rsidP="00934059">
      <w:pPr>
        <w:pStyle w:val="PargrafodaLista"/>
        <w:spacing w:line="360" w:lineRule="auto"/>
        <w:ind w:left="0" w:firstLine="708"/>
        <w:jc w:val="both"/>
        <w:rPr>
          <w:rFonts w:ascii="Times New Roman" w:hAnsi="Times New Roman" w:cs="Times New Roman"/>
          <w:sz w:val="24"/>
          <w:szCs w:val="24"/>
        </w:rPr>
      </w:pPr>
      <w:r w:rsidRPr="00863E8E">
        <w:rPr>
          <w:rFonts w:ascii="Times New Roman" w:hAnsi="Times New Roman" w:cs="Times New Roman"/>
          <w:sz w:val="24"/>
          <w:szCs w:val="24"/>
        </w:rPr>
        <w:lastRenderedPageBreak/>
        <w:t>Isto é resultado da redução da mortalidade em todas as idades, em especial, nas avançadas e da alta fecundidade que prevaleceu nos anos</w:t>
      </w:r>
      <w:r w:rsidR="009F6A80">
        <w:rPr>
          <w:rFonts w:ascii="Times New Roman" w:hAnsi="Times New Roman" w:cs="Times New Roman"/>
          <w:sz w:val="24"/>
          <w:szCs w:val="24"/>
        </w:rPr>
        <w:t xml:space="preserve"> 50 e 60 (CAMARANO; KANSO, 2010</w:t>
      </w:r>
      <w:r w:rsidRPr="00863E8E">
        <w:rPr>
          <w:rFonts w:ascii="Times New Roman" w:hAnsi="Times New Roman" w:cs="Times New Roman"/>
          <w:sz w:val="24"/>
          <w:szCs w:val="24"/>
        </w:rPr>
        <w:t xml:space="preserve">). </w:t>
      </w:r>
    </w:p>
    <w:p w:rsidR="00323D6E" w:rsidRDefault="008C0CEB" w:rsidP="00934059">
      <w:pPr>
        <w:pStyle w:val="PargrafodaLista"/>
        <w:spacing w:line="360" w:lineRule="auto"/>
        <w:ind w:left="0" w:firstLine="708"/>
        <w:jc w:val="both"/>
        <w:rPr>
          <w:rFonts w:ascii="Times New Roman" w:hAnsi="Times New Roman" w:cs="Times New Roman"/>
          <w:sz w:val="24"/>
          <w:szCs w:val="24"/>
        </w:rPr>
      </w:pPr>
      <w:r w:rsidRPr="00863E8E">
        <w:rPr>
          <w:rFonts w:ascii="Times New Roman" w:hAnsi="Times New Roman" w:cs="Times New Roman"/>
          <w:sz w:val="24"/>
          <w:szCs w:val="24"/>
        </w:rPr>
        <w:t>O processo de envelhecimento populacional se associou ao aumento das demandas sociais e de saúde relativas a esta fase da vida. As despesas financeiras desta população são em geral superiores às demais faixas etárias, e com isso, vem crescendo o sistema de apoio, que compreende desde cuidadores até as instituições. Como as modificações na estrutura etária brasileira não são uniformes</w:t>
      </w:r>
      <w:proofErr w:type="gramStart"/>
      <w:r w:rsidRPr="00863E8E">
        <w:rPr>
          <w:rFonts w:ascii="Times New Roman" w:hAnsi="Times New Roman" w:cs="Times New Roman"/>
          <w:sz w:val="24"/>
          <w:szCs w:val="24"/>
        </w:rPr>
        <w:t>, existem</w:t>
      </w:r>
      <w:proofErr w:type="gramEnd"/>
      <w:r w:rsidRPr="00863E8E">
        <w:rPr>
          <w:rFonts w:ascii="Times New Roman" w:hAnsi="Times New Roman" w:cs="Times New Roman"/>
          <w:sz w:val="24"/>
          <w:szCs w:val="24"/>
        </w:rPr>
        <w:t xml:space="preserve"> profundas diferenças econômicas e sociais entre os idosos, assim como o acesso e a qualidade da assistência à saúde, a promoção social, a prevalência de doenças, os hábitos alimentares, entre outros. Heterogeneidade que requer cautela no planejamento e avaliação de ações voltadas a este grupo etário (LIMA-COSTA; CAMARANO, 2008).</w:t>
      </w:r>
    </w:p>
    <w:p w:rsidR="00276730" w:rsidRPr="00276730" w:rsidRDefault="00276730" w:rsidP="00934059">
      <w:pPr>
        <w:pStyle w:val="PargrafodaLista"/>
        <w:spacing w:line="360" w:lineRule="auto"/>
        <w:ind w:left="0" w:firstLine="708"/>
        <w:jc w:val="both"/>
        <w:rPr>
          <w:rFonts w:ascii="Times New Roman" w:hAnsi="Times New Roman" w:cs="Times New Roman"/>
          <w:sz w:val="24"/>
          <w:szCs w:val="24"/>
        </w:rPr>
      </w:pPr>
    </w:p>
    <w:p w:rsidR="00FB4743" w:rsidRDefault="008B1198" w:rsidP="006B5209">
      <w:pPr>
        <w:pStyle w:val="Ttulo2"/>
      </w:pPr>
      <w:bookmarkStart w:id="8" w:name="_Toc525047798"/>
      <w:r>
        <w:t>5</w:t>
      </w:r>
      <w:r w:rsidR="00600049">
        <w:t>.2</w:t>
      </w:r>
      <w:r w:rsidR="00600049" w:rsidRPr="003D78D8">
        <w:t xml:space="preserve"> Necessidades nutricionais de idosos</w:t>
      </w:r>
      <w:bookmarkEnd w:id="8"/>
    </w:p>
    <w:p w:rsidR="006B5209" w:rsidRPr="00613DF2" w:rsidRDefault="006B5209" w:rsidP="00934059">
      <w:pPr>
        <w:pStyle w:val="PargrafodaLista"/>
        <w:spacing w:line="360" w:lineRule="auto"/>
        <w:ind w:left="0"/>
        <w:jc w:val="both"/>
        <w:rPr>
          <w:rFonts w:ascii="Times New Roman" w:hAnsi="Times New Roman" w:cs="Times New Roman"/>
          <w:b/>
          <w:sz w:val="24"/>
          <w:szCs w:val="24"/>
        </w:rPr>
      </w:pPr>
    </w:p>
    <w:p w:rsidR="00B044AB" w:rsidRPr="00613DF2" w:rsidRDefault="0099555A" w:rsidP="00934059">
      <w:pPr>
        <w:pStyle w:val="PargrafodaLista"/>
        <w:spacing w:line="360" w:lineRule="auto"/>
        <w:ind w:left="0" w:firstLine="708"/>
        <w:jc w:val="both"/>
        <w:rPr>
          <w:rFonts w:ascii="Times New Roman" w:hAnsi="Times New Roman" w:cs="Times New Roman"/>
          <w:b/>
          <w:sz w:val="24"/>
          <w:szCs w:val="24"/>
        </w:rPr>
      </w:pPr>
      <w:r w:rsidRPr="00613DF2">
        <w:rPr>
          <w:rFonts w:ascii="Times New Roman" w:hAnsi="Times New Roman" w:cs="Times New Roman"/>
          <w:sz w:val="24"/>
          <w:szCs w:val="24"/>
        </w:rPr>
        <w:t>O estado nutricional é definido como o grau com o qual as necessidades fisiológicas por nutrientes são supridas. O alcance de um bom estado nutricional depende de um equilíbrio perfeito entre a ingestão nutricional e as necessidades nutricionais para obter saúde. Um bom estado nutricional promove o crescimento e desenvolvimento, mantém a saúde, permite a realização de atividades da vida diária e garante a proteção das doenças (MARQUES, 2008).</w:t>
      </w:r>
    </w:p>
    <w:p w:rsidR="0099555A" w:rsidRPr="00613DF2" w:rsidRDefault="0099555A" w:rsidP="00934059">
      <w:pPr>
        <w:pStyle w:val="PargrafodaLista"/>
        <w:spacing w:line="360" w:lineRule="auto"/>
        <w:ind w:left="0" w:firstLine="708"/>
        <w:jc w:val="both"/>
        <w:rPr>
          <w:rFonts w:ascii="Times New Roman" w:hAnsi="Times New Roman" w:cs="Times New Roman"/>
          <w:sz w:val="24"/>
          <w:szCs w:val="24"/>
        </w:rPr>
      </w:pPr>
      <w:r w:rsidRPr="00613DF2">
        <w:rPr>
          <w:rFonts w:ascii="Times New Roman" w:hAnsi="Times New Roman" w:cs="Times New Roman"/>
          <w:sz w:val="24"/>
          <w:szCs w:val="24"/>
        </w:rPr>
        <w:t xml:space="preserve">Alguns estudos têm demonstrado alta prevalência de desnutrição calórica e proteica e deficiências de vitaminas e minerais em pessoas acima de 60 anos de idade, principalmente quando residentes em Instituições de Longa Permanência para Idosos. Este fato é preocupante, visto que dietas </w:t>
      </w:r>
      <w:proofErr w:type="spellStart"/>
      <w:r w:rsidRPr="00613DF2">
        <w:rPr>
          <w:rFonts w:ascii="Times New Roman" w:hAnsi="Times New Roman" w:cs="Times New Roman"/>
          <w:sz w:val="24"/>
          <w:szCs w:val="24"/>
        </w:rPr>
        <w:t>nutricionalmente</w:t>
      </w:r>
      <w:proofErr w:type="spellEnd"/>
      <w:r w:rsidRPr="00613DF2">
        <w:rPr>
          <w:rFonts w:ascii="Times New Roman" w:hAnsi="Times New Roman" w:cs="Times New Roman"/>
          <w:sz w:val="24"/>
          <w:szCs w:val="24"/>
        </w:rPr>
        <w:t xml:space="preserve"> inadequadas podem contribuir para o desenvolvimento ou agravamento de doenças crônicas e agudas relacionadas à idade (MENEZES; MARUCCI, 2012). </w:t>
      </w:r>
    </w:p>
    <w:p w:rsidR="005F26EB" w:rsidRPr="008A3661" w:rsidRDefault="00E21154" w:rsidP="008A3661">
      <w:pPr>
        <w:pStyle w:val="PargrafodaLista"/>
        <w:spacing w:line="360" w:lineRule="auto"/>
        <w:ind w:left="0" w:firstLine="708"/>
        <w:jc w:val="both"/>
        <w:rPr>
          <w:rFonts w:ascii="Times New Roman" w:hAnsi="Times New Roman" w:cs="Times New Roman"/>
          <w:b/>
          <w:sz w:val="24"/>
          <w:szCs w:val="24"/>
        </w:rPr>
      </w:pPr>
      <w:r w:rsidRPr="00613DF2">
        <w:rPr>
          <w:rFonts w:ascii="Times New Roman" w:hAnsi="Times New Roman" w:cs="Times New Roman"/>
          <w:sz w:val="24"/>
          <w:szCs w:val="24"/>
        </w:rPr>
        <w:t>Todos esses fatores afetam as funções da pessoa idosa, influenciando diretamente nos hábitos alimentares. A quantidade dos alimentos consumida nem sempre está adequada às necessidades reais desses indivíduos, que eleva a morbimortalidade e a frequência internações hospitalares (GALESI, 2008</w:t>
      </w:r>
      <w:r w:rsidR="00D34B03" w:rsidRPr="00613DF2">
        <w:rPr>
          <w:rFonts w:ascii="Times New Roman" w:hAnsi="Times New Roman" w:cs="Times New Roman"/>
          <w:sz w:val="24"/>
          <w:szCs w:val="24"/>
        </w:rPr>
        <w:t>). Desta</w:t>
      </w:r>
      <w:r w:rsidR="00FB4743" w:rsidRPr="00613DF2">
        <w:rPr>
          <w:rFonts w:ascii="Times New Roman" w:hAnsi="Times New Roman" w:cs="Times New Roman"/>
          <w:sz w:val="24"/>
          <w:szCs w:val="24"/>
        </w:rPr>
        <w:t xml:space="preserve"> forma, ressalva-se a importância da nutrição adequada e específica para a faixa etária, contribuindo para a adequação do estado nutricional, manutenção da capacidade funcional, bem-estar, qualidade de vida e envelhecimento saudá</w:t>
      </w:r>
      <w:r w:rsidR="005F26EB">
        <w:rPr>
          <w:rFonts w:ascii="Times New Roman" w:hAnsi="Times New Roman" w:cs="Times New Roman"/>
          <w:sz w:val="24"/>
          <w:szCs w:val="24"/>
        </w:rPr>
        <w:t xml:space="preserve">vel (NASCIMENTO </w:t>
      </w:r>
      <w:proofErr w:type="gramStart"/>
      <w:r w:rsidR="005F26EB">
        <w:rPr>
          <w:rFonts w:ascii="Times New Roman" w:hAnsi="Times New Roman" w:cs="Times New Roman"/>
          <w:sz w:val="24"/>
          <w:szCs w:val="24"/>
        </w:rPr>
        <w:t>et</w:t>
      </w:r>
      <w:proofErr w:type="gramEnd"/>
      <w:r w:rsidR="005F26EB">
        <w:rPr>
          <w:rFonts w:ascii="Times New Roman" w:hAnsi="Times New Roman" w:cs="Times New Roman"/>
          <w:sz w:val="24"/>
          <w:szCs w:val="24"/>
        </w:rPr>
        <w:t xml:space="preserve"> </w:t>
      </w:r>
      <w:r w:rsidR="008A3661">
        <w:rPr>
          <w:rFonts w:ascii="Times New Roman" w:hAnsi="Times New Roman" w:cs="Times New Roman"/>
          <w:sz w:val="24"/>
          <w:szCs w:val="24"/>
        </w:rPr>
        <w:t>al., 2011).</w:t>
      </w:r>
    </w:p>
    <w:p w:rsidR="00786E32" w:rsidRPr="006B5209" w:rsidRDefault="008B1198" w:rsidP="006B5209">
      <w:pPr>
        <w:pStyle w:val="Ttulo2"/>
        <w:rPr>
          <w:szCs w:val="24"/>
        </w:rPr>
      </w:pPr>
      <w:bookmarkStart w:id="9" w:name="_Toc525047799"/>
      <w:r>
        <w:rPr>
          <w:szCs w:val="24"/>
        </w:rPr>
        <w:lastRenderedPageBreak/>
        <w:t>5</w:t>
      </w:r>
      <w:r w:rsidR="0081496A" w:rsidRPr="006B5209">
        <w:rPr>
          <w:szCs w:val="24"/>
        </w:rPr>
        <w:t>.3</w:t>
      </w:r>
      <w:r w:rsidR="00786E32" w:rsidRPr="006B5209">
        <w:rPr>
          <w:szCs w:val="24"/>
        </w:rPr>
        <w:t xml:space="preserve"> Patologias associadas ao envelhecimento</w:t>
      </w:r>
      <w:bookmarkEnd w:id="9"/>
    </w:p>
    <w:p w:rsidR="006B5209" w:rsidRPr="00786E32" w:rsidRDefault="006B5209" w:rsidP="00934059">
      <w:pPr>
        <w:pStyle w:val="PargrafodaLista"/>
        <w:spacing w:after="0" w:line="360" w:lineRule="auto"/>
        <w:ind w:left="0"/>
        <w:jc w:val="both"/>
        <w:rPr>
          <w:rFonts w:ascii="Times New Roman" w:hAnsi="Times New Roman" w:cs="Times New Roman"/>
          <w:b/>
          <w:sz w:val="24"/>
          <w:szCs w:val="24"/>
        </w:rPr>
      </w:pPr>
    </w:p>
    <w:p w:rsidR="00F67876" w:rsidRDefault="00786E32" w:rsidP="00934059">
      <w:pPr>
        <w:pStyle w:val="PargrafodaLista"/>
        <w:spacing w:after="0" w:line="360" w:lineRule="auto"/>
        <w:ind w:left="0" w:firstLine="708"/>
        <w:jc w:val="both"/>
        <w:rPr>
          <w:rFonts w:ascii="Times New Roman" w:hAnsi="Times New Roman" w:cs="Times New Roman"/>
          <w:sz w:val="24"/>
          <w:szCs w:val="24"/>
        </w:rPr>
      </w:pPr>
      <w:proofErr w:type="spellStart"/>
      <w:r w:rsidRPr="00786E32">
        <w:rPr>
          <w:rFonts w:ascii="Times New Roman" w:hAnsi="Times New Roman" w:cs="Times New Roman"/>
          <w:sz w:val="24"/>
          <w:szCs w:val="24"/>
        </w:rPr>
        <w:t>Pavarini</w:t>
      </w:r>
      <w:proofErr w:type="spellEnd"/>
      <w:r w:rsidRPr="00786E32">
        <w:rPr>
          <w:rFonts w:ascii="Times New Roman" w:hAnsi="Times New Roman" w:cs="Times New Roman"/>
          <w:sz w:val="24"/>
          <w:szCs w:val="24"/>
        </w:rPr>
        <w:t xml:space="preserve"> </w:t>
      </w:r>
      <w:proofErr w:type="gramStart"/>
      <w:r w:rsidRPr="00786E32">
        <w:rPr>
          <w:rFonts w:ascii="Times New Roman" w:hAnsi="Times New Roman" w:cs="Times New Roman"/>
          <w:sz w:val="24"/>
          <w:szCs w:val="24"/>
        </w:rPr>
        <w:t>et</w:t>
      </w:r>
      <w:proofErr w:type="gramEnd"/>
      <w:r w:rsidRPr="00786E32">
        <w:rPr>
          <w:rFonts w:ascii="Times New Roman" w:hAnsi="Times New Roman" w:cs="Times New Roman"/>
          <w:sz w:val="24"/>
          <w:szCs w:val="24"/>
        </w:rPr>
        <w:t xml:space="preserve"> al, (2005) relata que pesquisadores da longevidade humana explicam que o aumento da esperança de vida tem coincidido com uma concentração da longevidade média e a curva de sobrevivência está tomando uma forma cada vez mais retangular.</w:t>
      </w:r>
      <w:r w:rsidR="00F67876" w:rsidRPr="00F67876">
        <w:rPr>
          <w:rFonts w:ascii="Times New Roman" w:hAnsi="Times New Roman" w:cs="Times New Roman"/>
          <w:sz w:val="24"/>
          <w:szCs w:val="24"/>
        </w:rPr>
        <w:t xml:space="preserve"> O adulto maior fica mais vulnerável às doenças</w:t>
      </w:r>
      <w:r w:rsidR="00C74216">
        <w:rPr>
          <w:rFonts w:ascii="Times New Roman" w:hAnsi="Times New Roman" w:cs="Times New Roman"/>
          <w:sz w:val="24"/>
          <w:szCs w:val="24"/>
        </w:rPr>
        <w:t xml:space="preserve"> </w:t>
      </w:r>
      <w:r w:rsidR="00F67876" w:rsidRPr="00F67876">
        <w:rPr>
          <w:rFonts w:ascii="Times New Roman" w:hAnsi="Times New Roman" w:cs="Times New Roman"/>
          <w:sz w:val="24"/>
          <w:szCs w:val="24"/>
        </w:rPr>
        <w:t>como</w:t>
      </w:r>
      <w:r w:rsidR="00F67876">
        <w:rPr>
          <w:rFonts w:ascii="Times New Roman" w:hAnsi="Times New Roman" w:cs="Times New Roman"/>
          <w:sz w:val="24"/>
          <w:szCs w:val="24"/>
        </w:rPr>
        <w:t>:</w:t>
      </w:r>
      <w:r w:rsidR="00F67876" w:rsidRPr="00F67876">
        <w:rPr>
          <w:rFonts w:ascii="Times New Roman" w:hAnsi="Times New Roman" w:cs="Times New Roman"/>
          <w:sz w:val="24"/>
          <w:szCs w:val="24"/>
        </w:rPr>
        <w:t xml:space="preserve"> as cardiovasculares, cerebrovasculares, câncer, transtornos mentais e aquelas que afetam o sistema locomotor e dos sentidos (LEBRÃO; DUARTE, 2007). Esse fator, associado ao impacto social do envelhecimento, das condições do meio, da redução da renda, da possível rejeição pelo grupo social e da ausência da fam</w:t>
      </w:r>
      <w:r w:rsidR="005D048F">
        <w:rPr>
          <w:rFonts w:ascii="Times New Roman" w:hAnsi="Times New Roman" w:cs="Times New Roman"/>
          <w:sz w:val="24"/>
          <w:szCs w:val="24"/>
        </w:rPr>
        <w:t xml:space="preserve">ília, pode culminar em maior </w:t>
      </w:r>
      <w:proofErr w:type="spellStart"/>
      <w:r w:rsidR="005D048F">
        <w:rPr>
          <w:rFonts w:ascii="Times New Roman" w:hAnsi="Times New Roman" w:cs="Times New Roman"/>
          <w:sz w:val="24"/>
          <w:szCs w:val="24"/>
        </w:rPr>
        <w:t>co</w:t>
      </w:r>
      <w:r w:rsidR="00F67876" w:rsidRPr="00F67876">
        <w:rPr>
          <w:rFonts w:ascii="Times New Roman" w:hAnsi="Times New Roman" w:cs="Times New Roman"/>
          <w:sz w:val="24"/>
          <w:szCs w:val="24"/>
        </w:rPr>
        <w:t>morbidade</w:t>
      </w:r>
      <w:proofErr w:type="spellEnd"/>
      <w:r w:rsidR="00F67876" w:rsidRPr="00F67876">
        <w:rPr>
          <w:rFonts w:ascii="Times New Roman" w:hAnsi="Times New Roman" w:cs="Times New Roman"/>
          <w:sz w:val="24"/>
          <w:szCs w:val="24"/>
        </w:rPr>
        <w:t>, influenciando na qualidade de vida do idoso e sua relação com o ambiente e os seus familiares (MINISTÉRIO DA SAÚDE, 1999).</w:t>
      </w:r>
    </w:p>
    <w:p w:rsidR="00F67876" w:rsidRDefault="00F67876" w:rsidP="00934059">
      <w:pPr>
        <w:pStyle w:val="PargrafodaLista"/>
        <w:spacing w:after="0" w:line="360" w:lineRule="auto"/>
        <w:ind w:left="0" w:firstLine="708"/>
        <w:jc w:val="both"/>
        <w:rPr>
          <w:rFonts w:ascii="Times New Roman" w:hAnsi="Times New Roman" w:cs="Times New Roman"/>
          <w:sz w:val="24"/>
          <w:szCs w:val="24"/>
        </w:rPr>
      </w:pPr>
      <w:r w:rsidRPr="00786E32">
        <w:rPr>
          <w:rFonts w:ascii="Times New Roman" w:hAnsi="Times New Roman" w:cs="Times New Roman"/>
          <w:sz w:val="24"/>
          <w:szCs w:val="24"/>
        </w:rPr>
        <w:t xml:space="preserve">Na prevalência de doenças crônicas são importantes dois fatores: as taxas de reabilitação e os índices de </w:t>
      </w:r>
      <w:r w:rsidR="00613DF2" w:rsidRPr="00786E32">
        <w:rPr>
          <w:rFonts w:ascii="Times New Roman" w:hAnsi="Times New Roman" w:cs="Times New Roman"/>
          <w:sz w:val="24"/>
          <w:szCs w:val="24"/>
        </w:rPr>
        <w:t xml:space="preserve">mortalidade. </w:t>
      </w:r>
      <w:r w:rsidR="00786E32" w:rsidRPr="00786E32">
        <w:rPr>
          <w:rFonts w:ascii="Times New Roman" w:hAnsi="Times New Roman" w:cs="Times New Roman"/>
          <w:sz w:val="24"/>
          <w:szCs w:val="24"/>
        </w:rPr>
        <w:t>Assim, a</w:t>
      </w:r>
      <w:r>
        <w:rPr>
          <w:rFonts w:ascii="Times New Roman" w:hAnsi="Times New Roman" w:cs="Times New Roman"/>
          <w:sz w:val="24"/>
          <w:szCs w:val="24"/>
        </w:rPr>
        <w:t xml:space="preserve"> relação com as intervenções </w:t>
      </w:r>
      <w:r w:rsidR="00786E32" w:rsidRPr="00786E32">
        <w:rPr>
          <w:rFonts w:ascii="Times New Roman" w:hAnsi="Times New Roman" w:cs="Times New Roman"/>
          <w:sz w:val="24"/>
          <w:szCs w:val="24"/>
        </w:rPr>
        <w:t xml:space="preserve">no estado de saúde, que permitem retardar o surgimento de doenças e incapacidades, sobretudo aquelas que afetam as capacidades funcionais, são aspectos determinantes para que se produzam aproximações entre a morbidade, </w:t>
      </w:r>
      <w:r w:rsidR="005F5485" w:rsidRPr="00786E32">
        <w:rPr>
          <w:rFonts w:ascii="Times New Roman" w:hAnsi="Times New Roman" w:cs="Times New Roman"/>
          <w:sz w:val="24"/>
          <w:szCs w:val="24"/>
        </w:rPr>
        <w:t>à</w:t>
      </w:r>
      <w:r w:rsidR="00786E32" w:rsidRPr="00786E32">
        <w:rPr>
          <w:rFonts w:ascii="Times New Roman" w:hAnsi="Times New Roman" w:cs="Times New Roman"/>
          <w:sz w:val="24"/>
          <w:szCs w:val="24"/>
        </w:rPr>
        <w:t xml:space="preserve"> esperança de vida e a mortalidade. O aumento da expectativa de vida deveria ser acompanhado de um aumento também na expectativa de saúde.</w:t>
      </w:r>
    </w:p>
    <w:p w:rsidR="00400AAA" w:rsidRDefault="00400AAA" w:rsidP="00934059">
      <w:pPr>
        <w:pStyle w:val="PargrafodaLista"/>
        <w:spacing w:after="0" w:line="360" w:lineRule="auto"/>
        <w:ind w:left="0" w:firstLine="708"/>
        <w:jc w:val="both"/>
        <w:rPr>
          <w:rFonts w:ascii="Times New Roman" w:hAnsi="Times New Roman" w:cs="Times New Roman"/>
          <w:sz w:val="24"/>
          <w:szCs w:val="24"/>
        </w:rPr>
      </w:pPr>
    </w:p>
    <w:p w:rsidR="006B5209" w:rsidRDefault="006B5209" w:rsidP="00934059">
      <w:pPr>
        <w:pStyle w:val="PargrafodaLista"/>
        <w:spacing w:after="0" w:line="360" w:lineRule="auto"/>
        <w:ind w:left="0" w:firstLine="708"/>
        <w:jc w:val="both"/>
        <w:rPr>
          <w:rFonts w:ascii="Times New Roman" w:hAnsi="Times New Roman" w:cs="Times New Roman"/>
          <w:sz w:val="24"/>
          <w:szCs w:val="24"/>
        </w:rPr>
      </w:pPr>
    </w:p>
    <w:p w:rsidR="006B5209" w:rsidRDefault="006B5209" w:rsidP="00934059">
      <w:pPr>
        <w:pStyle w:val="PargrafodaLista"/>
        <w:spacing w:after="0" w:line="360" w:lineRule="auto"/>
        <w:ind w:left="0" w:firstLine="708"/>
        <w:jc w:val="both"/>
        <w:rPr>
          <w:rFonts w:ascii="Times New Roman" w:hAnsi="Times New Roman" w:cs="Times New Roman"/>
          <w:sz w:val="24"/>
          <w:szCs w:val="24"/>
        </w:rPr>
      </w:pPr>
    </w:p>
    <w:p w:rsidR="00C11239" w:rsidRDefault="008B1198" w:rsidP="006B5209">
      <w:pPr>
        <w:pStyle w:val="Ttulo2"/>
      </w:pPr>
      <w:bookmarkStart w:id="10" w:name="_Toc525047800"/>
      <w:r>
        <w:t>5</w:t>
      </w:r>
      <w:r w:rsidR="00400AAA" w:rsidRPr="00400AAA">
        <w:t>.</w:t>
      </w:r>
      <w:r w:rsidR="0081496A">
        <w:t>4</w:t>
      </w:r>
      <w:r w:rsidR="00400AAA" w:rsidRPr="00400AAA">
        <w:t xml:space="preserve"> Fármacos mais utilizados nas patologias de idosos</w:t>
      </w:r>
      <w:bookmarkEnd w:id="10"/>
    </w:p>
    <w:p w:rsidR="006B5209" w:rsidRPr="00C11239" w:rsidRDefault="006B5209" w:rsidP="00934059">
      <w:pPr>
        <w:pStyle w:val="PargrafodaLista"/>
        <w:spacing w:line="360" w:lineRule="auto"/>
        <w:ind w:left="0"/>
        <w:jc w:val="both"/>
        <w:rPr>
          <w:rFonts w:ascii="Times New Roman" w:hAnsi="Times New Roman" w:cs="Times New Roman"/>
          <w:b/>
          <w:sz w:val="24"/>
          <w:szCs w:val="24"/>
        </w:rPr>
      </w:pPr>
    </w:p>
    <w:p w:rsidR="00400AAA" w:rsidRPr="00400AAA" w:rsidRDefault="00400AAA" w:rsidP="00934059">
      <w:pPr>
        <w:pStyle w:val="PargrafodaLista"/>
        <w:spacing w:after="0" w:line="360" w:lineRule="auto"/>
        <w:ind w:left="0" w:firstLine="708"/>
        <w:jc w:val="both"/>
        <w:rPr>
          <w:rFonts w:ascii="Times New Roman" w:hAnsi="Times New Roman" w:cs="Times New Roman"/>
          <w:sz w:val="24"/>
          <w:szCs w:val="24"/>
        </w:rPr>
      </w:pPr>
      <w:r w:rsidRPr="00400AAA">
        <w:rPr>
          <w:rFonts w:ascii="Times New Roman" w:hAnsi="Times New Roman" w:cs="Times New Roman"/>
          <w:sz w:val="24"/>
          <w:szCs w:val="24"/>
        </w:rPr>
        <w:t>Os medicamentos possuem uma função simbólica que remetem a ideia de saúde, e dessa forma, podem ser utilizados por uma nec</w:t>
      </w:r>
      <w:r w:rsidR="00F67876">
        <w:rPr>
          <w:rFonts w:ascii="Times New Roman" w:hAnsi="Times New Roman" w:cs="Times New Roman"/>
          <w:sz w:val="24"/>
          <w:szCs w:val="24"/>
        </w:rPr>
        <w:t xml:space="preserve">essidade real ou por fatores </w:t>
      </w:r>
      <w:r w:rsidRPr="00400AAA">
        <w:rPr>
          <w:rFonts w:ascii="Times New Roman" w:hAnsi="Times New Roman" w:cs="Times New Roman"/>
          <w:sz w:val="24"/>
          <w:szCs w:val="24"/>
        </w:rPr>
        <w:t xml:space="preserve">culturais e comportamentais que venham a induzir o aumento do consumo (MENESES </w:t>
      </w:r>
      <w:proofErr w:type="gramStart"/>
      <w:r w:rsidRPr="00400AAA">
        <w:rPr>
          <w:rFonts w:ascii="Times New Roman" w:hAnsi="Times New Roman" w:cs="Times New Roman"/>
          <w:sz w:val="24"/>
          <w:szCs w:val="24"/>
        </w:rPr>
        <w:t>et</w:t>
      </w:r>
      <w:proofErr w:type="gramEnd"/>
      <w:r w:rsidRPr="00400AAA">
        <w:rPr>
          <w:rFonts w:ascii="Times New Roman" w:hAnsi="Times New Roman" w:cs="Times New Roman"/>
          <w:sz w:val="24"/>
          <w:szCs w:val="24"/>
        </w:rPr>
        <w:t xml:space="preserve"> al., 2008). No contexto dos </w:t>
      </w:r>
      <w:proofErr w:type="spellStart"/>
      <w:r w:rsidR="00C74216">
        <w:rPr>
          <w:rFonts w:ascii="Times New Roman" w:hAnsi="Times New Roman" w:cs="Times New Roman"/>
          <w:sz w:val="24"/>
          <w:szCs w:val="24"/>
        </w:rPr>
        <w:t>gera</w:t>
      </w:r>
      <w:r w:rsidR="00C74216" w:rsidRPr="00400AAA">
        <w:rPr>
          <w:rFonts w:ascii="Times New Roman" w:hAnsi="Times New Roman" w:cs="Times New Roman"/>
          <w:sz w:val="24"/>
          <w:szCs w:val="24"/>
        </w:rPr>
        <w:t>ntes</w:t>
      </w:r>
      <w:proofErr w:type="spellEnd"/>
      <w:r w:rsidRPr="00400AAA">
        <w:rPr>
          <w:rFonts w:ascii="Times New Roman" w:hAnsi="Times New Roman" w:cs="Times New Roman"/>
          <w:sz w:val="24"/>
          <w:szCs w:val="24"/>
        </w:rPr>
        <w:t xml:space="preserve"> com doenças crônicas degenerativas e suas </w:t>
      </w:r>
      <w:proofErr w:type="spellStart"/>
      <w:r w:rsidRPr="00400AAA">
        <w:rPr>
          <w:rFonts w:ascii="Times New Roman" w:hAnsi="Times New Roman" w:cs="Times New Roman"/>
          <w:sz w:val="24"/>
          <w:szCs w:val="24"/>
        </w:rPr>
        <w:t>comorbidades</w:t>
      </w:r>
      <w:proofErr w:type="spellEnd"/>
      <w:r w:rsidRPr="00400AAA">
        <w:rPr>
          <w:rFonts w:ascii="Times New Roman" w:hAnsi="Times New Roman" w:cs="Times New Roman"/>
          <w:sz w:val="24"/>
          <w:szCs w:val="24"/>
        </w:rPr>
        <w:t xml:space="preserve"> há necessidade do uso de mais de um medicamento de variadas classes terapêuticas, caracterizando a prática de </w:t>
      </w:r>
      <w:proofErr w:type="spellStart"/>
      <w:r w:rsidRPr="00400AAA">
        <w:rPr>
          <w:rFonts w:ascii="Times New Roman" w:hAnsi="Times New Roman" w:cs="Times New Roman"/>
          <w:sz w:val="24"/>
          <w:szCs w:val="24"/>
        </w:rPr>
        <w:t>polifarmácia</w:t>
      </w:r>
      <w:proofErr w:type="spellEnd"/>
      <w:r w:rsidRPr="00400AAA">
        <w:rPr>
          <w:rFonts w:ascii="Times New Roman" w:hAnsi="Times New Roman" w:cs="Times New Roman"/>
          <w:sz w:val="24"/>
          <w:szCs w:val="24"/>
        </w:rPr>
        <w:t xml:space="preserve">. </w:t>
      </w:r>
    </w:p>
    <w:p w:rsidR="00400AAA" w:rsidRDefault="00400AAA" w:rsidP="00934059">
      <w:pPr>
        <w:pStyle w:val="PargrafodaLista"/>
        <w:spacing w:after="0" w:line="360" w:lineRule="auto"/>
        <w:ind w:left="0" w:firstLine="708"/>
        <w:jc w:val="both"/>
        <w:rPr>
          <w:rFonts w:ascii="Times New Roman" w:hAnsi="Times New Roman" w:cs="Times New Roman"/>
          <w:sz w:val="24"/>
          <w:szCs w:val="24"/>
        </w:rPr>
      </w:pPr>
      <w:r w:rsidRPr="00400AAA">
        <w:rPr>
          <w:rFonts w:ascii="Times New Roman" w:hAnsi="Times New Roman" w:cs="Times New Roman"/>
          <w:sz w:val="24"/>
          <w:szCs w:val="24"/>
        </w:rPr>
        <w:t xml:space="preserve">A </w:t>
      </w:r>
      <w:proofErr w:type="spellStart"/>
      <w:r w:rsidRPr="00400AAA">
        <w:rPr>
          <w:rFonts w:ascii="Times New Roman" w:hAnsi="Times New Roman" w:cs="Times New Roman"/>
          <w:sz w:val="24"/>
          <w:szCs w:val="24"/>
        </w:rPr>
        <w:t>polifarmácia</w:t>
      </w:r>
      <w:proofErr w:type="spellEnd"/>
      <w:r w:rsidRPr="00400AAA">
        <w:rPr>
          <w:rFonts w:ascii="Times New Roman" w:hAnsi="Times New Roman" w:cs="Times New Roman"/>
          <w:sz w:val="24"/>
          <w:szCs w:val="24"/>
        </w:rPr>
        <w:t xml:space="preserve"> que consiste no uso concomitante de cinco ou mais medicamentos por longo período, está associada </w:t>
      </w:r>
      <w:proofErr w:type="gramStart"/>
      <w:r w:rsidRPr="00400AAA">
        <w:rPr>
          <w:rFonts w:ascii="Times New Roman" w:hAnsi="Times New Roman" w:cs="Times New Roman"/>
          <w:sz w:val="24"/>
          <w:szCs w:val="24"/>
        </w:rPr>
        <w:t>a</w:t>
      </w:r>
      <w:proofErr w:type="gramEnd"/>
      <w:r w:rsidRPr="00400AAA">
        <w:rPr>
          <w:rFonts w:ascii="Times New Roman" w:hAnsi="Times New Roman" w:cs="Times New Roman"/>
          <w:sz w:val="24"/>
          <w:szCs w:val="24"/>
        </w:rPr>
        <w:t xml:space="preserve"> baixa adesão aos regimes terapêuticos, reações adversas, interações medicamentosas, erros de medicação, elevado risco de hospitalização e maior custo com atenção a saúde (ROLLASON; VOGT, 2003; MAMUM et al., 2004; FLORES; MENGUE, 2005). </w:t>
      </w:r>
      <w:r w:rsidR="00972EFC">
        <w:rPr>
          <w:rFonts w:ascii="Times New Roman" w:hAnsi="Times New Roman" w:cs="Times New Roman"/>
          <w:sz w:val="24"/>
          <w:szCs w:val="24"/>
        </w:rPr>
        <w:t>Observa-se que o uso inadequado de medicamentos por idosos tornou-</w:t>
      </w:r>
      <w:r w:rsidR="005F26EB">
        <w:rPr>
          <w:rFonts w:ascii="Times New Roman" w:hAnsi="Times New Roman" w:cs="Times New Roman"/>
          <w:sz w:val="24"/>
          <w:szCs w:val="24"/>
        </w:rPr>
        <w:t xml:space="preserve">se </w:t>
      </w:r>
      <w:r w:rsidR="005F26EB">
        <w:rPr>
          <w:rFonts w:ascii="Times New Roman" w:hAnsi="Times New Roman" w:cs="Times New Roman"/>
          <w:sz w:val="24"/>
          <w:szCs w:val="24"/>
        </w:rPr>
        <w:lastRenderedPageBreak/>
        <w:t>um sério problema de saúde pú</w:t>
      </w:r>
      <w:r w:rsidR="00972EFC">
        <w:rPr>
          <w:rFonts w:ascii="Times New Roman" w:hAnsi="Times New Roman" w:cs="Times New Roman"/>
          <w:sz w:val="24"/>
          <w:szCs w:val="24"/>
        </w:rPr>
        <w:t>blica, pelo fato de estar intimamente relacionado a reações adversas a medicamentos (CHEN, 2012).</w:t>
      </w:r>
    </w:p>
    <w:p w:rsidR="004951AF" w:rsidRPr="004D23E2" w:rsidRDefault="004951AF" w:rsidP="0093405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encontram-se as Instituições de Longa Permanência para Idosos, com </w:t>
      </w:r>
      <w:r w:rsidRPr="004D23E2">
        <w:rPr>
          <w:rFonts w:ascii="Times New Roman" w:hAnsi="Times New Roman" w:cs="Times New Roman"/>
          <w:sz w:val="24"/>
          <w:szCs w:val="24"/>
        </w:rPr>
        <w:t xml:space="preserve">essa população de pessoas acima dos 60 anos, institucionalizadas e cuja melhoria na qualidade de vida está associada ao uso de medicamentos específicos como salientam </w:t>
      </w:r>
      <w:proofErr w:type="spellStart"/>
      <w:r w:rsidRPr="004D23E2">
        <w:rPr>
          <w:rFonts w:ascii="Times New Roman" w:hAnsi="Times New Roman" w:cs="Times New Roman"/>
          <w:sz w:val="24"/>
          <w:szCs w:val="24"/>
        </w:rPr>
        <w:t>Bagatini</w:t>
      </w:r>
      <w:proofErr w:type="spellEnd"/>
      <w:r w:rsidRPr="004D23E2">
        <w:rPr>
          <w:rFonts w:ascii="Times New Roman" w:hAnsi="Times New Roman" w:cs="Times New Roman"/>
          <w:sz w:val="24"/>
          <w:szCs w:val="24"/>
        </w:rPr>
        <w:t xml:space="preserve">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(2011).</w:t>
      </w:r>
    </w:p>
    <w:p w:rsidR="00D34B03" w:rsidRPr="004D23E2" w:rsidRDefault="005F26EB" w:rsidP="0093405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Tais consequências podem estar</w:t>
      </w:r>
      <w:r w:rsidR="00D34B03" w:rsidRPr="004D23E2">
        <w:rPr>
          <w:rFonts w:ascii="Times New Roman" w:hAnsi="Times New Roman" w:cs="Times New Roman"/>
          <w:sz w:val="24"/>
          <w:szCs w:val="24"/>
        </w:rPr>
        <w:t xml:space="preserve"> relacionadas com alterações próprias da senilidade como a produção de suco gástrico diminuída, esvaziamento gástrico mais lento, teor de água total menor, teor de tecido adiposo total maior, menor quantidade de proteínas plasmáticas, diminuição da irrigação renal, filtração glomerular e secreção tubular (BISSON, 2007), redução do fluxo sanguíneo e das atividades enzimáticas hepáticas (ARAÚJO, 2002), que são agravadas pelo uso concomitante de diferentes fármacos que podem resultar em ineficácia ou atraso do tratamento.</w:t>
      </w:r>
    </w:p>
    <w:p w:rsidR="00D34B03" w:rsidRPr="004D23E2" w:rsidRDefault="00D34B03" w:rsidP="0093405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No trabalho sobre o consumo medicamentoso em idosos na cidade de São Paulo os principais tipos de medicamentos consumidos foram os anti-hipertensivos (51,8%), hipoglicemiantes (11%), medicamentos de venda livre – analgésicos não </w:t>
      </w:r>
      <w:proofErr w:type="spellStart"/>
      <w:r w:rsidRPr="004D23E2">
        <w:rPr>
          <w:rFonts w:ascii="Times New Roman" w:hAnsi="Times New Roman" w:cs="Times New Roman"/>
          <w:sz w:val="24"/>
          <w:szCs w:val="24"/>
        </w:rPr>
        <w:t>opióides</w:t>
      </w:r>
      <w:proofErr w:type="spellEnd"/>
      <w:r w:rsidRPr="004D23E2">
        <w:rPr>
          <w:rFonts w:ascii="Times New Roman" w:hAnsi="Times New Roman" w:cs="Times New Roman"/>
          <w:sz w:val="24"/>
          <w:szCs w:val="24"/>
        </w:rPr>
        <w:t xml:space="preserve"> e vitaminas (11%), diuréticos (9,7%), medicamentos para tratamento de osteoporose (6,6%) e </w:t>
      </w:r>
      <w:proofErr w:type="spellStart"/>
      <w:r w:rsidRPr="004D23E2">
        <w:rPr>
          <w:rFonts w:ascii="Times New Roman" w:hAnsi="Times New Roman" w:cs="Times New Roman"/>
          <w:sz w:val="24"/>
          <w:szCs w:val="24"/>
        </w:rPr>
        <w:t>hipolipemiantes</w:t>
      </w:r>
      <w:proofErr w:type="spellEnd"/>
      <w:r w:rsidRPr="004D23E2">
        <w:rPr>
          <w:rFonts w:ascii="Times New Roman" w:hAnsi="Times New Roman" w:cs="Times New Roman"/>
          <w:sz w:val="24"/>
          <w:szCs w:val="24"/>
        </w:rPr>
        <w:t xml:space="preserve"> (5,3%) (MENESES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2008). </w:t>
      </w:r>
    </w:p>
    <w:p w:rsidR="005F26EB" w:rsidRPr="004D23E2" w:rsidRDefault="00D34B03" w:rsidP="005F26EB">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Um estudo com 94 residentes de asilos em Aracaju apresentou 18,1% de idosos em tratamento com múltiplos fármacos, e observou a carência do acompanhamento da </w:t>
      </w:r>
      <w:proofErr w:type="spellStart"/>
      <w:r w:rsidRPr="004D23E2">
        <w:rPr>
          <w:rFonts w:ascii="Times New Roman" w:hAnsi="Times New Roman" w:cs="Times New Roman"/>
          <w:sz w:val="24"/>
          <w:szCs w:val="24"/>
        </w:rPr>
        <w:t>farmacoterapia</w:t>
      </w:r>
      <w:proofErr w:type="spellEnd"/>
      <w:r w:rsidRPr="004D23E2">
        <w:rPr>
          <w:rFonts w:ascii="Times New Roman" w:hAnsi="Times New Roman" w:cs="Times New Roman"/>
          <w:sz w:val="24"/>
          <w:szCs w:val="24"/>
        </w:rPr>
        <w:t xml:space="preserve"> para garantir a segurança aos asilados (AGUIAR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2008). Estes demonstram a necessidade do presente estudo, uma vez que há uma escassez de dados sobre a temática em</w:t>
      </w:r>
      <w:r w:rsidR="005F26EB" w:rsidRPr="004D23E2">
        <w:rPr>
          <w:rFonts w:ascii="Times New Roman" w:hAnsi="Times New Roman" w:cs="Times New Roman"/>
          <w:sz w:val="24"/>
          <w:szCs w:val="24"/>
        </w:rPr>
        <w:t xml:space="preserve"> questão.</w:t>
      </w:r>
    </w:p>
    <w:p w:rsidR="005F26EB" w:rsidRDefault="005F26EB"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A630D4" w:rsidRDefault="00A630D4" w:rsidP="00934059">
      <w:pPr>
        <w:spacing w:after="0" w:line="360" w:lineRule="auto"/>
        <w:jc w:val="both"/>
        <w:rPr>
          <w:rFonts w:ascii="Times New Roman" w:hAnsi="Times New Roman" w:cs="Times New Roman"/>
          <w:sz w:val="24"/>
          <w:szCs w:val="24"/>
        </w:rPr>
      </w:pPr>
    </w:p>
    <w:p w:rsidR="00A630D4" w:rsidRDefault="00A630D4" w:rsidP="00934059">
      <w:pPr>
        <w:spacing w:after="0" w:line="360" w:lineRule="auto"/>
        <w:jc w:val="both"/>
        <w:rPr>
          <w:rFonts w:ascii="Times New Roman" w:hAnsi="Times New Roman" w:cs="Times New Roman"/>
          <w:sz w:val="24"/>
          <w:szCs w:val="24"/>
        </w:rPr>
      </w:pPr>
    </w:p>
    <w:p w:rsidR="00A630D4" w:rsidRDefault="00A630D4" w:rsidP="00934059">
      <w:pPr>
        <w:spacing w:after="0" w:line="360" w:lineRule="auto"/>
        <w:jc w:val="both"/>
        <w:rPr>
          <w:rFonts w:ascii="Times New Roman" w:hAnsi="Times New Roman" w:cs="Times New Roman"/>
          <w:sz w:val="24"/>
          <w:szCs w:val="24"/>
        </w:rPr>
      </w:pPr>
    </w:p>
    <w:p w:rsidR="00C74216" w:rsidRDefault="00C74216" w:rsidP="00934059">
      <w:pPr>
        <w:spacing w:after="0" w:line="360" w:lineRule="auto"/>
        <w:jc w:val="both"/>
        <w:rPr>
          <w:rFonts w:ascii="Times New Roman" w:hAnsi="Times New Roman" w:cs="Times New Roman"/>
          <w:sz w:val="24"/>
          <w:szCs w:val="24"/>
        </w:rPr>
      </w:pPr>
    </w:p>
    <w:p w:rsidR="00C74216" w:rsidRPr="004D23E2" w:rsidRDefault="00C74216" w:rsidP="00934059">
      <w:pPr>
        <w:spacing w:after="0" w:line="360" w:lineRule="auto"/>
        <w:jc w:val="both"/>
        <w:rPr>
          <w:rFonts w:ascii="Times New Roman" w:hAnsi="Times New Roman" w:cs="Times New Roman"/>
          <w:sz w:val="24"/>
          <w:szCs w:val="24"/>
        </w:rPr>
      </w:pPr>
    </w:p>
    <w:p w:rsidR="00C11239" w:rsidRPr="004D23E2" w:rsidRDefault="00FD5E87" w:rsidP="005F26EB">
      <w:pPr>
        <w:pStyle w:val="PargrafodaLista"/>
        <w:spacing w:after="0" w:line="360" w:lineRule="auto"/>
        <w:ind w:left="0"/>
        <w:jc w:val="both"/>
        <w:rPr>
          <w:rFonts w:ascii="Times New Roman" w:hAnsi="Times New Roman" w:cs="Times New Roman"/>
          <w:b/>
          <w:sz w:val="24"/>
          <w:szCs w:val="24"/>
        </w:rPr>
      </w:pPr>
      <w:r w:rsidRPr="004D23E2">
        <w:rPr>
          <w:rFonts w:ascii="Times New Roman" w:hAnsi="Times New Roman" w:cs="Times New Roman"/>
          <w:b/>
          <w:sz w:val="24"/>
          <w:szCs w:val="24"/>
        </w:rPr>
        <w:lastRenderedPageBreak/>
        <w:t xml:space="preserve">Quadro </w:t>
      </w:r>
      <w:proofErr w:type="gramStart"/>
      <w:r w:rsidRPr="004D23E2">
        <w:rPr>
          <w:rFonts w:ascii="Times New Roman" w:hAnsi="Times New Roman" w:cs="Times New Roman"/>
          <w:b/>
          <w:sz w:val="24"/>
          <w:szCs w:val="24"/>
        </w:rPr>
        <w:t>1</w:t>
      </w:r>
      <w:proofErr w:type="gramEnd"/>
      <w:r w:rsidRPr="004D23E2">
        <w:rPr>
          <w:rFonts w:ascii="Times New Roman" w:hAnsi="Times New Roman" w:cs="Times New Roman"/>
          <w:b/>
          <w:sz w:val="24"/>
          <w:szCs w:val="24"/>
        </w:rPr>
        <w:t>. Medicamentos e classes terapêuticas associadas a reações adversas em idosos.</w:t>
      </w:r>
    </w:p>
    <w:tbl>
      <w:tblPr>
        <w:tblStyle w:val="Tabelacomgrade"/>
        <w:tblW w:w="9067" w:type="dxa"/>
        <w:tblLook w:val="04A0" w:firstRow="1" w:lastRow="0" w:firstColumn="1" w:lastColumn="0" w:noHBand="0" w:noVBand="1"/>
      </w:tblPr>
      <w:tblGrid>
        <w:gridCol w:w="2881"/>
        <w:gridCol w:w="2881"/>
        <w:gridCol w:w="3305"/>
      </w:tblGrid>
      <w:tr w:rsidR="00FD5E87" w:rsidRPr="004D23E2" w:rsidTr="005F26EB">
        <w:tc>
          <w:tcPr>
            <w:tcW w:w="2881" w:type="dxa"/>
            <w:shd w:val="clear" w:color="auto" w:fill="A6A6A6" w:themeFill="background1" w:themeFillShade="A6"/>
            <w:vAlign w:val="center"/>
          </w:tcPr>
          <w:p w:rsidR="00FD5E87" w:rsidRPr="004D23E2" w:rsidRDefault="00FD5E87" w:rsidP="00934059">
            <w:pPr>
              <w:spacing w:line="360" w:lineRule="auto"/>
              <w:jc w:val="center"/>
              <w:rPr>
                <w:rFonts w:ascii="Times New Roman" w:hAnsi="Times New Roman" w:cs="Times New Roman"/>
                <w:sz w:val="24"/>
                <w:szCs w:val="24"/>
              </w:rPr>
            </w:pPr>
            <w:r w:rsidRPr="004D23E2">
              <w:rPr>
                <w:rFonts w:ascii="Times New Roman" w:hAnsi="Times New Roman" w:cs="Times New Roman"/>
                <w:sz w:val="24"/>
                <w:szCs w:val="24"/>
              </w:rPr>
              <w:t>CLASSE TERAPÊUTICA/ MEDICAMENTOS</w:t>
            </w:r>
          </w:p>
        </w:tc>
        <w:tc>
          <w:tcPr>
            <w:tcW w:w="2881" w:type="dxa"/>
            <w:shd w:val="clear" w:color="auto" w:fill="A6A6A6" w:themeFill="background1" w:themeFillShade="A6"/>
            <w:vAlign w:val="center"/>
          </w:tcPr>
          <w:p w:rsidR="00FD5E87" w:rsidRPr="004D23E2" w:rsidRDefault="00FD5E87" w:rsidP="00934059">
            <w:pPr>
              <w:spacing w:line="360" w:lineRule="auto"/>
              <w:jc w:val="center"/>
              <w:rPr>
                <w:rFonts w:ascii="Times New Roman" w:hAnsi="Times New Roman" w:cs="Times New Roman"/>
                <w:sz w:val="24"/>
                <w:szCs w:val="24"/>
              </w:rPr>
            </w:pPr>
            <w:r w:rsidRPr="004D23E2">
              <w:rPr>
                <w:rFonts w:ascii="Times New Roman" w:hAnsi="Times New Roman" w:cs="Times New Roman"/>
                <w:sz w:val="24"/>
                <w:szCs w:val="24"/>
              </w:rPr>
              <w:t>REAÇÕES ADVERSAS</w:t>
            </w:r>
          </w:p>
        </w:tc>
        <w:tc>
          <w:tcPr>
            <w:tcW w:w="3305" w:type="dxa"/>
            <w:shd w:val="clear" w:color="auto" w:fill="A6A6A6" w:themeFill="background1" w:themeFillShade="A6"/>
            <w:vAlign w:val="center"/>
          </w:tcPr>
          <w:p w:rsidR="00FD5E87" w:rsidRPr="004D23E2" w:rsidRDefault="00FD5E87" w:rsidP="00934059">
            <w:pPr>
              <w:spacing w:line="360" w:lineRule="auto"/>
              <w:jc w:val="center"/>
              <w:rPr>
                <w:rFonts w:ascii="Times New Roman" w:hAnsi="Times New Roman" w:cs="Times New Roman"/>
                <w:sz w:val="24"/>
                <w:szCs w:val="24"/>
              </w:rPr>
            </w:pPr>
            <w:r w:rsidRPr="004D23E2">
              <w:rPr>
                <w:rFonts w:ascii="Times New Roman" w:hAnsi="Times New Roman" w:cs="Times New Roman"/>
                <w:sz w:val="24"/>
                <w:szCs w:val="24"/>
              </w:rPr>
              <w:t>CONSEQUÊNCIAS</w:t>
            </w:r>
          </w:p>
        </w:tc>
      </w:tr>
      <w:tr w:rsidR="00FD5E87" w:rsidRPr="004D23E2" w:rsidTr="005F26EB">
        <w:tc>
          <w:tcPr>
            <w:tcW w:w="2881" w:type="dxa"/>
          </w:tcPr>
          <w:p w:rsidR="00FD5E87" w:rsidRPr="004D23E2" w:rsidRDefault="00D34B03"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Anti-inflamatórios</w:t>
            </w:r>
            <w:r w:rsidR="00FD5E87" w:rsidRPr="004D23E2">
              <w:rPr>
                <w:rFonts w:ascii="Times New Roman" w:hAnsi="Times New Roman" w:cs="Times New Roman"/>
                <w:sz w:val="24"/>
                <w:szCs w:val="24"/>
              </w:rPr>
              <w:t xml:space="preserve"> não </w:t>
            </w:r>
            <w:proofErr w:type="spellStart"/>
            <w:r w:rsidR="00FD5E87" w:rsidRPr="004D23E2">
              <w:rPr>
                <w:rFonts w:ascii="Times New Roman" w:hAnsi="Times New Roman" w:cs="Times New Roman"/>
                <w:sz w:val="24"/>
                <w:szCs w:val="24"/>
              </w:rPr>
              <w:t>esteroidais</w:t>
            </w:r>
            <w:proofErr w:type="spellEnd"/>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 xml:space="preserve">Irritação e ulcera gástrica, </w:t>
            </w:r>
            <w:proofErr w:type="spellStart"/>
            <w:r w:rsidRPr="004D23E2">
              <w:rPr>
                <w:rFonts w:ascii="Times New Roman" w:hAnsi="Times New Roman" w:cs="Times New Roman"/>
                <w:sz w:val="24"/>
                <w:szCs w:val="24"/>
              </w:rPr>
              <w:t>nefrotoxicidade</w:t>
            </w:r>
            <w:proofErr w:type="spellEnd"/>
            <w:r w:rsidRPr="004D23E2">
              <w:rPr>
                <w:rFonts w:ascii="Times New Roman" w:hAnsi="Times New Roman" w:cs="Times New Roman"/>
                <w:sz w:val="24"/>
                <w:szCs w:val="24"/>
              </w:rPr>
              <w:t>.</w:t>
            </w:r>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Hemorragia, anemia, insuficiência renal, retenção de sódio.</w:t>
            </w:r>
          </w:p>
        </w:tc>
      </w:tr>
      <w:tr w:rsidR="00FD5E87" w:rsidRPr="004D23E2" w:rsidTr="005F26EB">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Anticolinérgicos</w:t>
            </w:r>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 xml:space="preserve">Redução da motilidade do TGI, boca seca, hipotonia vesical, sedação, hipotensão ortostática, visão </w:t>
            </w:r>
            <w:proofErr w:type="gramStart"/>
            <w:r w:rsidRPr="004D23E2">
              <w:rPr>
                <w:rFonts w:ascii="Times New Roman" w:hAnsi="Times New Roman" w:cs="Times New Roman"/>
                <w:sz w:val="24"/>
                <w:szCs w:val="24"/>
              </w:rPr>
              <w:t>borrada</w:t>
            </w:r>
            <w:proofErr w:type="gramEnd"/>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Constipação, retenção urinária, confusão, quedas.</w:t>
            </w:r>
          </w:p>
        </w:tc>
      </w:tr>
      <w:tr w:rsidR="00FD5E87" w:rsidRPr="004D23E2" w:rsidTr="005F26EB">
        <w:tc>
          <w:tcPr>
            <w:tcW w:w="2881" w:type="dxa"/>
          </w:tcPr>
          <w:p w:rsidR="00FD5E87" w:rsidRPr="004D23E2" w:rsidRDefault="00FD5E87" w:rsidP="00934059">
            <w:pPr>
              <w:spacing w:line="360" w:lineRule="auto"/>
              <w:rPr>
                <w:rFonts w:ascii="Times New Roman" w:hAnsi="Times New Roman" w:cs="Times New Roman"/>
                <w:sz w:val="24"/>
                <w:szCs w:val="24"/>
              </w:rPr>
            </w:pPr>
            <w:proofErr w:type="spellStart"/>
            <w:r w:rsidRPr="004D23E2">
              <w:rPr>
                <w:rFonts w:ascii="Times New Roman" w:hAnsi="Times New Roman" w:cs="Times New Roman"/>
                <w:sz w:val="24"/>
                <w:szCs w:val="24"/>
              </w:rPr>
              <w:t>Benzodiazepinicos</w:t>
            </w:r>
            <w:proofErr w:type="spellEnd"/>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 xml:space="preserve">Hipotensão, fadiga, náusea, visão borrada, </w:t>
            </w:r>
            <w:proofErr w:type="spellStart"/>
            <w:r w:rsidRPr="004D23E2">
              <w:rPr>
                <w:rFonts w:ascii="Times New Roman" w:hAnsi="Times New Roman" w:cs="Times New Roman"/>
                <w:i/>
                <w:sz w:val="24"/>
                <w:szCs w:val="24"/>
              </w:rPr>
              <w:t>rash</w:t>
            </w:r>
            <w:r w:rsidRPr="004D23E2">
              <w:rPr>
                <w:rFonts w:ascii="Times New Roman" w:hAnsi="Times New Roman" w:cs="Times New Roman"/>
                <w:sz w:val="24"/>
                <w:szCs w:val="24"/>
              </w:rPr>
              <w:t>cutâneo</w:t>
            </w:r>
            <w:proofErr w:type="spellEnd"/>
            <w:r w:rsidRPr="004D23E2">
              <w:rPr>
                <w:rFonts w:ascii="Times New Roman" w:hAnsi="Times New Roman" w:cs="Times New Roman"/>
                <w:sz w:val="24"/>
                <w:szCs w:val="24"/>
              </w:rPr>
              <w:t>.</w:t>
            </w:r>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Fratura de quadril, quedas, prejuízo na memória, confusão.</w:t>
            </w:r>
          </w:p>
        </w:tc>
      </w:tr>
      <w:tr w:rsidR="00FD5E87" w:rsidRPr="004D23E2" w:rsidTr="005F26EB">
        <w:tc>
          <w:tcPr>
            <w:tcW w:w="2881" w:type="dxa"/>
          </w:tcPr>
          <w:p w:rsidR="00FD5E87" w:rsidRPr="004D23E2" w:rsidRDefault="00FD5E87" w:rsidP="00934059">
            <w:pPr>
              <w:spacing w:line="360" w:lineRule="auto"/>
              <w:rPr>
                <w:rFonts w:ascii="Times New Roman" w:hAnsi="Times New Roman" w:cs="Times New Roman"/>
                <w:sz w:val="24"/>
                <w:szCs w:val="24"/>
              </w:rPr>
            </w:pPr>
            <w:proofErr w:type="spellStart"/>
            <w:r w:rsidRPr="004D23E2">
              <w:rPr>
                <w:rFonts w:ascii="Times New Roman" w:hAnsi="Times New Roman" w:cs="Times New Roman"/>
                <w:sz w:val="24"/>
                <w:szCs w:val="24"/>
              </w:rPr>
              <w:t>Beta-bloqueadores</w:t>
            </w:r>
            <w:proofErr w:type="spellEnd"/>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 xml:space="preserve">Redução da contratilidade miocárdica, da condução elétrica e da </w:t>
            </w:r>
            <w:proofErr w:type="spellStart"/>
            <w:r w:rsidRPr="004D23E2">
              <w:rPr>
                <w:rFonts w:ascii="Times New Roman" w:hAnsi="Times New Roman" w:cs="Times New Roman"/>
                <w:sz w:val="24"/>
                <w:szCs w:val="24"/>
              </w:rPr>
              <w:t>freqüência</w:t>
            </w:r>
            <w:proofErr w:type="spellEnd"/>
            <w:r w:rsidRPr="004D23E2">
              <w:rPr>
                <w:rFonts w:ascii="Times New Roman" w:hAnsi="Times New Roman" w:cs="Times New Roman"/>
                <w:sz w:val="24"/>
                <w:szCs w:val="24"/>
              </w:rPr>
              <w:t xml:space="preserve"> cardíaca, sedação leve, hipotensão ortostática.</w:t>
            </w:r>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Bradicardia, insuficiência cardíaca, confusão, quedas.</w:t>
            </w:r>
          </w:p>
        </w:tc>
      </w:tr>
      <w:tr w:rsidR="00FD5E87" w:rsidRPr="004D23E2" w:rsidTr="005F26EB">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Digoxina</w:t>
            </w:r>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Redução da condução elétrica cardíaca, distúrbios no TGI.</w:t>
            </w:r>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Arritmias, náusea, anorexia.</w:t>
            </w:r>
          </w:p>
        </w:tc>
      </w:tr>
      <w:tr w:rsidR="00FD5E87" w:rsidRPr="004D23E2" w:rsidTr="005F26EB">
        <w:tc>
          <w:tcPr>
            <w:tcW w:w="2881" w:type="dxa"/>
          </w:tcPr>
          <w:p w:rsidR="00FD5E87" w:rsidRPr="004D23E2" w:rsidRDefault="00FD5E87" w:rsidP="00934059">
            <w:pPr>
              <w:spacing w:line="360" w:lineRule="auto"/>
              <w:rPr>
                <w:rFonts w:ascii="Times New Roman" w:hAnsi="Times New Roman" w:cs="Times New Roman"/>
                <w:sz w:val="24"/>
                <w:szCs w:val="24"/>
              </w:rPr>
            </w:pPr>
            <w:proofErr w:type="spellStart"/>
            <w:r w:rsidRPr="004D23E2">
              <w:rPr>
                <w:rFonts w:ascii="Times New Roman" w:hAnsi="Times New Roman" w:cs="Times New Roman"/>
                <w:sz w:val="24"/>
                <w:szCs w:val="24"/>
              </w:rPr>
              <w:t>Neurolépticos</w:t>
            </w:r>
            <w:proofErr w:type="spellEnd"/>
          </w:p>
        </w:tc>
        <w:tc>
          <w:tcPr>
            <w:tcW w:w="2881"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 xml:space="preserve">Sedação, </w:t>
            </w:r>
            <w:proofErr w:type="spellStart"/>
            <w:r w:rsidRPr="004D23E2">
              <w:rPr>
                <w:rFonts w:ascii="Times New Roman" w:hAnsi="Times New Roman" w:cs="Times New Roman"/>
                <w:sz w:val="24"/>
                <w:szCs w:val="24"/>
              </w:rPr>
              <w:t>discinesia</w:t>
            </w:r>
            <w:proofErr w:type="spellEnd"/>
            <w:r w:rsidRPr="004D23E2">
              <w:rPr>
                <w:rFonts w:ascii="Times New Roman" w:hAnsi="Times New Roman" w:cs="Times New Roman"/>
                <w:sz w:val="24"/>
                <w:szCs w:val="24"/>
              </w:rPr>
              <w:t xml:space="preserve"> tardia, redução dos efeitos anticolinérgicos, </w:t>
            </w:r>
            <w:proofErr w:type="gramStart"/>
            <w:r w:rsidRPr="004D23E2">
              <w:rPr>
                <w:rFonts w:ascii="Times New Roman" w:hAnsi="Times New Roman" w:cs="Times New Roman"/>
                <w:sz w:val="24"/>
                <w:szCs w:val="24"/>
              </w:rPr>
              <w:t>distonia</w:t>
            </w:r>
            <w:proofErr w:type="gramEnd"/>
          </w:p>
        </w:tc>
        <w:tc>
          <w:tcPr>
            <w:tcW w:w="3305" w:type="dxa"/>
          </w:tcPr>
          <w:p w:rsidR="00FD5E87" w:rsidRPr="004D23E2" w:rsidRDefault="00FD5E87" w:rsidP="00934059">
            <w:pPr>
              <w:spacing w:line="360" w:lineRule="auto"/>
              <w:rPr>
                <w:rFonts w:ascii="Times New Roman" w:hAnsi="Times New Roman" w:cs="Times New Roman"/>
                <w:sz w:val="24"/>
                <w:szCs w:val="24"/>
              </w:rPr>
            </w:pPr>
            <w:r w:rsidRPr="004D23E2">
              <w:rPr>
                <w:rFonts w:ascii="Times New Roman" w:hAnsi="Times New Roman" w:cs="Times New Roman"/>
                <w:sz w:val="24"/>
                <w:szCs w:val="24"/>
              </w:rPr>
              <w:t>Quedas, fratura de quadril, confusão, isolamento social.</w:t>
            </w:r>
          </w:p>
        </w:tc>
      </w:tr>
    </w:tbl>
    <w:p w:rsidR="00C447B9" w:rsidRPr="00C74216" w:rsidRDefault="00C447B9" w:rsidP="00C74216">
      <w:pPr>
        <w:pStyle w:val="PargrafodaLista"/>
        <w:spacing w:after="0" w:line="240" w:lineRule="auto"/>
        <w:ind w:left="-142"/>
        <w:jc w:val="both"/>
        <w:rPr>
          <w:rFonts w:ascii="Times New Roman" w:hAnsi="Times New Roman" w:cs="Times New Roman"/>
          <w:sz w:val="20"/>
          <w:szCs w:val="20"/>
        </w:rPr>
      </w:pPr>
      <w:r w:rsidRPr="00C74216">
        <w:rPr>
          <w:rFonts w:ascii="Times New Roman" w:hAnsi="Times New Roman" w:cs="Times New Roman"/>
          <w:b/>
          <w:sz w:val="20"/>
          <w:szCs w:val="20"/>
        </w:rPr>
        <w:t>Fonte:</w:t>
      </w:r>
      <w:r w:rsidR="00C74216">
        <w:rPr>
          <w:rFonts w:ascii="Times New Roman" w:hAnsi="Times New Roman" w:cs="Times New Roman"/>
          <w:b/>
          <w:sz w:val="20"/>
          <w:szCs w:val="20"/>
        </w:rPr>
        <w:t xml:space="preserve"> </w:t>
      </w:r>
      <w:proofErr w:type="spellStart"/>
      <w:r w:rsidRPr="00C74216">
        <w:rPr>
          <w:rFonts w:ascii="Times New Roman" w:hAnsi="Times New Roman" w:cs="Times New Roman"/>
          <w:sz w:val="20"/>
          <w:szCs w:val="20"/>
        </w:rPr>
        <w:t>Polifarmácia</w:t>
      </w:r>
      <w:proofErr w:type="spellEnd"/>
      <w:r w:rsidRPr="00C74216">
        <w:rPr>
          <w:rFonts w:ascii="Times New Roman" w:hAnsi="Times New Roman" w:cs="Times New Roman"/>
          <w:sz w:val="20"/>
          <w:szCs w:val="20"/>
        </w:rPr>
        <w:t xml:space="preserve">: interações e reações adversas no uso de medicamentos por idosos. </w:t>
      </w:r>
      <w:r w:rsidR="00C74216">
        <w:rPr>
          <w:rFonts w:ascii="Times New Roman" w:hAnsi="Times New Roman" w:cs="Times New Roman"/>
          <w:b/>
          <w:sz w:val="20"/>
          <w:szCs w:val="20"/>
        </w:rPr>
        <w:t xml:space="preserve">Ver. </w:t>
      </w:r>
      <w:r w:rsidRPr="00C74216">
        <w:rPr>
          <w:rFonts w:ascii="Times New Roman" w:hAnsi="Times New Roman" w:cs="Times New Roman"/>
          <w:b/>
          <w:sz w:val="20"/>
          <w:szCs w:val="20"/>
        </w:rPr>
        <w:t>Bras</w:t>
      </w:r>
      <w:r w:rsidR="00C74216">
        <w:rPr>
          <w:rFonts w:ascii="Times New Roman" w:hAnsi="Times New Roman" w:cs="Times New Roman"/>
          <w:b/>
          <w:sz w:val="20"/>
          <w:szCs w:val="20"/>
        </w:rPr>
        <w:t xml:space="preserve">. </w:t>
      </w:r>
      <w:proofErr w:type="spellStart"/>
      <w:r w:rsidRPr="00C74216">
        <w:rPr>
          <w:rFonts w:ascii="Times New Roman" w:hAnsi="Times New Roman" w:cs="Times New Roman"/>
          <w:b/>
          <w:sz w:val="20"/>
          <w:szCs w:val="20"/>
        </w:rPr>
        <w:t>Enferm</w:t>
      </w:r>
      <w:proofErr w:type="spellEnd"/>
      <w:r w:rsidR="00C74216">
        <w:rPr>
          <w:rFonts w:ascii="Times New Roman" w:hAnsi="Times New Roman" w:cs="Times New Roman"/>
          <w:b/>
          <w:sz w:val="20"/>
          <w:szCs w:val="20"/>
        </w:rPr>
        <w:t xml:space="preserve">. </w:t>
      </w:r>
      <w:r w:rsidRPr="00C74216">
        <w:rPr>
          <w:rFonts w:ascii="Times New Roman" w:hAnsi="Times New Roman" w:cs="Times New Roman"/>
          <w:b/>
          <w:sz w:val="20"/>
          <w:szCs w:val="20"/>
        </w:rPr>
        <w:t>,</w:t>
      </w:r>
      <w:r w:rsidRPr="00C74216">
        <w:rPr>
          <w:rFonts w:ascii="Times New Roman" w:hAnsi="Times New Roman" w:cs="Times New Roman"/>
          <w:sz w:val="20"/>
          <w:szCs w:val="20"/>
        </w:rPr>
        <w:t xml:space="preserve"> Brasília 2010 </w:t>
      </w:r>
      <w:proofErr w:type="spellStart"/>
      <w:r w:rsidRPr="00C74216">
        <w:rPr>
          <w:rFonts w:ascii="Times New Roman" w:hAnsi="Times New Roman" w:cs="Times New Roman"/>
          <w:sz w:val="20"/>
          <w:szCs w:val="20"/>
        </w:rPr>
        <w:t>jan-fev</w:t>
      </w:r>
      <w:proofErr w:type="spellEnd"/>
      <w:r w:rsidRPr="00C74216">
        <w:rPr>
          <w:rFonts w:ascii="Times New Roman" w:hAnsi="Times New Roman" w:cs="Times New Roman"/>
          <w:sz w:val="20"/>
          <w:szCs w:val="20"/>
        </w:rPr>
        <w:t xml:space="preserve">; </w:t>
      </w:r>
      <w:proofErr w:type="spellStart"/>
      <w:r w:rsidRPr="00C74216">
        <w:rPr>
          <w:rFonts w:ascii="Times New Roman" w:hAnsi="Times New Roman" w:cs="Times New Roman"/>
          <w:sz w:val="20"/>
          <w:szCs w:val="20"/>
        </w:rPr>
        <w:t>jan-fev</w:t>
      </w:r>
      <w:proofErr w:type="spellEnd"/>
      <w:r w:rsidRPr="00C74216">
        <w:rPr>
          <w:rFonts w:ascii="Times New Roman" w:hAnsi="Times New Roman" w:cs="Times New Roman"/>
          <w:sz w:val="20"/>
          <w:szCs w:val="20"/>
        </w:rPr>
        <w:t>; 63(1): 136-40.</w:t>
      </w:r>
    </w:p>
    <w:p w:rsidR="00C447B9" w:rsidRDefault="00C447B9"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Default="00C74216" w:rsidP="00934059">
      <w:pPr>
        <w:pStyle w:val="PargrafodaLista"/>
        <w:spacing w:after="0" w:line="360" w:lineRule="auto"/>
        <w:ind w:left="0" w:firstLine="708"/>
        <w:jc w:val="both"/>
        <w:rPr>
          <w:rFonts w:ascii="Times New Roman" w:hAnsi="Times New Roman" w:cs="Times New Roman"/>
        </w:rPr>
      </w:pPr>
    </w:p>
    <w:p w:rsidR="00C74216" w:rsidRPr="004D23E2" w:rsidRDefault="00C74216" w:rsidP="00934059">
      <w:pPr>
        <w:pStyle w:val="PargrafodaLista"/>
        <w:spacing w:after="0" w:line="360" w:lineRule="auto"/>
        <w:ind w:left="0" w:firstLine="708"/>
        <w:jc w:val="both"/>
        <w:rPr>
          <w:rFonts w:ascii="Times New Roman" w:hAnsi="Times New Roman" w:cs="Times New Roman"/>
        </w:rPr>
      </w:pPr>
    </w:p>
    <w:p w:rsidR="00C447B9" w:rsidRPr="004D23E2" w:rsidRDefault="00C447B9" w:rsidP="00934059">
      <w:pPr>
        <w:spacing w:after="0" w:line="360" w:lineRule="auto"/>
        <w:jc w:val="both"/>
        <w:rPr>
          <w:rFonts w:ascii="Times New Roman" w:hAnsi="Times New Roman" w:cs="Times New Roman"/>
          <w:b/>
          <w:sz w:val="24"/>
          <w:szCs w:val="24"/>
        </w:rPr>
      </w:pPr>
      <w:r w:rsidRPr="004D23E2">
        <w:rPr>
          <w:rFonts w:ascii="Times New Roman" w:hAnsi="Times New Roman" w:cs="Times New Roman"/>
          <w:b/>
          <w:sz w:val="24"/>
          <w:szCs w:val="24"/>
        </w:rPr>
        <w:lastRenderedPageBreak/>
        <w:t xml:space="preserve">Quadro </w:t>
      </w:r>
      <w:proofErr w:type="gramStart"/>
      <w:r w:rsidRPr="004D23E2">
        <w:rPr>
          <w:rFonts w:ascii="Times New Roman" w:hAnsi="Times New Roman" w:cs="Times New Roman"/>
          <w:b/>
          <w:sz w:val="24"/>
          <w:szCs w:val="24"/>
        </w:rPr>
        <w:t>2</w:t>
      </w:r>
      <w:proofErr w:type="gramEnd"/>
      <w:r w:rsidRPr="004D23E2">
        <w:rPr>
          <w:rFonts w:ascii="Times New Roman" w:hAnsi="Times New Roman" w:cs="Times New Roman"/>
          <w:b/>
          <w:sz w:val="24"/>
          <w:szCs w:val="24"/>
        </w:rPr>
        <w:t xml:space="preserve">. Interações medicamentosas potenciais e </w:t>
      </w:r>
      <w:r w:rsidR="005F26EB" w:rsidRPr="004D23E2">
        <w:rPr>
          <w:rFonts w:ascii="Times New Roman" w:hAnsi="Times New Roman" w:cs="Times New Roman"/>
          <w:b/>
          <w:sz w:val="24"/>
          <w:szCs w:val="24"/>
        </w:rPr>
        <w:t>respectivos desfechos clínicos.</w:t>
      </w:r>
    </w:p>
    <w:tbl>
      <w:tblPr>
        <w:tblStyle w:val="Tabelacomgrade"/>
        <w:tblW w:w="0" w:type="auto"/>
        <w:tblLook w:val="04A0" w:firstRow="1" w:lastRow="0" w:firstColumn="1" w:lastColumn="0" w:noHBand="0" w:noVBand="1"/>
      </w:tblPr>
      <w:tblGrid>
        <w:gridCol w:w="2881"/>
        <w:gridCol w:w="2881"/>
        <w:gridCol w:w="2882"/>
      </w:tblGrid>
      <w:tr w:rsidR="00C447B9" w:rsidRPr="004D23E2" w:rsidTr="00D34B03">
        <w:tc>
          <w:tcPr>
            <w:tcW w:w="2881" w:type="dxa"/>
            <w:shd w:val="clear" w:color="auto" w:fill="A6A6A6" w:themeFill="background1" w:themeFillShade="A6"/>
            <w:vAlign w:val="center"/>
          </w:tcPr>
          <w:p w:rsidR="00C447B9" w:rsidRPr="004D23E2" w:rsidRDefault="00C447B9" w:rsidP="00C74216">
            <w:pPr>
              <w:jc w:val="center"/>
              <w:rPr>
                <w:rFonts w:ascii="Times New Roman" w:hAnsi="Times New Roman" w:cs="Times New Roman"/>
                <w:sz w:val="24"/>
                <w:szCs w:val="24"/>
              </w:rPr>
            </w:pPr>
            <w:r w:rsidRPr="004D23E2">
              <w:rPr>
                <w:rFonts w:ascii="Times New Roman" w:hAnsi="Times New Roman" w:cs="Times New Roman"/>
                <w:sz w:val="24"/>
                <w:szCs w:val="24"/>
              </w:rPr>
              <w:t>MEDICAMENTO</w:t>
            </w:r>
          </w:p>
        </w:tc>
        <w:tc>
          <w:tcPr>
            <w:tcW w:w="2881" w:type="dxa"/>
            <w:shd w:val="clear" w:color="auto" w:fill="A6A6A6" w:themeFill="background1" w:themeFillShade="A6"/>
            <w:vAlign w:val="center"/>
          </w:tcPr>
          <w:p w:rsidR="00C447B9" w:rsidRPr="004D23E2" w:rsidRDefault="00C447B9" w:rsidP="00C74216">
            <w:pPr>
              <w:jc w:val="center"/>
              <w:rPr>
                <w:rFonts w:ascii="Times New Roman" w:hAnsi="Times New Roman" w:cs="Times New Roman"/>
                <w:sz w:val="24"/>
                <w:szCs w:val="24"/>
              </w:rPr>
            </w:pPr>
            <w:r w:rsidRPr="004D23E2">
              <w:rPr>
                <w:rFonts w:ascii="Times New Roman" w:hAnsi="Times New Roman" w:cs="Times New Roman"/>
                <w:sz w:val="24"/>
                <w:szCs w:val="24"/>
              </w:rPr>
              <w:t>INTERAÇÃO COM</w:t>
            </w:r>
          </w:p>
        </w:tc>
        <w:tc>
          <w:tcPr>
            <w:tcW w:w="2882" w:type="dxa"/>
            <w:shd w:val="clear" w:color="auto" w:fill="A6A6A6" w:themeFill="background1" w:themeFillShade="A6"/>
            <w:vAlign w:val="center"/>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DESFECHOS CLÍNICOS</w:t>
            </w:r>
          </w:p>
        </w:tc>
      </w:tr>
      <w:tr w:rsidR="00C447B9" w:rsidRPr="004D23E2" w:rsidTr="00D34B03">
        <w:tc>
          <w:tcPr>
            <w:tcW w:w="2881" w:type="dxa"/>
          </w:tcPr>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Amiodarona</w:t>
            </w:r>
            <w:proofErr w:type="spellEnd"/>
          </w:p>
        </w:tc>
        <w:tc>
          <w:tcPr>
            <w:tcW w:w="2881"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Anticoagulantes </w:t>
            </w:r>
          </w:p>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Cisaprida</w:t>
            </w:r>
            <w:proofErr w:type="spellEnd"/>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Tioridazina</w:t>
            </w:r>
          </w:p>
        </w:tc>
        <w:tc>
          <w:tcPr>
            <w:tcW w:w="2882"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Aumento do efeito anticoagulante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Risco de arritmias cardíacas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Risco de arritmias cardíacas</w:t>
            </w:r>
          </w:p>
        </w:tc>
      </w:tr>
      <w:tr w:rsidR="00C447B9" w:rsidRPr="004D23E2" w:rsidTr="00D34B03">
        <w:tc>
          <w:tcPr>
            <w:tcW w:w="2881" w:type="dxa"/>
          </w:tcPr>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Antiinflamatórios</w:t>
            </w:r>
            <w:proofErr w:type="spellEnd"/>
            <w:r w:rsidRPr="004D23E2">
              <w:rPr>
                <w:rFonts w:ascii="Times New Roman" w:hAnsi="Times New Roman" w:cs="Times New Roman"/>
                <w:sz w:val="24"/>
                <w:szCs w:val="24"/>
              </w:rPr>
              <w:t xml:space="preserve"> não </w:t>
            </w:r>
            <w:proofErr w:type="spellStart"/>
            <w:r w:rsidRPr="004D23E2">
              <w:rPr>
                <w:rFonts w:ascii="Times New Roman" w:hAnsi="Times New Roman" w:cs="Times New Roman"/>
                <w:sz w:val="24"/>
                <w:szCs w:val="24"/>
              </w:rPr>
              <w:t>esteroidais</w:t>
            </w:r>
            <w:proofErr w:type="spellEnd"/>
            <w:r w:rsidRPr="004D23E2">
              <w:rPr>
                <w:rFonts w:ascii="Times New Roman" w:hAnsi="Times New Roman" w:cs="Times New Roman"/>
                <w:sz w:val="24"/>
                <w:szCs w:val="24"/>
              </w:rPr>
              <w:t>.</w:t>
            </w:r>
          </w:p>
        </w:tc>
        <w:tc>
          <w:tcPr>
            <w:tcW w:w="2881" w:type="dxa"/>
          </w:tcPr>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Beta-bloqueadores</w:t>
            </w:r>
            <w:proofErr w:type="spellEnd"/>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Diuréticos </w:t>
            </w:r>
            <w:proofErr w:type="spellStart"/>
            <w:r w:rsidRPr="004D23E2">
              <w:rPr>
                <w:rFonts w:ascii="Times New Roman" w:hAnsi="Times New Roman" w:cs="Times New Roman"/>
                <w:sz w:val="24"/>
                <w:szCs w:val="24"/>
              </w:rPr>
              <w:t>tiazidicos</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clortalidona</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hidroclorotiazida</w:t>
            </w:r>
            <w:proofErr w:type="spellEnd"/>
            <w:proofErr w:type="gramStart"/>
            <w:r w:rsidRPr="004D23E2">
              <w:rPr>
                <w:rFonts w:ascii="Times New Roman" w:hAnsi="Times New Roman" w:cs="Times New Roman"/>
                <w:sz w:val="24"/>
                <w:szCs w:val="24"/>
              </w:rPr>
              <w:t>)</w:t>
            </w:r>
            <w:proofErr w:type="gramEnd"/>
            <w:r w:rsidRPr="004D23E2">
              <w:rPr>
                <w:rFonts w:ascii="Times New Roman" w:hAnsi="Times New Roman" w:cs="Times New Roman"/>
                <w:sz w:val="24"/>
                <w:szCs w:val="24"/>
              </w:rPr>
              <w:t xml:space="preserve">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IECA (</w:t>
            </w:r>
            <w:proofErr w:type="spellStart"/>
            <w:r w:rsidRPr="004D23E2">
              <w:rPr>
                <w:rFonts w:ascii="Times New Roman" w:hAnsi="Times New Roman" w:cs="Times New Roman"/>
                <w:sz w:val="24"/>
                <w:szCs w:val="24"/>
              </w:rPr>
              <w:t>enalapril</w:t>
            </w:r>
            <w:proofErr w:type="spellEnd"/>
            <w:r w:rsidRPr="004D23E2">
              <w:rPr>
                <w:rFonts w:ascii="Times New Roman" w:hAnsi="Times New Roman" w:cs="Times New Roman"/>
                <w:sz w:val="24"/>
                <w:szCs w:val="24"/>
              </w:rPr>
              <w:t xml:space="preserve">, captopril, </w:t>
            </w:r>
            <w:proofErr w:type="spellStart"/>
            <w:r w:rsidRPr="004D23E2">
              <w:rPr>
                <w:rFonts w:ascii="Times New Roman" w:hAnsi="Times New Roman" w:cs="Times New Roman"/>
                <w:sz w:val="24"/>
                <w:szCs w:val="24"/>
              </w:rPr>
              <w:t>lisinopril</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ramipril</w:t>
            </w:r>
            <w:proofErr w:type="spellEnd"/>
            <w:r w:rsidRPr="004D23E2">
              <w:rPr>
                <w:rFonts w:ascii="Times New Roman" w:hAnsi="Times New Roman" w:cs="Times New Roman"/>
                <w:sz w:val="24"/>
                <w:szCs w:val="24"/>
              </w:rPr>
              <w:t xml:space="preserve">) Anticoagulantes Antidepressivos ISRS (fluoxetina, </w:t>
            </w:r>
            <w:proofErr w:type="spellStart"/>
            <w:r w:rsidRPr="004D23E2">
              <w:rPr>
                <w:rFonts w:ascii="Times New Roman" w:hAnsi="Times New Roman" w:cs="Times New Roman"/>
                <w:sz w:val="24"/>
                <w:szCs w:val="24"/>
              </w:rPr>
              <w:t>paroxotina</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sertralina</w:t>
            </w:r>
            <w:proofErr w:type="spellEnd"/>
            <w:proofErr w:type="gramStart"/>
            <w:r w:rsidRPr="004D23E2">
              <w:rPr>
                <w:rFonts w:ascii="Times New Roman" w:hAnsi="Times New Roman" w:cs="Times New Roman"/>
                <w:sz w:val="24"/>
                <w:szCs w:val="24"/>
              </w:rPr>
              <w:t>)</w:t>
            </w:r>
            <w:proofErr w:type="gramEnd"/>
          </w:p>
        </w:tc>
        <w:tc>
          <w:tcPr>
            <w:tcW w:w="2882"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Redução do efeito hipotensor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Aumento do efeito anticoagulante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Aumento de reações adversas no TGI</w:t>
            </w:r>
          </w:p>
        </w:tc>
      </w:tr>
      <w:tr w:rsidR="00C447B9" w:rsidRPr="004D23E2" w:rsidTr="00D34B03">
        <w:tc>
          <w:tcPr>
            <w:tcW w:w="2881" w:type="dxa"/>
          </w:tcPr>
          <w:p w:rsidR="00C447B9" w:rsidRPr="004D23E2" w:rsidRDefault="00C447B9" w:rsidP="00C74216">
            <w:pPr>
              <w:ind w:firstLine="708"/>
              <w:rPr>
                <w:rFonts w:ascii="Times New Roman" w:hAnsi="Times New Roman" w:cs="Times New Roman"/>
                <w:sz w:val="24"/>
                <w:szCs w:val="24"/>
              </w:rPr>
            </w:pPr>
            <w:proofErr w:type="spellStart"/>
            <w:r w:rsidRPr="004D23E2">
              <w:rPr>
                <w:rFonts w:ascii="Times New Roman" w:hAnsi="Times New Roman" w:cs="Times New Roman"/>
                <w:sz w:val="24"/>
                <w:szCs w:val="24"/>
              </w:rPr>
              <w:t>Beta-bloqueadores</w:t>
            </w:r>
            <w:proofErr w:type="spellEnd"/>
          </w:p>
        </w:tc>
        <w:tc>
          <w:tcPr>
            <w:tcW w:w="2881"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Bloqueadores canais de cálcio (</w:t>
            </w:r>
            <w:proofErr w:type="spellStart"/>
            <w:r w:rsidRPr="004D23E2">
              <w:rPr>
                <w:rFonts w:ascii="Times New Roman" w:hAnsi="Times New Roman" w:cs="Times New Roman"/>
                <w:sz w:val="24"/>
                <w:szCs w:val="24"/>
              </w:rPr>
              <w:t>diltiazem</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verapamil</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anlodipina</w:t>
            </w:r>
            <w:proofErr w:type="spellEnd"/>
            <w:proofErr w:type="gramStart"/>
            <w:r w:rsidRPr="004D23E2">
              <w:rPr>
                <w:rFonts w:ascii="Times New Roman" w:hAnsi="Times New Roman" w:cs="Times New Roman"/>
                <w:sz w:val="24"/>
                <w:szCs w:val="24"/>
              </w:rPr>
              <w:t>)</w:t>
            </w:r>
            <w:proofErr w:type="gramEnd"/>
            <w:r w:rsidRPr="004D23E2">
              <w:rPr>
                <w:rFonts w:ascii="Times New Roman" w:hAnsi="Times New Roman" w:cs="Times New Roman"/>
                <w:sz w:val="24"/>
                <w:szCs w:val="24"/>
              </w:rPr>
              <w:t xml:space="preserve">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Antidiabéticos orais</w:t>
            </w:r>
          </w:p>
        </w:tc>
        <w:tc>
          <w:tcPr>
            <w:tcW w:w="2882"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Hipotensão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Alterações glicêmicas, hipotensão e sedação.</w:t>
            </w:r>
          </w:p>
        </w:tc>
      </w:tr>
      <w:tr w:rsidR="00C447B9" w:rsidRPr="004D23E2" w:rsidTr="00D34B03">
        <w:tc>
          <w:tcPr>
            <w:tcW w:w="2881"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Digoxina</w:t>
            </w:r>
          </w:p>
        </w:tc>
        <w:tc>
          <w:tcPr>
            <w:tcW w:w="2881" w:type="dxa"/>
          </w:tcPr>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Amiodarona</w:t>
            </w:r>
            <w:proofErr w:type="spellEnd"/>
            <w:r w:rsidR="00C74216">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Benzodiazepinicos</w:t>
            </w:r>
            <w:proofErr w:type="spellEnd"/>
            <w:r w:rsidR="00C74216">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Hidroclorotiazida</w:t>
            </w:r>
            <w:proofErr w:type="spellEnd"/>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Furosemida</w:t>
            </w:r>
          </w:p>
        </w:tc>
        <w:tc>
          <w:tcPr>
            <w:tcW w:w="2882"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Intoxicação digitálica</w:t>
            </w:r>
          </w:p>
        </w:tc>
      </w:tr>
      <w:tr w:rsidR="00C447B9" w:rsidRPr="004D23E2" w:rsidTr="00D34B03">
        <w:tc>
          <w:tcPr>
            <w:tcW w:w="2881"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Captopril</w:t>
            </w:r>
          </w:p>
        </w:tc>
        <w:tc>
          <w:tcPr>
            <w:tcW w:w="2881" w:type="dxa"/>
          </w:tcPr>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Diurético poupador de potássio (</w:t>
            </w:r>
            <w:proofErr w:type="spellStart"/>
            <w:r w:rsidRPr="004D23E2">
              <w:rPr>
                <w:rFonts w:ascii="Times New Roman" w:hAnsi="Times New Roman" w:cs="Times New Roman"/>
                <w:sz w:val="24"/>
                <w:szCs w:val="24"/>
              </w:rPr>
              <w:t>espironolactona</w:t>
            </w:r>
            <w:proofErr w:type="spellEnd"/>
            <w:r w:rsidRPr="004D23E2">
              <w:rPr>
                <w:rFonts w:ascii="Times New Roman" w:hAnsi="Times New Roman" w:cs="Times New Roman"/>
                <w:sz w:val="24"/>
                <w:szCs w:val="24"/>
              </w:rPr>
              <w:t xml:space="preserve">) Furosemida Antiácidos (hidróxido de </w:t>
            </w:r>
            <w:proofErr w:type="spellStart"/>
            <w:r w:rsidRPr="004D23E2">
              <w:rPr>
                <w:rFonts w:ascii="Times New Roman" w:hAnsi="Times New Roman" w:cs="Times New Roman"/>
                <w:sz w:val="24"/>
                <w:szCs w:val="24"/>
              </w:rPr>
              <w:t>Aluminio</w:t>
            </w:r>
            <w:proofErr w:type="spellEnd"/>
            <w:r w:rsidRPr="004D23E2">
              <w:rPr>
                <w:rFonts w:ascii="Times New Roman" w:hAnsi="Times New Roman" w:cs="Times New Roman"/>
                <w:sz w:val="24"/>
                <w:szCs w:val="24"/>
              </w:rPr>
              <w:t xml:space="preserve">, Magnésio) Alimentos Sulfato ferroso </w:t>
            </w:r>
            <w:proofErr w:type="spellStart"/>
            <w:r w:rsidRPr="004D23E2">
              <w:rPr>
                <w:rFonts w:ascii="Times New Roman" w:hAnsi="Times New Roman" w:cs="Times New Roman"/>
                <w:sz w:val="24"/>
                <w:szCs w:val="24"/>
              </w:rPr>
              <w:t>Fenotiazidas</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clorpromazina</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flufenazina</w:t>
            </w:r>
            <w:proofErr w:type="spellEnd"/>
            <w:r w:rsidRPr="004D23E2">
              <w:rPr>
                <w:rFonts w:ascii="Times New Roman" w:hAnsi="Times New Roman" w:cs="Times New Roman"/>
                <w:sz w:val="24"/>
                <w:szCs w:val="24"/>
              </w:rPr>
              <w:t xml:space="preserve">, </w:t>
            </w:r>
            <w:proofErr w:type="spellStart"/>
            <w:r w:rsidRPr="004D23E2">
              <w:rPr>
                <w:rFonts w:ascii="Times New Roman" w:hAnsi="Times New Roman" w:cs="Times New Roman"/>
                <w:sz w:val="24"/>
                <w:szCs w:val="24"/>
              </w:rPr>
              <w:t>prometazina</w:t>
            </w:r>
            <w:proofErr w:type="spellEnd"/>
            <w:proofErr w:type="gramStart"/>
            <w:r w:rsidRPr="004D23E2">
              <w:rPr>
                <w:rFonts w:ascii="Times New Roman" w:hAnsi="Times New Roman" w:cs="Times New Roman"/>
                <w:sz w:val="24"/>
                <w:szCs w:val="24"/>
              </w:rPr>
              <w:t>)</w:t>
            </w:r>
            <w:proofErr w:type="gramEnd"/>
          </w:p>
        </w:tc>
        <w:tc>
          <w:tcPr>
            <w:tcW w:w="2882" w:type="dxa"/>
          </w:tcPr>
          <w:p w:rsidR="00C447B9" w:rsidRPr="004D23E2" w:rsidRDefault="00C447B9" w:rsidP="00C74216">
            <w:pPr>
              <w:rPr>
                <w:rFonts w:ascii="Times New Roman" w:hAnsi="Times New Roman" w:cs="Times New Roman"/>
                <w:sz w:val="24"/>
                <w:szCs w:val="24"/>
              </w:rPr>
            </w:pPr>
            <w:proofErr w:type="spellStart"/>
            <w:r w:rsidRPr="004D23E2">
              <w:rPr>
                <w:rFonts w:ascii="Times New Roman" w:hAnsi="Times New Roman" w:cs="Times New Roman"/>
                <w:sz w:val="24"/>
                <w:szCs w:val="24"/>
              </w:rPr>
              <w:t>Hipercalemia</w:t>
            </w:r>
            <w:proofErr w:type="spellEnd"/>
            <w:r w:rsidRPr="004D23E2">
              <w:rPr>
                <w:rFonts w:ascii="Times New Roman" w:hAnsi="Times New Roman" w:cs="Times New Roman"/>
                <w:sz w:val="24"/>
                <w:szCs w:val="24"/>
              </w:rPr>
              <w:t xml:space="preserve"> e alterações no ECG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Hipotensão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Redução do efeito hipotensor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Redução do efeito hipotensor (redução da biodisponibilidade em 35-40%) </w:t>
            </w:r>
          </w:p>
          <w:p w:rsidR="00C447B9" w:rsidRPr="004D23E2" w:rsidRDefault="00C447B9" w:rsidP="00C74216">
            <w:pPr>
              <w:rPr>
                <w:rFonts w:ascii="Times New Roman" w:hAnsi="Times New Roman" w:cs="Times New Roman"/>
                <w:sz w:val="24"/>
                <w:szCs w:val="24"/>
              </w:rPr>
            </w:pPr>
            <w:r w:rsidRPr="004D23E2">
              <w:rPr>
                <w:rFonts w:ascii="Times New Roman" w:hAnsi="Times New Roman" w:cs="Times New Roman"/>
                <w:sz w:val="24"/>
                <w:szCs w:val="24"/>
              </w:rPr>
              <w:t xml:space="preserve">Reações após injeção intravenosa, febre, </w:t>
            </w:r>
            <w:proofErr w:type="spellStart"/>
            <w:r w:rsidRPr="004D23E2">
              <w:rPr>
                <w:rFonts w:ascii="Times New Roman" w:hAnsi="Times New Roman" w:cs="Times New Roman"/>
                <w:sz w:val="24"/>
                <w:szCs w:val="24"/>
              </w:rPr>
              <w:t>artralgia</w:t>
            </w:r>
            <w:proofErr w:type="spellEnd"/>
            <w:r w:rsidRPr="004D23E2">
              <w:rPr>
                <w:rFonts w:ascii="Times New Roman" w:hAnsi="Times New Roman" w:cs="Times New Roman"/>
                <w:sz w:val="24"/>
                <w:szCs w:val="24"/>
              </w:rPr>
              <w:t xml:space="preserve"> e hipotensão. Após via oral redução do efeito hipotensor Efeito aditivo – hipotensão postural</w:t>
            </w:r>
          </w:p>
        </w:tc>
      </w:tr>
    </w:tbl>
    <w:p w:rsidR="00C447B9" w:rsidRPr="00C74216" w:rsidRDefault="00C447B9" w:rsidP="00C74216">
      <w:pPr>
        <w:pStyle w:val="PargrafodaLista"/>
        <w:spacing w:after="0" w:line="360" w:lineRule="auto"/>
        <w:ind w:left="-142"/>
        <w:jc w:val="both"/>
        <w:rPr>
          <w:rFonts w:ascii="Times New Roman" w:hAnsi="Times New Roman" w:cs="Times New Roman"/>
          <w:sz w:val="20"/>
          <w:szCs w:val="20"/>
        </w:rPr>
      </w:pPr>
      <w:r w:rsidRPr="00C74216">
        <w:rPr>
          <w:rFonts w:ascii="Times New Roman" w:hAnsi="Times New Roman" w:cs="Times New Roman"/>
          <w:b/>
          <w:sz w:val="20"/>
          <w:szCs w:val="20"/>
        </w:rPr>
        <w:t>Fonte:</w:t>
      </w:r>
      <w:r w:rsidR="00C74216">
        <w:rPr>
          <w:rFonts w:ascii="Times New Roman" w:hAnsi="Times New Roman" w:cs="Times New Roman"/>
          <w:b/>
          <w:sz w:val="20"/>
          <w:szCs w:val="20"/>
        </w:rPr>
        <w:t xml:space="preserve"> </w:t>
      </w:r>
      <w:proofErr w:type="spellStart"/>
      <w:r w:rsidRPr="00C74216">
        <w:rPr>
          <w:rFonts w:ascii="Times New Roman" w:hAnsi="Times New Roman" w:cs="Times New Roman"/>
          <w:sz w:val="20"/>
          <w:szCs w:val="20"/>
        </w:rPr>
        <w:t>Polifarmácia</w:t>
      </w:r>
      <w:proofErr w:type="spellEnd"/>
      <w:r w:rsidRPr="00C74216">
        <w:rPr>
          <w:rFonts w:ascii="Times New Roman" w:hAnsi="Times New Roman" w:cs="Times New Roman"/>
          <w:sz w:val="20"/>
          <w:szCs w:val="20"/>
        </w:rPr>
        <w:t xml:space="preserve">: interações e reações adversas no uso de medicamentos por idosos. </w:t>
      </w:r>
      <w:proofErr w:type="spellStart"/>
      <w:proofErr w:type="gramStart"/>
      <w:r w:rsidRPr="00C74216">
        <w:rPr>
          <w:rFonts w:ascii="Times New Roman" w:hAnsi="Times New Roman" w:cs="Times New Roman"/>
          <w:b/>
          <w:sz w:val="20"/>
          <w:szCs w:val="20"/>
        </w:rPr>
        <w:t>RevBrasEnferm</w:t>
      </w:r>
      <w:proofErr w:type="spellEnd"/>
      <w:proofErr w:type="gramEnd"/>
      <w:r w:rsidRPr="00C74216">
        <w:rPr>
          <w:rFonts w:ascii="Times New Roman" w:hAnsi="Times New Roman" w:cs="Times New Roman"/>
          <w:b/>
          <w:sz w:val="20"/>
          <w:szCs w:val="20"/>
        </w:rPr>
        <w:t>,</w:t>
      </w:r>
      <w:r w:rsidRPr="00C74216">
        <w:rPr>
          <w:rFonts w:ascii="Times New Roman" w:hAnsi="Times New Roman" w:cs="Times New Roman"/>
          <w:sz w:val="20"/>
          <w:szCs w:val="20"/>
        </w:rPr>
        <w:t xml:space="preserve"> Brasília 2010 </w:t>
      </w:r>
      <w:proofErr w:type="spellStart"/>
      <w:r w:rsidRPr="00C74216">
        <w:rPr>
          <w:rFonts w:ascii="Times New Roman" w:hAnsi="Times New Roman" w:cs="Times New Roman"/>
          <w:sz w:val="20"/>
          <w:szCs w:val="20"/>
        </w:rPr>
        <w:t>jan-fev</w:t>
      </w:r>
      <w:proofErr w:type="spellEnd"/>
      <w:r w:rsidRPr="00C74216">
        <w:rPr>
          <w:rFonts w:ascii="Times New Roman" w:hAnsi="Times New Roman" w:cs="Times New Roman"/>
          <w:sz w:val="20"/>
          <w:szCs w:val="20"/>
        </w:rPr>
        <w:t xml:space="preserve">; </w:t>
      </w:r>
      <w:proofErr w:type="spellStart"/>
      <w:r w:rsidRPr="00C74216">
        <w:rPr>
          <w:rFonts w:ascii="Times New Roman" w:hAnsi="Times New Roman" w:cs="Times New Roman"/>
          <w:sz w:val="20"/>
          <w:szCs w:val="20"/>
        </w:rPr>
        <w:t>jan-fev</w:t>
      </w:r>
      <w:proofErr w:type="spellEnd"/>
      <w:r w:rsidRPr="00C74216">
        <w:rPr>
          <w:rFonts w:ascii="Times New Roman" w:hAnsi="Times New Roman" w:cs="Times New Roman"/>
          <w:sz w:val="20"/>
          <w:szCs w:val="20"/>
        </w:rPr>
        <w:t>; 63(1): 136-40.</w:t>
      </w:r>
      <w:r w:rsidR="00C74216">
        <w:rPr>
          <w:rFonts w:ascii="Times New Roman" w:hAnsi="Times New Roman" w:cs="Times New Roman"/>
          <w:sz w:val="20"/>
          <w:szCs w:val="20"/>
        </w:rPr>
        <w:t xml:space="preserve"> </w:t>
      </w:r>
      <w:r w:rsidRPr="00C74216">
        <w:rPr>
          <w:rFonts w:ascii="Times New Roman" w:hAnsi="Times New Roman" w:cs="Times New Roman"/>
          <w:sz w:val="20"/>
          <w:szCs w:val="20"/>
        </w:rPr>
        <w:t xml:space="preserve">ISRS – inibidores seletivos de </w:t>
      </w:r>
      <w:proofErr w:type="spellStart"/>
      <w:r w:rsidRPr="00C74216">
        <w:rPr>
          <w:rFonts w:ascii="Times New Roman" w:hAnsi="Times New Roman" w:cs="Times New Roman"/>
          <w:sz w:val="20"/>
          <w:szCs w:val="20"/>
        </w:rPr>
        <w:t>recaptação</w:t>
      </w:r>
      <w:proofErr w:type="spellEnd"/>
      <w:r w:rsidRPr="00C74216">
        <w:rPr>
          <w:rFonts w:ascii="Times New Roman" w:hAnsi="Times New Roman" w:cs="Times New Roman"/>
          <w:sz w:val="20"/>
          <w:szCs w:val="20"/>
        </w:rPr>
        <w:t xml:space="preserve"> de serotonina, IECA – Inibidores da enzima conversora de angiotensina ECG – eletrocardiograma, TGI – Trato gastrintestinal.</w:t>
      </w:r>
    </w:p>
    <w:p w:rsidR="00972EFC" w:rsidRDefault="00972EFC" w:rsidP="006B5209">
      <w:pPr>
        <w:pStyle w:val="Ttulo2"/>
        <w:rPr>
          <w:rFonts w:cs="Times New Roman"/>
        </w:rPr>
      </w:pPr>
    </w:p>
    <w:p w:rsidR="00C74216" w:rsidRPr="00C74216" w:rsidRDefault="00C74216" w:rsidP="00C74216"/>
    <w:p w:rsidR="00572578" w:rsidRPr="004D23E2" w:rsidRDefault="008B1198" w:rsidP="006B5209">
      <w:pPr>
        <w:pStyle w:val="Ttulo2"/>
        <w:rPr>
          <w:rFonts w:cs="Times New Roman"/>
          <w:szCs w:val="24"/>
        </w:rPr>
      </w:pPr>
      <w:bookmarkStart w:id="11" w:name="_Toc525047801"/>
      <w:r w:rsidRPr="004D23E2">
        <w:rPr>
          <w:rFonts w:cs="Times New Roman"/>
          <w:szCs w:val="24"/>
        </w:rPr>
        <w:lastRenderedPageBreak/>
        <w:t>5</w:t>
      </w:r>
      <w:r w:rsidR="00B044AB" w:rsidRPr="004D23E2">
        <w:rPr>
          <w:rFonts w:cs="Times New Roman"/>
          <w:szCs w:val="24"/>
        </w:rPr>
        <w:t>.5 Interações</w:t>
      </w:r>
      <w:r w:rsidR="00400AAA" w:rsidRPr="004D23E2">
        <w:rPr>
          <w:rFonts w:cs="Times New Roman"/>
          <w:szCs w:val="24"/>
        </w:rPr>
        <w:t xml:space="preserve"> fármaco-nutriente em idosos</w:t>
      </w:r>
      <w:bookmarkEnd w:id="11"/>
    </w:p>
    <w:p w:rsidR="006B5209" w:rsidRPr="004D23E2" w:rsidRDefault="006B5209" w:rsidP="006B5209">
      <w:pPr>
        <w:rPr>
          <w:rFonts w:ascii="Times New Roman" w:hAnsi="Times New Roman" w:cs="Times New Roman"/>
        </w:rPr>
      </w:pPr>
    </w:p>
    <w:p w:rsidR="003E4FB2" w:rsidRPr="004D23E2" w:rsidRDefault="00831E97" w:rsidP="00934059">
      <w:pPr>
        <w:spacing w:after="0" w:line="360" w:lineRule="auto"/>
        <w:jc w:val="both"/>
        <w:rPr>
          <w:rFonts w:ascii="Times New Roman" w:hAnsi="Times New Roman" w:cs="Times New Roman"/>
          <w:sz w:val="24"/>
          <w:szCs w:val="24"/>
        </w:rPr>
      </w:pPr>
      <w:r w:rsidRPr="004D23E2">
        <w:rPr>
          <w:rFonts w:ascii="Times New Roman" w:hAnsi="Times New Roman" w:cs="Times New Roman"/>
          <w:b/>
          <w:sz w:val="24"/>
          <w:szCs w:val="24"/>
        </w:rPr>
        <w:tab/>
      </w:r>
      <w:r w:rsidRPr="004D23E2">
        <w:rPr>
          <w:rFonts w:ascii="Times New Roman" w:hAnsi="Times New Roman" w:cs="Times New Roman"/>
          <w:sz w:val="24"/>
          <w:szCs w:val="24"/>
        </w:rPr>
        <w:t xml:space="preserve">Os medicamentos possuem uma função simbólica que remetem a ideia de saúde, e dessa forma, podem ser utilizados por uma necessidade real ou por fatores 24 culturais e comportamentais que venham a induzir o aumento do consumo (MENESES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2008).</w:t>
      </w:r>
    </w:p>
    <w:p w:rsidR="00A95A07" w:rsidRPr="004D23E2" w:rsidRDefault="003E4FB2"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O uso de medicamentos é importante e necessário, bem como a alimentação das pessoas, independentemente da cultura, da época ou da idade. A alimentação é fundamental para que o indivíduo tenha saúde, para que consiga fornecer ao </w:t>
      </w:r>
      <w:proofErr w:type="gramStart"/>
      <w:r w:rsidR="00BB1F53" w:rsidRPr="004D23E2">
        <w:rPr>
          <w:rFonts w:ascii="Times New Roman" w:hAnsi="Times New Roman" w:cs="Times New Roman"/>
          <w:sz w:val="24"/>
          <w:szCs w:val="24"/>
        </w:rPr>
        <w:t>organismo nutrientes necessários</w:t>
      </w:r>
      <w:r w:rsidRPr="004D23E2">
        <w:rPr>
          <w:rFonts w:ascii="Times New Roman" w:hAnsi="Times New Roman" w:cs="Times New Roman"/>
          <w:sz w:val="24"/>
          <w:szCs w:val="24"/>
        </w:rPr>
        <w:t xml:space="preserve"> para a manutenção do corpo</w:t>
      </w:r>
      <w:proofErr w:type="gramEnd"/>
      <w:r w:rsidRPr="004D23E2">
        <w:rPr>
          <w:rFonts w:ascii="Times New Roman" w:hAnsi="Times New Roman" w:cs="Times New Roman"/>
          <w:sz w:val="24"/>
          <w:szCs w:val="24"/>
        </w:rPr>
        <w:t xml:space="preserve">. É necessário um equilíbrio entre ambos, para que se tenha uma absorção e o efeito desejado de cada um deles. </w:t>
      </w:r>
    </w:p>
    <w:p w:rsidR="003E4FB2" w:rsidRPr="004D23E2" w:rsidRDefault="003E4FB2"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Em todos os grupos populacionais é importante que exista harmonia entre estas duas necessidades, porém os idosos são um grupo mais vulnerável, que oferece maior risco, tanto pela debilitada absorção de nutrientes como também pelo uso contínuo e aumentado de medicamentos nesta faixa etária. Principalmente medicamentos usados para sintomas como dores, acidez estomacal, e também medicamentos que são utilizados para controle de doenças crônicas não transmissíveis como: hipertensão, diabetes, colesterol e outros (MOURA,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2002).</w:t>
      </w:r>
    </w:p>
    <w:p w:rsidR="00831E97" w:rsidRPr="004D23E2" w:rsidRDefault="00A95A07" w:rsidP="006F2B9F">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O uso múltiplo de medicamentos é mais frequente entre idosos, devido à alta prevalência de doenças crônicas nessa fase da vida. Em países</w:t>
      </w:r>
      <w:r w:rsidR="00F22F6C" w:rsidRPr="004D23E2">
        <w:rPr>
          <w:rFonts w:ascii="Times New Roman" w:hAnsi="Times New Roman" w:cs="Times New Roman"/>
          <w:sz w:val="24"/>
          <w:szCs w:val="24"/>
        </w:rPr>
        <w:t xml:space="preserve"> desenvolvidos, estudos fármaco e e</w:t>
      </w:r>
      <w:r w:rsidRPr="004D23E2">
        <w:rPr>
          <w:rFonts w:ascii="Times New Roman" w:hAnsi="Times New Roman" w:cs="Times New Roman"/>
          <w:sz w:val="24"/>
          <w:szCs w:val="24"/>
        </w:rPr>
        <w:t xml:space="preserve">pidemiológicos de base populacional têm mostrado que, entre idosos, o número de doenças crônicas, a utilização de serviços de saúde, ser do sexo feminino e ter idade mais avançada estão </w:t>
      </w:r>
      <w:proofErr w:type="gramStart"/>
      <w:r w:rsidRPr="004D23E2">
        <w:rPr>
          <w:rFonts w:ascii="Times New Roman" w:hAnsi="Times New Roman" w:cs="Times New Roman"/>
          <w:sz w:val="24"/>
          <w:szCs w:val="24"/>
        </w:rPr>
        <w:t>relacionados</w:t>
      </w:r>
      <w:proofErr w:type="gramEnd"/>
      <w:r w:rsidRPr="004D23E2">
        <w:rPr>
          <w:rFonts w:ascii="Times New Roman" w:hAnsi="Times New Roman" w:cs="Times New Roman"/>
          <w:sz w:val="24"/>
          <w:szCs w:val="24"/>
        </w:rPr>
        <w:t xml:space="preserve"> ao uso múltiplo de medicamentos (FILHO et al, 2008</w:t>
      </w:r>
      <w:r w:rsidRPr="004D23E2">
        <w:rPr>
          <w:rFonts w:ascii="Times New Roman" w:hAnsi="Times New Roman" w:cs="Times New Roman"/>
        </w:rPr>
        <w:t>).</w:t>
      </w:r>
    </w:p>
    <w:p w:rsidR="006F2B9F" w:rsidRPr="004D23E2" w:rsidRDefault="00451CF2" w:rsidP="006F2B9F">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Nutrientes com alto conteúdo de vitamina K (espinafre e alface) antagonizam os efeitos anticoagulantes da warfarina. O aumento de sódio na dieta pode diminuir a efetividade de muitos anti-hipertensivos e alterar a eliminação renal de lítio. A </w:t>
      </w:r>
      <w:proofErr w:type="spellStart"/>
      <w:r w:rsidRPr="004D23E2">
        <w:rPr>
          <w:rFonts w:ascii="Times New Roman" w:hAnsi="Times New Roman" w:cs="Times New Roman"/>
          <w:sz w:val="24"/>
          <w:szCs w:val="24"/>
        </w:rPr>
        <w:t>monoaminoxidase</w:t>
      </w:r>
      <w:proofErr w:type="spellEnd"/>
      <w:r w:rsidRPr="004D23E2">
        <w:rPr>
          <w:rFonts w:ascii="Times New Roman" w:hAnsi="Times New Roman" w:cs="Times New Roman"/>
          <w:sz w:val="24"/>
          <w:szCs w:val="24"/>
        </w:rPr>
        <w:t xml:space="preserve"> é uma enzima que catalisa a destruição de serotonina, adrenalina, noradrenalina e dopamina. Também se encontra no trato gastrintestinal e metaboliza a tiramina que está presente nos alimentos, antes de chegarem à circulação sistêmica. Os inibidores da </w:t>
      </w:r>
      <w:proofErr w:type="spellStart"/>
      <w:r w:rsidRPr="004D23E2">
        <w:rPr>
          <w:rFonts w:ascii="Times New Roman" w:hAnsi="Times New Roman" w:cs="Times New Roman"/>
          <w:sz w:val="24"/>
          <w:szCs w:val="24"/>
        </w:rPr>
        <w:t>monoaminoxidase</w:t>
      </w:r>
      <w:proofErr w:type="spellEnd"/>
      <w:r w:rsidRPr="004D23E2">
        <w:rPr>
          <w:rFonts w:ascii="Times New Roman" w:hAnsi="Times New Roman" w:cs="Times New Roman"/>
          <w:sz w:val="24"/>
          <w:szCs w:val="24"/>
        </w:rPr>
        <w:t xml:space="preserve"> produzem acúmulo de tiramina nos neurônios adrenérgicos, com a ingestão de alimentos com alto conteúdo de tiramina (queijos, vinho tinto, chocolate, </w:t>
      </w:r>
      <w:r w:rsidR="00A1213D" w:rsidRPr="004D23E2">
        <w:rPr>
          <w:rFonts w:ascii="Times New Roman" w:hAnsi="Times New Roman" w:cs="Times New Roman"/>
          <w:sz w:val="24"/>
          <w:szCs w:val="24"/>
        </w:rPr>
        <w:t>etc.</w:t>
      </w:r>
      <w:r w:rsidRPr="004D23E2">
        <w:rPr>
          <w:rFonts w:ascii="Times New Roman" w:hAnsi="Times New Roman" w:cs="Times New Roman"/>
          <w:sz w:val="24"/>
          <w:szCs w:val="24"/>
        </w:rPr>
        <w:t>) podem ser liberadas grandes quantidades de noradrenalina, que pode desencadear um quadro de cefaleia, hipertensão e arritmias cardíacas (SALAZAR, 2007).</w:t>
      </w:r>
    </w:p>
    <w:p w:rsidR="00A95A07" w:rsidRPr="004D23E2" w:rsidRDefault="003E4FB2" w:rsidP="006F2B9F">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A farmacologia para os idosos tem peculiaridades, pois com a idade diminui a massa muscular e a água corporal. </w:t>
      </w:r>
      <w:proofErr w:type="gramStart"/>
      <w:r w:rsidRPr="004D23E2">
        <w:rPr>
          <w:rFonts w:ascii="Times New Roman" w:hAnsi="Times New Roman" w:cs="Times New Roman"/>
          <w:sz w:val="24"/>
          <w:szCs w:val="24"/>
        </w:rPr>
        <w:t xml:space="preserve">O metabolismo hepático, os mecanismos homeostáticos, assim </w:t>
      </w:r>
      <w:r w:rsidRPr="004D23E2">
        <w:rPr>
          <w:rFonts w:ascii="Times New Roman" w:hAnsi="Times New Roman" w:cs="Times New Roman"/>
          <w:sz w:val="24"/>
          <w:szCs w:val="24"/>
        </w:rPr>
        <w:lastRenderedPageBreak/>
        <w:t>como a capacidade de filtração e de excreção renal podem ficar</w:t>
      </w:r>
      <w:proofErr w:type="gramEnd"/>
      <w:r w:rsidRPr="004D23E2">
        <w:rPr>
          <w:rFonts w:ascii="Times New Roman" w:hAnsi="Times New Roman" w:cs="Times New Roman"/>
          <w:sz w:val="24"/>
          <w:szCs w:val="24"/>
        </w:rPr>
        <w:t xml:space="preserve"> comprometidos (MAGNONI, CUKIER e OLIVEIRA, 2005). Disso decorre a dificuldade de eliminação de metabólitos, o acúmulo de substâncias tóxicas no organismo e a produção de reações adversas. Pode, inclusive, haver superposição entre essas últimas e os quadros mórbidos pré-existentes. </w:t>
      </w:r>
    </w:p>
    <w:p w:rsidR="00A95A07" w:rsidRPr="004D23E2" w:rsidRDefault="003E4FB2"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Há medidas importantes a serem seguidas diante do paciente idoso: estímulo ao emprego de medidas não farmacológicas; acompanhamento, com </w:t>
      </w:r>
      <w:r w:rsidR="0095753F" w:rsidRPr="004D23E2">
        <w:rPr>
          <w:rFonts w:ascii="Times New Roman" w:hAnsi="Times New Roman" w:cs="Times New Roman"/>
          <w:sz w:val="24"/>
          <w:szCs w:val="24"/>
        </w:rPr>
        <w:t>revisão periódica do conjunto dos medicamentos e de seus possíveis efeitos adversa</w:t>
      </w:r>
      <w:r w:rsidRPr="004D23E2">
        <w:rPr>
          <w:rFonts w:ascii="Times New Roman" w:hAnsi="Times New Roman" w:cs="Times New Roman"/>
          <w:sz w:val="24"/>
          <w:szCs w:val="24"/>
        </w:rPr>
        <w:t xml:space="preserve">; preferência por </w:t>
      </w:r>
      <w:proofErr w:type="spellStart"/>
      <w:r w:rsidRPr="004D23E2">
        <w:rPr>
          <w:rFonts w:ascii="Times New Roman" w:hAnsi="Times New Roman" w:cs="Times New Roman"/>
          <w:sz w:val="24"/>
          <w:szCs w:val="24"/>
        </w:rPr>
        <w:t>monodrogas</w:t>
      </w:r>
      <w:proofErr w:type="spellEnd"/>
      <w:r w:rsidRPr="004D23E2">
        <w:rPr>
          <w:rFonts w:ascii="Times New Roman" w:hAnsi="Times New Roman" w:cs="Times New Roman"/>
          <w:sz w:val="24"/>
          <w:szCs w:val="24"/>
        </w:rPr>
        <w:t>, em detrimento das associações em doses fixas; preferência por fármacos de eficácia comprovada através de evidências científicas; suspensão do uso, sempre que possível; verificação da compreensão da prescrição e das orientações farmacológicas ou não farmacológicas; simplificação dos esquemas de administração; atenção aos preços (ROZENFELD, 2003).</w:t>
      </w:r>
    </w:p>
    <w:p w:rsidR="00451CF2" w:rsidRPr="004D23E2" w:rsidRDefault="00451CF2" w:rsidP="0093405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Segundo Salazar, (2007) os nutrientes podem afetar o tempo de trânsito intestinal, o fluxo sanguíneo hepático, e podem atuar como uma barreira. Com o envelhecimento, se produz um incremento de gordura corporal e alguns fármacos 33 lipossolúveis são “sequestrados”, em tecido adiposo, aumentando a meia vida e a duração da ação.</w:t>
      </w:r>
    </w:p>
    <w:p w:rsidR="003E4FB2" w:rsidRPr="004D23E2" w:rsidRDefault="001840EE"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Uma interação </w:t>
      </w:r>
      <w:r w:rsidR="00896B8C" w:rsidRPr="004D23E2">
        <w:rPr>
          <w:rFonts w:ascii="Times New Roman" w:hAnsi="Times New Roman" w:cs="Times New Roman"/>
          <w:sz w:val="24"/>
          <w:szCs w:val="24"/>
        </w:rPr>
        <w:t>medicamento-nutriente</w:t>
      </w:r>
      <w:r w:rsidRPr="004D23E2">
        <w:rPr>
          <w:rFonts w:ascii="Times New Roman" w:hAnsi="Times New Roman" w:cs="Times New Roman"/>
          <w:sz w:val="24"/>
          <w:szCs w:val="24"/>
        </w:rPr>
        <w:t xml:space="preserve"> ocorre </w:t>
      </w:r>
      <w:proofErr w:type="spellStart"/>
      <w:r w:rsidRPr="004D23E2">
        <w:rPr>
          <w:rFonts w:ascii="Times New Roman" w:hAnsi="Times New Roman" w:cs="Times New Roman"/>
          <w:sz w:val="24"/>
          <w:szCs w:val="24"/>
        </w:rPr>
        <w:t>quando</w:t>
      </w:r>
      <w:r w:rsidR="00896B8C" w:rsidRPr="004D23E2">
        <w:rPr>
          <w:rFonts w:ascii="Times New Roman" w:hAnsi="Times New Roman" w:cs="Times New Roman"/>
          <w:sz w:val="24"/>
          <w:szCs w:val="24"/>
        </w:rPr>
        <w:t>h</w:t>
      </w:r>
      <w:r w:rsidRPr="004D23E2">
        <w:rPr>
          <w:rFonts w:ascii="Times New Roman" w:hAnsi="Times New Roman" w:cs="Times New Roman"/>
          <w:sz w:val="24"/>
          <w:szCs w:val="24"/>
        </w:rPr>
        <w:t>á</w:t>
      </w:r>
      <w:proofErr w:type="spellEnd"/>
      <w:r w:rsidRPr="004D23E2">
        <w:rPr>
          <w:rFonts w:ascii="Times New Roman" w:hAnsi="Times New Roman" w:cs="Times New Roman"/>
          <w:sz w:val="24"/>
          <w:szCs w:val="24"/>
        </w:rPr>
        <w:t xml:space="preserve"> administração concomitante de </w:t>
      </w:r>
      <w:r w:rsidR="00896B8C" w:rsidRPr="004D23E2">
        <w:rPr>
          <w:rFonts w:ascii="Times New Roman" w:hAnsi="Times New Roman" w:cs="Times New Roman"/>
          <w:sz w:val="24"/>
          <w:szCs w:val="24"/>
        </w:rPr>
        <w:t>u</w:t>
      </w:r>
      <w:r w:rsidRPr="004D23E2">
        <w:rPr>
          <w:rFonts w:ascii="Times New Roman" w:hAnsi="Times New Roman" w:cs="Times New Roman"/>
          <w:sz w:val="24"/>
          <w:szCs w:val="24"/>
        </w:rPr>
        <w:t>m medicamento e um nutriente o</w:t>
      </w:r>
      <w:r w:rsidR="00896B8C" w:rsidRPr="004D23E2">
        <w:rPr>
          <w:rFonts w:ascii="Times New Roman" w:hAnsi="Times New Roman" w:cs="Times New Roman"/>
          <w:sz w:val="24"/>
          <w:szCs w:val="24"/>
        </w:rPr>
        <w:t>u</w:t>
      </w:r>
      <w:r w:rsidRPr="004D23E2">
        <w:rPr>
          <w:rFonts w:ascii="Times New Roman" w:hAnsi="Times New Roman" w:cs="Times New Roman"/>
          <w:sz w:val="24"/>
          <w:szCs w:val="24"/>
        </w:rPr>
        <w:t xml:space="preserve"> alimento que leve a alteração da cinética ou dinâmica do </w:t>
      </w:r>
      <w:r w:rsidR="00896B8C" w:rsidRPr="004D23E2">
        <w:rPr>
          <w:rFonts w:ascii="Times New Roman" w:hAnsi="Times New Roman" w:cs="Times New Roman"/>
          <w:sz w:val="24"/>
          <w:szCs w:val="24"/>
        </w:rPr>
        <w:t>medicamento</w:t>
      </w:r>
      <w:r w:rsidRPr="004D23E2">
        <w:rPr>
          <w:rFonts w:ascii="Times New Roman" w:hAnsi="Times New Roman" w:cs="Times New Roman"/>
          <w:sz w:val="24"/>
          <w:szCs w:val="24"/>
        </w:rPr>
        <w:t xml:space="preserve"> ou do nutriente</w:t>
      </w:r>
      <w:r w:rsidR="00896B8C" w:rsidRPr="004D23E2">
        <w:rPr>
          <w:rFonts w:ascii="Times New Roman" w:hAnsi="Times New Roman" w:cs="Times New Roman"/>
          <w:sz w:val="24"/>
          <w:szCs w:val="24"/>
        </w:rPr>
        <w:t>, ou ainda, o comprometimento do estado nutricional como resultado de administração de um medicamento (LOURENÇO, 2001; CHAN apud SHILS ET AL, 2006).</w:t>
      </w:r>
    </w:p>
    <w:p w:rsidR="00A27ED5" w:rsidRPr="004D23E2" w:rsidRDefault="00A27ED5"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Salazar, (2007) descreve que uma interação dada entre fármaco/ alimento pode evoluir somente se o impacto clínico é quantificado, porém em muitos casos este efeito farmacológico não é diretamente quantificado.</w:t>
      </w:r>
    </w:p>
    <w:p w:rsidR="00A27ED5" w:rsidRPr="004D23E2" w:rsidRDefault="00A27ED5"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A absorção de fármacos é um mecanismo que mais acomete interações fármaco/alimento. Preparações com alto teor de gordura retardam o esvaziamento gástrico, assim como fármacos com propriedades anticolinérgicos e pode produzir retardo na absorção. O leite e seus derivados podem incrementar o </w:t>
      </w:r>
      <w:proofErr w:type="gramStart"/>
      <w:r w:rsidRPr="004D23E2">
        <w:rPr>
          <w:rFonts w:ascii="Times New Roman" w:hAnsi="Times New Roman" w:cs="Times New Roman"/>
          <w:sz w:val="24"/>
          <w:szCs w:val="24"/>
        </w:rPr>
        <w:t>pH</w:t>
      </w:r>
      <w:proofErr w:type="gramEnd"/>
      <w:r w:rsidRPr="004D23E2">
        <w:rPr>
          <w:rFonts w:ascii="Times New Roman" w:hAnsi="Times New Roman" w:cs="Times New Roman"/>
          <w:sz w:val="24"/>
          <w:szCs w:val="24"/>
        </w:rPr>
        <w:t xml:space="preserve"> gástrico, produzindo uma dissolução prematura de comprimidos revestidos, modificando a absorção. Os fármacos são absorvidos mais rapidamente quando administrados juntamente com água (SALAZAR, 2007).</w:t>
      </w:r>
    </w:p>
    <w:p w:rsidR="00801D30" w:rsidRPr="004D23E2" w:rsidRDefault="00A27ED5" w:rsidP="00934059">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A biodisponibilidade de fármacos lipofílicos se incrementa por alimentos gordurosos, isso pelo aumento na solubilidade, e estimulação da secreção de bile. Os alimentos ricos em fibras podem diminuir a biodisponibilidade de digoxina e </w:t>
      </w:r>
      <w:proofErr w:type="spellStart"/>
      <w:r w:rsidRPr="004D23E2">
        <w:rPr>
          <w:rFonts w:ascii="Times New Roman" w:hAnsi="Times New Roman" w:cs="Times New Roman"/>
          <w:sz w:val="24"/>
          <w:szCs w:val="24"/>
        </w:rPr>
        <w:t>lovastatina</w:t>
      </w:r>
      <w:proofErr w:type="spellEnd"/>
      <w:r w:rsidRPr="004D23E2">
        <w:rPr>
          <w:rFonts w:ascii="Times New Roman" w:hAnsi="Times New Roman" w:cs="Times New Roman"/>
          <w:sz w:val="24"/>
          <w:szCs w:val="24"/>
        </w:rPr>
        <w:t xml:space="preserve"> ao unir-se a fibra. A disponibilidade de um fármaco depende da absorção e do metabolismo de primeira passagem. </w:t>
      </w:r>
      <w:r w:rsidRPr="004D23E2">
        <w:rPr>
          <w:rFonts w:ascii="Times New Roman" w:hAnsi="Times New Roman" w:cs="Times New Roman"/>
          <w:sz w:val="24"/>
          <w:szCs w:val="24"/>
        </w:rPr>
        <w:lastRenderedPageBreak/>
        <w:t xml:space="preserve">As interações mais importantes acontecem por troca da absorção devido a reações químicas, as trocas fisiológicas acontecem em resposta à ingestão de alimentos (modificações na acidez gástrica, secreção e motilidade gastrintestinal) (FARHAT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2007).</w:t>
      </w:r>
    </w:p>
    <w:p w:rsidR="006B5209" w:rsidRPr="004D23E2" w:rsidRDefault="006B5209" w:rsidP="00934059">
      <w:pPr>
        <w:spacing w:after="0" w:line="360" w:lineRule="auto"/>
        <w:ind w:firstLine="708"/>
        <w:jc w:val="both"/>
        <w:rPr>
          <w:rFonts w:ascii="Times New Roman" w:hAnsi="Times New Roman" w:cs="Times New Roman"/>
          <w:sz w:val="24"/>
          <w:szCs w:val="24"/>
        </w:rPr>
      </w:pPr>
    </w:p>
    <w:p w:rsidR="006B5209" w:rsidRPr="004D23E2" w:rsidRDefault="006B5209"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6F2B9F" w:rsidRPr="004D23E2" w:rsidRDefault="006F2B9F"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1B28DC" w:rsidRDefault="001B28DC" w:rsidP="00934059">
      <w:pPr>
        <w:spacing w:after="0" w:line="360" w:lineRule="auto"/>
        <w:ind w:firstLine="708"/>
        <w:jc w:val="both"/>
        <w:rPr>
          <w:rFonts w:ascii="Times New Roman" w:hAnsi="Times New Roman" w:cs="Times New Roman"/>
          <w:sz w:val="24"/>
          <w:szCs w:val="24"/>
        </w:rPr>
      </w:pPr>
    </w:p>
    <w:p w:rsidR="00C74216" w:rsidRPr="004D23E2" w:rsidRDefault="00C74216" w:rsidP="00934059">
      <w:pPr>
        <w:spacing w:after="0" w:line="360" w:lineRule="auto"/>
        <w:ind w:firstLine="708"/>
        <w:jc w:val="both"/>
        <w:rPr>
          <w:rFonts w:ascii="Times New Roman" w:hAnsi="Times New Roman" w:cs="Times New Roman"/>
          <w:sz w:val="24"/>
          <w:szCs w:val="24"/>
        </w:rPr>
      </w:pPr>
    </w:p>
    <w:p w:rsidR="001B28DC" w:rsidRPr="004D23E2" w:rsidRDefault="001B28DC" w:rsidP="00934059">
      <w:pPr>
        <w:spacing w:after="0" w:line="360" w:lineRule="auto"/>
        <w:ind w:firstLine="708"/>
        <w:jc w:val="both"/>
        <w:rPr>
          <w:rFonts w:ascii="Times New Roman" w:hAnsi="Times New Roman" w:cs="Times New Roman"/>
          <w:sz w:val="24"/>
          <w:szCs w:val="24"/>
        </w:rPr>
      </w:pPr>
    </w:p>
    <w:p w:rsidR="003E4FB2" w:rsidRPr="004D23E2" w:rsidRDefault="008B1198" w:rsidP="00E0342E">
      <w:pPr>
        <w:pStyle w:val="Ttulo1"/>
        <w:rPr>
          <w:rFonts w:cs="Times New Roman"/>
        </w:rPr>
      </w:pPr>
      <w:bookmarkStart w:id="12" w:name="_Toc525047802"/>
      <w:proofErr w:type="gramStart"/>
      <w:r w:rsidRPr="004D23E2">
        <w:rPr>
          <w:rFonts w:cs="Times New Roman"/>
        </w:rPr>
        <w:lastRenderedPageBreak/>
        <w:t>6</w:t>
      </w:r>
      <w:proofErr w:type="gramEnd"/>
      <w:r w:rsidR="002B6337" w:rsidRPr="004D23E2">
        <w:rPr>
          <w:rFonts w:cs="Times New Roman"/>
        </w:rPr>
        <w:t xml:space="preserve"> METODOLOGIA</w:t>
      </w:r>
      <w:bookmarkEnd w:id="12"/>
    </w:p>
    <w:p w:rsidR="002B6337" w:rsidRPr="004D23E2" w:rsidRDefault="008B1198" w:rsidP="006B5209">
      <w:pPr>
        <w:pStyle w:val="Ttulo2"/>
        <w:rPr>
          <w:rFonts w:cs="Times New Roman"/>
        </w:rPr>
      </w:pPr>
      <w:bookmarkStart w:id="13" w:name="_Toc525047803"/>
      <w:proofErr w:type="gramStart"/>
      <w:r w:rsidRPr="004D23E2">
        <w:rPr>
          <w:rFonts w:cs="Times New Roman"/>
        </w:rPr>
        <w:t>6</w:t>
      </w:r>
      <w:r w:rsidR="002B6337" w:rsidRPr="004D23E2">
        <w:rPr>
          <w:rFonts w:cs="Times New Roman"/>
        </w:rPr>
        <w:t>.1 Caracterização</w:t>
      </w:r>
      <w:proofErr w:type="gramEnd"/>
      <w:r w:rsidR="002B6337" w:rsidRPr="004D23E2">
        <w:rPr>
          <w:rFonts w:cs="Times New Roman"/>
        </w:rPr>
        <w:t xml:space="preserve"> do Estudo</w:t>
      </w:r>
      <w:bookmarkEnd w:id="13"/>
    </w:p>
    <w:p w:rsidR="00CC4A5A" w:rsidRPr="004D23E2" w:rsidRDefault="00CC4A5A" w:rsidP="00934059">
      <w:pPr>
        <w:pStyle w:val="PargrafodaLista"/>
        <w:spacing w:after="0" w:line="360" w:lineRule="auto"/>
        <w:ind w:left="0"/>
        <w:jc w:val="both"/>
        <w:rPr>
          <w:rFonts w:ascii="Times New Roman" w:hAnsi="Times New Roman" w:cs="Times New Roman"/>
          <w:b/>
          <w:sz w:val="24"/>
          <w:szCs w:val="24"/>
        </w:rPr>
      </w:pPr>
    </w:p>
    <w:p w:rsidR="003E4FB2" w:rsidRPr="004D23E2" w:rsidRDefault="002B6337" w:rsidP="00934059">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b/>
          <w:sz w:val="24"/>
          <w:szCs w:val="24"/>
        </w:rPr>
        <w:tab/>
      </w:r>
      <w:r w:rsidRPr="004D23E2">
        <w:rPr>
          <w:rFonts w:ascii="Times New Roman" w:hAnsi="Times New Roman" w:cs="Times New Roman"/>
          <w:sz w:val="24"/>
          <w:szCs w:val="24"/>
        </w:rPr>
        <w:t xml:space="preserve">O presente trabalho </w:t>
      </w:r>
      <w:proofErr w:type="spellStart"/>
      <w:r w:rsidRPr="004D23E2">
        <w:rPr>
          <w:rFonts w:ascii="Times New Roman" w:hAnsi="Times New Roman" w:cs="Times New Roman"/>
          <w:sz w:val="24"/>
          <w:szCs w:val="24"/>
        </w:rPr>
        <w:t>caracteriza-se</w:t>
      </w:r>
      <w:r w:rsidR="006F2B9F" w:rsidRPr="004D23E2">
        <w:rPr>
          <w:rFonts w:ascii="Times New Roman" w:hAnsi="Times New Roman" w:cs="Times New Roman"/>
          <w:sz w:val="24"/>
          <w:szCs w:val="24"/>
        </w:rPr>
        <w:t>como</w:t>
      </w:r>
      <w:proofErr w:type="spellEnd"/>
      <w:r w:rsidR="0063589F" w:rsidRPr="004D23E2">
        <w:rPr>
          <w:rFonts w:ascii="Times New Roman" w:hAnsi="Times New Roman" w:cs="Times New Roman"/>
          <w:sz w:val="24"/>
          <w:szCs w:val="24"/>
        </w:rPr>
        <w:t xml:space="preserve"> estudo transversal. </w:t>
      </w:r>
      <w:r w:rsidR="00CF482E" w:rsidRPr="004D23E2">
        <w:rPr>
          <w:rFonts w:ascii="Times New Roman" w:hAnsi="Times New Roman" w:cs="Times New Roman"/>
          <w:sz w:val="24"/>
          <w:szCs w:val="24"/>
        </w:rPr>
        <w:t>Foram</w:t>
      </w:r>
      <w:r w:rsidR="00CD10B4" w:rsidRPr="004D23E2">
        <w:rPr>
          <w:rFonts w:ascii="Times New Roman" w:hAnsi="Times New Roman" w:cs="Times New Roman"/>
          <w:sz w:val="24"/>
          <w:szCs w:val="24"/>
        </w:rPr>
        <w:t xml:space="preserve"> </w:t>
      </w:r>
      <w:proofErr w:type="gramStart"/>
      <w:r w:rsidR="00CD10B4" w:rsidRPr="004D23E2">
        <w:rPr>
          <w:rFonts w:ascii="Times New Roman" w:hAnsi="Times New Roman" w:cs="Times New Roman"/>
          <w:sz w:val="24"/>
          <w:szCs w:val="24"/>
        </w:rPr>
        <w:t>avaliado</w:t>
      </w:r>
      <w:r w:rsidR="00CF482E" w:rsidRPr="004D23E2">
        <w:rPr>
          <w:rFonts w:ascii="Times New Roman" w:hAnsi="Times New Roman" w:cs="Times New Roman"/>
          <w:sz w:val="24"/>
          <w:szCs w:val="24"/>
        </w:rPr>
        <w:t>s a lista de medicamentos,</w:t>
      </w:r>
      <w:r w:rsidR="0063589F" w:rsidRPr="004D23E2">
        <w:rPr>
          <w:rFonts w:ascii="Times New Roman" w:hAnsi="Times New Roman" w:cs="Times New Roman"/>
          <w:sz w:val="24"/>
          <w:szCs w:val="24"/>
        </w:rPr>
        <w:t xml:space="preserve"> o cardápio,</w:t>
      </w:r>
      <w:r w:rsidR="006F2B9F" w:rsidRPr="004D23E2">
        <w:rPr>
          <w:rFonts w:ascii="Times New Roman" w:hAnsi="Times New Roman" w:cs="Times New Roman"/>
          <w:sz w:val="24"/>
          <w:szCs w:val="24"/>
        </w:rPr>
        <w:t xml:space="preserve"> que é o mesmo para todos os idosos</w:t>
      </w:r>
      <w:r w:rsidR="00B867E2" w:rsidRPr="004D23E2">
        <w:rPr>
          <w:rFonts w:ascii="Times New Roman" w:hAnsi="Times New Roman" w:cs="Times New Roman"/>
          <w:sz w:val="24"/>
          <w:szCs w:val="24"/>
        </w:rPr>
        <w:t xml:space="preserve">, </w:t>
      </w:r>
      <w:proofErr w:type="spellStart"/>
      <w:r w:rsidR="00B867E2" w:rsidRPr="004D23E2">
        <w:rPr>
          <w:rFonts w:ascii="Times New Roman" w:hAnsi="Times New Roman" w:cs="Times New Roman"/>
          <w:sz w:val="24"/>
          <w:szCs w:val="24"/>
        </w:rPr>
        <w:t>a</w:t>
      </w:r>
      <w:r w:rsidR="00CF482E" w:rsidRPr="004D23E2">
        <w:rPr>
          <w:rFonts w:ascii="Times New Roman" w:hAnsi="Times New Roman" w:cs="Times New Roman"/>
          <w:sz w:val="24"/>
          <w:szCs w:val="24"/>
        </w:rPr>
        <w:t>quantidad</w:t>
      </w:r>
      <w:r w:rsidR="006F2B9F" w:rsidRPr="004D23E2">
        <w:rPr>
          <w:rFonts w:ascii="Times New Roman" w:hAnsi="Times New Roman" w:cs="Times New Roman"/>
          <w:sz w:val="24"/>
          <w:szCs w:val="24"/>
        </w:rPr>
        <w:t>e</w:t>
      </w:r>
      <w:proofErr w:type="spellEnd"/>
      <w:r w:rsidR="006F2B9F" w:rsidRPr="004D23E2">
        <w:rPr>
          <w:rFonts w:ascii="Times New Roman" w:hAnsi="Times New Roman" w:cs="Times New Roman"/>
          <w:sz w:val="24"/>
          <w:szCs w:val="24"/>
        </w:rPr>
        <w:t xml:space="preserve"> e consistência das refeições</w:t>
      </w:r>
      <w:proofErr w:type="gramEnd"/>
      <w:r w:rsidR="0063589F" w:rsidRPr="004D23E2">
        <w:rPr>
          <w:rFonts w:ascii="Times New Roman" w:hAnsi="Times New Roman" w:cs="Times New Roman"/>
          <w:sz w:val="24"/>
          <w:szCs w:val="24"/>
        </w:rPr>
        <w:t xml:space="preserve">, para </w:t>
      </w:r>
      <w:r w:rsidR="000264A7" w:rsidRPr="004D23E2">
        <w:rPr>
          <w:rFonts w:ascii="Times New Roman" w:hAnsi="Times New Roman" w:cs="Times New Roman"/>
          <w:sz w:val="24"/>
          <w:szCs w:val="24"/>
        </w:rPr>
        <w:t>a obtenção das</w:t>
      </w:r>
      <w:r w:rsidR="006E0475" w:rsidRPr="004D23E2">
        <w:rPr>
          <w:rFonts w:ascii="Times New Roman" w:hAnsi="Times New Roman" w:cs="Times New Roman"/>
          <w:sz w:val="24"/>
          <w:szCs w:val="24"/>
        </w:rPr>
        <w:t xml:space="preserve"> informações sobre</w:t>
      </w:r>
      <w:r w:rsidR="00C50A93" w:rsidRPr="004D23E2">
        <w:rPr>
          <w:rFonts w:ascii="Times New Roman" w:hAnsi="Times New Roman" w:cs="Times New Roman"/>
          <w:sz w:val="24"/>
          <w:szCs w:val="24"/>
        </w:rPr>
        <w:t xml:space="preserve"> in</w:t>
      </w:r>
      <w:r w:rsidR="0063589F" w:rsidRPr="004D23E2">
        <w:rPr>
          <w:rFonts w:ascii="Times New Roman" w:hAnsi="Times New Roman" w:cs="Times New Roman"/>
          <w:sz w:val="24"/>
          <w:szCs w:val="24"/>
        </w:rPr>
        <w:t>teração medicamentosa com nutrientes</w:t>
      </w:r>
      <w:r w:rsidR="000264A7" w:rsidRPr="004D23E2">
        <w:rPr>
          <w:rFonts w:ascii="Times New Roman" w:hAnsi="Times New Roman" w:cs="Times New Roman"/>
          <w:sz w:val="24"/>
          <w:szCs w:val="24"/>
        </w:rPr>
        <w:t xml:space="preserve"> ingeridos</w:t>
      </w:r>
      <w:r w:rsidR="006E0475" w:rsidRPr="004D23E2">
        <w:rPr>
          <w:rFonts w:ascii="Times New Roman" w:hAnsi="Times New Roman" w:cs="Times New Roman"/>
          <w:sz w:val="24"/>
          <w:szCs w:val="24"/>
        </w:rPr>
        <w:t>, bem como com a relação dos medicamentos com a ingestão das refeições ofertadas</w:t>
      </w:r>
      <w:r w:rsidR="0063589F" w:rsidRPr="004D23E2">
        <w:rPr>
          <w:rFonts w:ascii="Times New Roman" w:hAnsi="Times New Roman" w:cs="Times New Roman"/>
          <w:sz w:val="24"/>
          <w:szCs w:val="24"/>
        </w:rPr>
        <w:t xml:space="preserve">. </w:t>
      </w:r>
      <w:r w:rsidR="00B867E2" w:rsidRPr="004D23E2">
        <w:rPr>
          <w:rFonts w:ascii="Times New Roman" w:hAnsi="Times New Roman" w:cs="Times New Roman"/>
          <w:sz w:val="24"/>
          <w:szCs w:val="24"/>
        </w:rPr>
        <w:t xml:space="preserve">Essa avaliação foi realizada por duas estudantes do curso de Nutrição, do Centro Universitário Santo Agostinho - UNIFSA. </w:t>
      </w:r>
      <w:r w:rsidR="00B867E2" w:rsidRPr="004D23E2">
        <w:rPr>
          <w:rFonts w:ascii="Times New Roman" w:hAnsi="Times New Roman" w:cs="Times New Roman"/>
          <w:bCs/>
          <w:color w:val="000000" w:themeColor="text1"/>
          <w:sz w:val="24"/>
          <w:szCs w:val="24"/>
        </w:rPr>
        <w:t>O trabalho foi desenvolvido no Abrigo São José</w:t>
      </w:r>
      <w:r w:rsidR="00B867E2" w:rsidRPr="004D23E2">
        <w:rPr>
          <w:rFonts w:ascii="Times New Roman" w:hAnsi="Times New Roman" w:cs="Times New Roman"/>
          <w:sz w:val="24"/>
          <w:szCs w:val="24"/>
        </w:rPr>
        <w:t xml:space="preserve">, do município de Teresina, Estado do Piauí, Brasil, no período de fevereiro a março de </w:t>
      </w:r>
      <w:proofErr w:type="gramStart"/>
      <w:r w:rsidR="00B867E2" w:rsidRPr="004D23E2">
        <w:rPr>
          <w:rFonts w:ascii="Times New Roman" w:hAnsi="Times New Roman" w:cs="Times New Roman"/>
          <w:sz w:val="24"/>
          <w:szCs w:val="24"/>
        </w:rPr>
        <w:t>2018</w:t>
      </w:r>
      <w:proofErr w:type="gramEnd"/>
    </w:p>
    <w:p w:rsidR="003E4FB2" w:rsidRPr="004D23E2" w:rsidRDefault="003E4FB2" w:rsidP="00934059">
      <w:pPr>
        <w:pStyle w:val="PargrafodaLista"/>
        <w:spacing w:after="0" w:line="360" w:lineRule="auto"/>
        <w:ind w:left="0"/>
        <w:jc w:val="both"/>
        <w:rPr>
          <w:rFonts w:ascii="Times New Roman" w:hAnsi="Times New Roman" w:cs="Times New Roman"/>
          <w:sz w:val="24"/>
          <w:szCs w:val="24"/>
        </w:rPr>
      </w:pPr>
    </w:p>
    <w:p w:rsidR="00CC4A5A" w:rsidRPr="004D23E2" w:rsidRDefault="008B1198" w:rsidP="006B5209">
      <w:pPr>
        <w:pStyle w:val="Ttulo2"/>
        <w:rPr>
          <w:rFonts w:cs="Times New Roman"/>
        </w:rPr>
      </w:pPr>
      <w:bookmarkStart w:id="14" w:name="_Toc525047804"/>
      <w:r w:rsidRPr="004D23E2">
        <w:rPr>
          <w:rFonts w:cs="Times New Roman"/>
        </w:rPr>
        <w:t>6</w:t>
      </w:r>
      <w:r w:rsidR="002B6337" w:rsidRPr="004D23E2">
        <w:rPr>
          <w:rFonts w:cs="Times New Roman"/>
        </w:rPr>
        <w:t>.2 Local e Período da pesquisa</w:t>
      </w:r>
      <w:bookmarkEnd w:id="14"/>
    </w:p>
    <w:p w:rsidR="00826D51" w:rsidRPr="004D23E2" w:rsidRDefault="00826D51" w:rsidP="00934059">
      <w:pPr>
        <w:pStyle w:val="PargrafodaLista"/>
        <w:spacing w:after="0" w:line="360" w:lineRule="auto"/>
        <w:ind w:left="0"/>
        <w:jc w:val="both"/>
        <w:rPr>
          <w:rFonts w:ascii="Times New Roman" w:hAnsi="Times New Roman" w:cs="Times New Roman"/>
          <w:b/>
          <w:sz w:val="24"/>
          <w:szCs w:val="24"/>
        </w:rPr>
      </w:pPr>
    </w:p>
    <w:p w:rsidR="00826D51" w:rsidRPr="004D23E2" w:rsidRDefault="00826D51" w:rsidP="0093405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bCs/>
          <w:color w:val="000000" w:themeColor="text1"/>
          <w:sz w:val="24"/>
          <w:szCs w:val="24"/>
        </w:rPr>
        <w:t xml:space="preserve">O trabalho </w:t>
      </w:r>
      <w:r w:rsidR="008B1198" w:rsidRPr="004D23E2">
        <w:rPr>
          <w:rFonts w:ascii="Times New Roman" w:hAnsi="Times New Roman" w:cs="Times New Roman"/>
          <w:bCs/>
          <w:color w:val="000000" w:themeColor="text1"/>
          <w:sz w:val="24"/>
          <w:szCs w:val="24"/>
        </w:rPr>
        <w:t>foi</w:t>
      </w:r>
      <w:r w:rsidRPr="004D23E2">
        <w:rPr>
          <w:rFonts w:ascii="Times New Roman" w:hAnsi="Times New Roman" w:cs="Times New Roman"/>
          <w:bCs/>
          <w:color w:val="000000" w:themeColor="text1"/>
          <w:sz w:val="24"/>
          <w:szCs w:val="24"/>
        </w:rPr>
        <w:t xml:space="preserve"> desenvolvido </w:t>
      </w:r>
      <w:proofErr w:type="spellStart"/>
      <w:proofErr w:type="gramStart"/>
      <w:r w:rsidR="006F2B9F" w:rsidRPr="004D23E2">
        <w:rPr>
          <w:rFonts w:ascii="Times New Roman" w:hAnsi="Times New Roman" w:cs="Times New Roman"/>
          <w:bCs/>
          <w:color w:val="000000" w:themeColor="text1"/>
          <w:sz w:val="24"/>
          <w:szCs w:val="24"/>
        </w:rPr>
        <w:t>no</w:t>
      </w:r>
      <w:r w:rsidR="00236BA3" w:rsidRPr="004D23E2">
        <w:rPr>
          <w:rFonts w:ascii="Times New Roman" w:hAnsi="Times New Roman" w:cs="Times New Roman"/>
          <w:bCs/>
          <w:color w:val="000000" w:themeColor="text1"/>
          <w:sz w:val="24"/>
          <w:szCs w:val="24"/>
        </w:rPr>
        <w:t>Abrigo</w:t>
      </w:r>
      <w:proofErr w:type="spellEnd"/>
      <w:proofErr w:type="gramEnd"/>
      <w:r w:rsidR="006F2B9F" w:rsidRPr="004D23E2">
        <w:rPr>
          <w:rFonts w:ascii="Times New Roman" w:hAnsi="Times New Roman" w:cs="Times New Roman"/>
          <w:bCs/>
          <w:color w:val="000000" w:themeColor="text1"/>
          <w:sz w:val="24"/>
          <w:szCs w:val="24"/>
        </w:rPr>
        <w:t xml:space="preserve"> São José</w:t>
      </w:r>
      <w:r w:rsidR="006F2B9F" w:rsidRPr="004D23E2">
        <w:rPr>
          <w:rFonts w:ascii="Times New Roman" w:hAnsi="Times New Roman" w:cs="Times New Roman"/>
          <w:sz w:val="24"/>
          <w:szCs w:val="24"/>
        </w:rPr>
        <w:t>, n</w:t>
      </w:r>
      <w:r w:rsidRPr="004D23E2">
        <w:rPr>
          <w:rFonts w:ascii="Times New Roman" w:hAnsi="Times New Roman" w:cs="Times New Roman"/>
          <w:sz w:val="24"/>
          <w:szCs w:val="24"/>
        </w:rPr>
        <w:t>o município de Teresina, Estado do Piauí, Brasil.</w:t>
      </w:r>
      <w:r w:rsidR="008B1198" w:rsidRPr="004D23E2">
        <w:rPr>
          <w:rFonts w:ascii="Times New Roman" w:hAnsi="Times New Roman" w:cs="Times New Roman"/>
          <w:sz w:val="24"/>
          <w:szCs w:val="24"/>
        </w:rPr>
        <w:t xml:space="preserve"> No período </w:t>
      </w:r>
      <w:r w:rsidR="00607184" w:rsidRPr="004D23E2">
        <w:rPr>
          <w:rFonts w:ascii="Times New Roman" w:hAnsi="Times New Roman" w:cs="Times New Roman"/>
          <w:sz w:val="24"/>
          <w:szCs w:val="24"/>
        </w:rPr>
        <w:t>de fevereiro à</w:t>
      </w:r>
      <w:r w:rsidR="008B1198" w:rsidRPr="004D23E2">
        <w:rPr>
          <w:rFonts w:ascii="Times New Roman" w:hAnsi="Times New Roman" w:cs="Times New Roman"/>
          <w:sz w:val="24"/>
          <w:szCs w:val="24"/>
        </w:rPr>
        <w:t xml:space="preserve"> março de 2018.</w:t>
      </w:r>
    </w:p>
    <w:p w:rsidR="00673C9B" w:rsidRPr="004D23E2" w:rsidRDefault="00673C9B" w:rsidP="00934059">
      <w:pPr>
        <w:pStyle w:val="PargrafodaLista"/>
        <w:spacing w:after="0" w:line="360" w:lineRule="auto"/>
        <w:ind w:left="0"/>
        <w:jc w:val="both"/>
        <w:rPr>
          <w:rFonts w:ascii="Times New Roman" w:hAnsi="Times New Roman" w:cs="Times New Roman"/>
          <w:b/>
          <w:sz w:val="24"/>
          <w:szCs w:val="24"/>
        </w:rPr>
      </w:pPr>
    </w:p>
    <w:p w:rsidR="00873ED7" w:rsidRPr="004D23E2" w:rsidRDefault="008B1198" w:rsidP="00B867E2">
      <w:pPr>
        <w:pStyle w:val="Ttulo2"/>
        <w:spacing w:line="360" w:lineRule="auto"/>
        <w:rPr>
          <w:rFonts w:cs="Times New Roman"/>
        </w:rPr>
      </w:pPr>
      <w:bookmarkStart w:id="15" w:name="_Toc525047805"/>
      <w:r w:rsidRPr="004D23E2">
        <w:rPr>
          <w:rFonts w:cs="Times New Roman"/>
        </w:rPr>
        <w:t>6</w:t>
      </w:r>
      <w:r w:rsidR="002B6337" w:rsidRPr="004D23E2">
        <w:rPr>
          <w:rFonts w:cs="Times New Roman"/>
        </w:rPr>
        <w:t>.3 População e Amostra</w:t>
      </w:r>
      <w:bookmarkEnd w:id="15"/>
    </w:p>
    <w:p w:rsidR="00801D30" w:rsidRPr="004D23E2" w:rsidRDefault="00873ED7" w:rsidP="00607184">
      <w:pPr>
        <w:spacing w:line="360" w:lineRule="auto"/>
        <w:jc w:val="both"/>
        <w:rPr>
          <w:rFonts w:ascii="Times New Roman" w:hAnsi="Times New Roman" w:cs="Times New Roman"/>
          <w:sz w:val="24"/>
          <w:szCs w:val="24"/>
        </w:rPr>
      </w:pPr>
      <w:r w:rsidRPr="004D23E2">
        <w:rPr>
          <w:rFonts w:ascii="Times New Roman" w:hAnsi="Times New Roman" w:cs="Times New Roman"/>
        </w:rPr>
        <w:tab/>
      </w:r>
      <w:r w:rsidR="000264A7" w:rsidRPr="004D23E2">
        <w:rPr>
          <w:rFonts w:ascii="Times New Roman" w:hAnsi="Times New Roman" w:cs="Times New Roman"/>
          <w:sz w:val="24"/>
          <w:szCs w:val="24"/>
        </w:rPr>
        <w:t>Foram</w:t>
      </w:r>
      <w:r w:rsidRPr="004D23E2">
        <w:rPr>
          <w:rFonts w:ascii="Times New Roman" w:hAnsi="Times New Roman" w:cs="Times New Roman"/>
          <w:sz w:val="24"/>
          <w:szCs w:val="24"/>
        </w:rPr>
        <w:t xml:space="preserve"> selecionados </w:t>
      </w:r>
      <w:r w:rsidR="00DE28BB" w:rsidRPr="004D23E2">
        <w:rPr>
          <w:rFonts w:ascii="Times New Roman" w:hAnsi="Times New Roman" w:cs="Times New Roman"/>
          <w:sz w:val="24"/>
          <w:szCs w:val="24"/>
        </w:rPr>
        <w:t>27</w:t>
      </w:r>
      <w:r w:rsidRPr="004D23E2">
        <w:rPr>
          <w:rFonts w:ascii="Times New Roman" w:hAnsi="Times New Roman" w:cs="Times New Roman"/>
          <w:sz w:val="24"/>
          <w:szCs w:val="24"/>
        </w:rPr>
        <w:t xml:space="preserve"> idosos na Casa de Abrigo, do município de Teresina, Estado do Piauí, Brasil.</w:t>
      </w:r>
    </w:p>
    <w:p w:rsidR="002B6337" w:rsidRPr="004D23E2" w:rsidRDefault="008B1198" w:rsidP="006B5209">
      <w:pPr>
        <w:pStyle w:val="Ttulo2"/>
        <w:rPr>
          <w:rFonts w:cs="Times New Roman"/>
        </w:rPr>
      </w:pPr>
      <w:bookmarkStart w:id="16" w:name="_Toc525047806"/>
      <w:r w:rsidRPr="004D23E2">
        <w:rPr>
          <w:rFonts w:cs="Times New Roman"/>
        </w:rPr>
        <w:t>6</w:t>
      </w:r>
      <w:r w:rsidR="002B6337" w:rsidRPr="004D23E2">
        <w:rPr>
          <w:rFonts w:cs="Times New Roman"/>
        </w:rPr>
        <w:t>.5 Procedimentos e coleta de dados</w:t>
      </w:r>
      <w:bookmarkEnd w:id="16"/>
    </w:p>
    <w:p w:rsidR="002B6337" w:rsidRPr="004D23E2" w:rsidRDefault="002B6337" w:rsidP="00934059">
      <w:pPr>
        <w:pStyle w:val="PargrafodaLista"/>
        <w:spacing w:after="0" w:line="360" w:lineRule="auto"/>
        <w:ind w:left="0"/>
        <w:jc w:val="both"/>
        <w:rPr>
          <w:rFonts w:ascii="Times New Roman" w:hAnsi="Times New Roman" w:cs="Times New Roman"/>
          <w:b/>
          <w:sz w:val="24"/>
          <w:szCs w:val="24"/>
        </w:rPr>
      </w:pPr>
    </w:p>
    <w:p w:rsidR="003D629D" w:rsidRPr="004D23E2" w:rsidRDefault="00305E60" w:rsidP="009D3B7A">
      <w:pPr>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Foram </w:t>
      </w:r>
      <w:proofErr w:type="spellStart"/>
      <w:r w:rsidRPr="004D23E2">
        <w:rPr>
          <w:rFonts w:ascii="Times New Roman" w:hAnsi="Times New Roman" w:cs="Times New Roman"/>
          <w:sz w:val="24"/>
          <w:szCs w:val="24"/>
        </w:rPr>
        <w:t>avaliadosvinte</w:t>
      </w:r>
      <w:proofErr w:type="spellEnd"/>
      <w:r w:rsidRPr="004D23E2">
        <w:rPr>
          <w:rFonts w:ascii="Times New Roman" w:hAnsi="Times New Roman" w:cs="Times New Roman"/>
          <w:sz w:val="24"/>
          <w:szCs w:val="24"/>
        </w:rPr>
        <w:t xml:space="preserve"> e sete idosos (27) que tinham entre 62 e 96</w:t>
      </w:r>
      <w:r w:rsidR="00401EB6" w:rsidRPr="004D23E2">
        <w:rPr>
          <w:rFonts w:ascii="Times New Roman" w:hAnsi="Times New Roman" w:cs="Times New Roman"/>
          <w:sz w:val="24"/>
          <w:szCs w:val="24"/>
        </w:rPr>
        <w:t xml:space="preserve"> anos, onde </w:t>
      </w:r>
      <w:r w:rsidRPr="004D23E2">
        <w:rPr>
          <w:rFonts w:ascii="Times New Roman" w:hAnsi="Times New Roman" w:cs="Times New Roman"/>
          <w:sz w:val="24"/>
          <w:szCs w:val="24"/>
        </w:rPr>
        <w:t xml:space="preserve">dezoito (18) eram mulheres e nove (09) eram homens. </w:t>
      </w:r>
      <w:r w:rsidR="00607184" w:rsidRPr="004D23E2">
        <w:rPr>
          <w:rFonts w:ascii="Times New Roman" w:hAnsi="Times New Roman" w:cs="Times New Roman"/>
          <w:sz w:val="24"/>
          <w:szCs w:val="24"/>
        </w:rPr>
        <w:t>A coleta foi feita</w:t>
      </w:r>
      <w:r w:rsidR="00B867E2" w:rsidRPr="004D23E2">
        <w:rPr>
          <w:rFonts w:ascii="Times New Roman" w:hAnsi="Times New Roman" w:cs="Times New Roman"/>
          <w:sz w:val="24"/>
          <w:szCs w:val="24"/>
        </w:rPr>
        <w:t xml:space="preserve"> utilizando uma balança com capacidade para </w:t>
      </w:r>
      <w:proofErr w:type="gramStart"/>
      <w:r w:rsidR="00B867E2" w:rsidRPr="004D23E2">
        <w:rPr>
          <w:rFonts w:ascii="Times New Roman" w:hAnsi="Times New Roman" w:cs="Times New Roman"/>
          <w:sz w:val="24"/>
          <w:szCs w:val="24"/>
        </w:rPr>
        <w:t>5kg</w:t>
      </w:r>
      <w:proofErr w:type="gramEnd"/>
      <w:r w:rsidR="00B867E2" w:rsidRPr="004D23E2">
        <w:rPr>
          <w:rFonts w:ascii="Times New Roman" w:hAnsi="Times New Roman" w:cs="Times New Roman"/>
          <w:sz w:val="24"/>
          <w:szCs w:val="24"/>
        </w:rPr>
        <w:t xml:space="preserve">, onde pesou-se </w:t>
      </w:r>
      <w:proofErr w:type="spellStart"/>
      <w:r w:rsidR="00B867E2" w:rsidRPr="004D23E2">
        <w:rPr>
          <w:rFonts w:ascii="Times New Roman" w:hAnsi="Times New Roman" w:cs="Times New Roman"/>
          <w:sz w:val="24"/>
          <w:szCs w:val="24"/>
        </w:rPr>
        <w:t>a</w:t>
      </w:r>
      <w:r w:rsidR="00BE1953" w:rsidRPr="004D23E2">
        <w:rPr>
          <w:rFonts w:ascii="Times New Roman" w:hAnsi="Times New Roman" w:cs="Times New Roman"/>
          <w:sz w:val="24"/>
          <w:szCs w:val="24"/>
        </w:rPr>
        <w:t>srefeições</w:t>
      </w:r>
      <w:proofErr w:type="spellEnd"/>
      <w:r w:rsidR="00BE1953" w:rsidRPr="004D23E2">
        <w:rPr>
          <w:rFonts w:ascii="Times New Roman" w:hAnsi="Times New Roman" w:cs="Times New Roman"/>
          <w:sz w:val="24"/>
          <w:szCs w:val="24"/>
        </w:rPr>
        <w:t xml:space="preserve"> antes e após serem oferecidas aos idosos</w:t>
      </w:r>
      <w:r w:rsidR="00C328D0" w:rsidRPr="004D23E2">
        <w:rPr>
          <w:rFonts w:ascii="Times New Roman" w:hAnsi="Times New Roman" w:cs="Times New Roman"/>
          <w:sz w:val="24"/>
          <w:szCs w:val="24"/>
        </w:rPr>
        <w:t xml:space="preserve">, para </w:t>
      </w:r>
      <w:proofErr w:type="spellStart"/>
      <w:r w:rsidR="00C328D0" w:rsidRPr="004D23E2">
        <w:rPr>
          <w:rFonts w:ascii="Times New Roman" w:hAnsi="Times New Roman" w:cs="Times New Roman"/>
          <w:sz w:val="24"/>
          <w:szCs w:val="24"/>
        </w:rPr>
        <w:t>analisarse</w:t>
      </w:r>
      <w:proofErr w:type="spellEnd"/>
      <w:r w:rsidR="00C328D0" w:rsidRPr="004D23E2">
        <w:rPr>
          <w:rFonts w:ascii="Times New Roman" w:hAnsi="Times New Roman" w:cs="Times New Roman"/>
          <w:sz w:val="24"/>
          <w:szCs w:val="24"/>
        </w:rPr>
        <w:t xml:space="preserve"> havia</w:t>
      </w:r>
      <w:r w:rsidR="00B867E2" w:rsidRPr="004D23E2">
        <w:rPr>
          <w:rFonts w:ascii="Times New Roman" w:hAnsi="Times New Roman" w:cs="Times New Roman"/>
          <w:sz w:val="24"/>
          <w:szCs w:val="24"/>
        </w:rPr>
        <w:t xml:space="preserve"> rejeiç</w:t>
      </w:r>
      <w:r w:rsidR="00C328D0" w:rsidRPr="004D23E2">
        <w:rPr>
          <w:rFonts w:ascii="Times New Roman" w:hAnsi="Times New Roman" w:cs="Times New Roman"/>
          <w:sz w:val="24"/>
          <w:szCs w:val="24"/>
        </w:rPr>
        <w:t>ão</w:t>
      </w:r>
      <w:r w:rsidR="00B867E2" w:rsidRPr="004D23E2">
        <w:rPr>
          <w:rFonts w:ascii="Times New Roman" w:hAnsi="Times New Roman" w:cs="Times New Roman"/>
          <w:sz w:val="24"/>
          <w:szCs w:val="24"/>
        </w:rPr>
        <w:t xml:space="preserve"> e </w:t>
      </w:r>
      <w:r w:rsidR="00C328D0" w:rsidRPr="004D23E2">
        <w:rPr>
          <w:rFonts w:ascii="Times New Roman" w:hAnsi="Times New Roman" w:cs="Times New Roman"/>
          <w:sz w:val="24"/>
          <w:szCs w:val="24"/>
        </w:rPr>
        <w:t xml:space="preserve">tentar correlacionar com os </w:t>
      </w:r>
      <w:r w:rsidR="00BE1953" w:rsidRPr="004D23E2">
        <w:rPr>
          <w:rFonts w:ascii="Times New Roman" w:hAnsi="Times New Roman" w:cs="Times New Roman"/>
          <w:sz w:val="24"/>
          <w:szCs w:val="24"/>
        </w:rPr>
        <w:t>fármacos</w:t>
      </w:r>
      <w:r w:rsidR="00B867E2" w:rsidRPr="004D23E2">
        <w:rPr>
          <w:rFonts w:ascii="Times New Roman" w:hAnsi="Times New Roman" w:cs="Times New Roman"/>
          <w:sz w:val="24"/>
          <w:szCs w:val="24"/>
        </w:rPr>
        <w:t xml:space="preserve"> ingeridos pelos </w:t>
      </w:r>
      <w:proofErr w:type="spellStart"/>
      <w:r w:rsidR="00B867E2" w:rsidRPr="004D23E2">
        <w:rPr>
          <w:rFonts w:ascii="Times New Roman" w:hAnsi="Times New Roman" w:cs="Times New Roman"/>
          <w:sz w:val="24"/>
          <w:szCs w:val="24"/>
        </w:rPr>
        <w:t>mesmos.</w:t>
      </w:r>
      <w:r w:rsidR="00C328D0" w:rsidRPr="004D23E2">
        <w:rPr>
          <w:rFonts w:ascii="Times New Roman" w:hAnsi="Times New Roman" w:cs="Times New Roman"/>
          <w:sz w:val="24"/>
          <w:szCs w:val="24"/>
        </w:rPr>
        <w:t>Também</w:t>
      </w:r>
      <w:proofErr w:type="spellEnd"/>
      <w:r w:rsidR="00C328D0" w:rsidRPr="004D23E2">
        <w:rPr>
          <w:rFonts w:ascii="Times New Roman" w:hAnsi="Times New Roman" w:cs="Times New Roman"/>
          <w:sz w:val="24"/>
          <w:szCs w:val="24"/>
        </w:rPr>
        <w:t xml:space="preserve"> foram coletadas informações sobre </w:t>
      </w:r>
      <w:r w:rsidR="00607184" w:rsidRPr="004D23E2">
        <w:rPr>
          <w:rFonts w:ascii="Times New Roman" w:hAnsi="Times New Roman" w:cs="Times New Roman"/>
          <w:sz w:val="24"/>
          <w:szCs w:val="24"/>
        </w:rPr>
        <w:t xml:space="preserve">os </w:t>
      </w:r>
      <w:r w:rsidR="00BE1953" w:rsidRPr="004D23E2">
        <w:rPr>
          <w:rFonts w:ascii="Times New Roman" w:hAnsi="Times New Roman" w:cs="Times New Roman"/>
          <w:sz w:val="24"/>
          <w:szCs w:val="24"/>
        </w:rPr>
        <w:t>medicamentos, a</w:t>
      </w:r>
      <w:r w:rsidR="00C328D0" w:rsidRPr="004D23E2">
        <w:rPr>
          <w:rFonts w:ascii="Times New Roman" w:hAnsi="Times New Roman" w:cs="Times New Roman"/>
          <w:sz w:val="24"/>
          <w:szCs w:val="24"/>
        </w:rPr>
        <w:t xml:space="preserve"> fim de obter dados sobre os tipos de fármacos utilizados, </w:t>
      </w:r>
      <w:proofErr w:type="spellStart"/>
      <w:r w:rsidR="00C328D0" w:rsidRPr="004D23E2">
        <w:rPr>
          <w:rFonts w:ascii="Times New Roman" w:hAnsi="Times New Roman" w:cs="Times New Roman"/>
          <w:sz w:val="24"/>
          <w:szCs w:val="24"/>
        </w:rPr>
        <w:t>para</w:t>
      </w:r>
      <w:r w:rsidR="00BE1953" w:rsidRPr="004D23E2">
        <w:rPr>
          <w:rFonts w:ascii="Times New Roman" w:hAnsi="Times New Roman" w:cs="Times New Roman"/>
          <w:sz w:val="24"/>
          <w:szCs w:val="24"/>
        </w:rPr>
        <w:t>assim</w:t>
      </w:r>
      <w:proofErr w:type="spellEnd"/>
      <w:r w:rsidR="00BE1953" w:rsidRPr="004D23E2">
        <w:rPr>
          <w:rFonts w:ascii="Times New Roman" w:hAnsi="Times New Roman" w:cs="Times New Roman"/>
          <w:sz w:val="24"/>
          <w:szCs w:val="24"/>
        </w:rPr>
        <w:t xml:space="preserve"> se discutir se ocorriam ou não interações fármaco-nutriente.</w:t>
      </w:r>
    </w:p>
    <w:p w:rsidR="002B6337" w:rsidRPr="004D23E2" w:rsidRDefault="009A7EF3" w:rsidP="006B5209">
      <w:pPr>
        <w:pStyle w:val="Ttulo2"/>
        <w:rPr>
          <w:rFonts w:cs="Times New Roman"/>
        </w:rPr>
      </w:pPr>
      <w:bookmarkStart w:id="17" w:name="_Toc525047807"/>
      <w:r w:rsidRPr="004D23E2">
        <w:rPr>
          <w:rFonts w:cs="Times New Roman"/>
        </w:rPr>
        <w:t>6</w:t>
      </w:r>
      <w:r w:rsidR="002B6337" w:rsidRPr="004D23E2">
        <w:rPr>
          <w:rFonts w:cs="Times New Roman"/>
        </w:rPr>
        <w:t>.6 Aspectos éticos e legais</w:t>
      </w:r>
      <w:bookmarkEnd w:id="17"/>
    </w:p>
    <w:p w:rsidR="006F2B9F" w:rsidRPr="004D23E2" w:rsidRDefault="006F2B9F" w:rsidP="006F2B9F">
      <w:pPr>
        <w:pStyle w:val="PargrafodaLista"/>
        <w:spacing w:after="0" w:line="360" w:lineRule="auto"/>
        <w:ind w:left="0"/>
        <w:jc w:val="both"/>
        <w:rPr>
          <w:rFonts w:ascii="Times New Roman" w:hAnsi="Times New Roman" w:cs="Times New Roman"/>
          <w:b/>
          <w:sz w:val="24"/>
          <w:szCs w:val="24"/>
        </w:rPr>
      </w:pPr>
    </w:p>
    <w:p w:rsidR="00F96B39" w:rsidRPr="004D23E2" w:rsidRDefault="006F2B9F" w:rsidP="006F2B9F">
      <w:pPr>
        <w:ind w:firstLine="708"/>
        <w:rPr>
          <w:rFonts w:ascii="Times New Roman" w:hAnsi="Times New Roman" w:cs="Times New Roman"/>
        </w:rPr>
      </w:pPr>
      <w:r w:rsidRPr="004D23E2">
        <w:rPr>
          <w:rFonts w:ascii="Times New Roman" w:hAnsi="Times New Roman" w:cs="Times New Roman"/>
          <w:sz w:val="24"/>
          <w:szCs w:val="24"/>
        </w:rPr>
        <w:t>Os pesquisadores foram esclarecidos sobre a participação no estudo e somente os idosos que foram autorizados pela instituição, através do Termo de Consentimento Livre e Esclarecido (TCLE).</w:t>
      </w:r>
    </w:p>
    <w:p w:rsidR="00FA19B1" w:rsidRPr="004D23E2" w:rsidRDefault="00F96B39" w:rsidP="009D3B7A">
      <w:pPr>
        <w:pStyle w:val="PargrafodaLista"/>
        <w:spacing w:line="360" w:lineRule="auto"/>
        <w:ind w:left="0" w:firstLine="708"/>
        <w:jc w:val="both"/>
        <w:rPr>
          <w:rFonts w:ascii="Times New Roman" w:hAnsi="Times New Roman" w:cs="Times New Roman"/>
          <w:b/>
          <w:sz w:val="24"/>
          <w:szCs w:val="24"/>
        </w:rPr>
      </w:pPr>
      <w:r w:rsidRPr="004D23E2">
        <w:rPr>
          <w:rFonts w:ascii="Times New Roman" w:hAnsi="Times New Roman" w:cs="Times New Roman"/>
          <w:sz w:val="24"/>
          <w:szCs w:val="24"/>
        </w:rPr>
        <w:lastRenderedPageBreak/>
        <w:t xml:space="preserve">O projeto </w:t>
      </w:r>
      <w:r w:rsidR="000264A7" w:rsidRPr="004D23E2">
        <w:rPr>
          <w:rFonts w:ascii="Times New Roman" w:hAnsi="Times New Roman" w:cs="Times New Roman"/>
          <w:sz w:val="24"/>
          <w:szCs w:val="24"/>
        </w:rPr>
        <w:t xml:space="preserve">foi </w:t>
      </w:r>
      <w:r w:rsidRPr="004D23E2">
        <w:rPr>
          <w:rFonts w:ascii="Times New Roman" w:hAnsi="Times New Roman" w:cs="Times New Roman"/>
          <w:sz w:val="24"/>
          <w:szCs w:val="24"/>
        </w:rPr>
        <w:t>submetido</w:t>
      </w:r>
      <w:r w:rsidR="00E9061D" w:rsidRPr="004D23E2">
        <w:rPr>
          <w:rFonts w:ascii="Times New Roman" w:hAnsi="Times New Roman" w:cs="Times New Roman"/>
          <w:sz w:val="24"/>
          <w:szCs w:val="24"/>
        </w:rPr>
        <w:t xml:space="preserve"> e aprovado</w:t>
      </w:r>
      <w:r w:rsidRPr="004D23E2">
        <w:rPr>
          <w:rFonts w:ascii="Times New Roman" w:hAnsi="Times New Roman" w:cs="Times New Roman"/>
          <w:sz w:val="24"/>
          <w:szCs w:val="24"/>
        </w:rPr>
        <w:t xml:space="preserve"> à análise</w:t>
      </w:r>
      <w:r w:rsidR="000264A7" w:rsidRPr="004D23E2">
        <w:rPr>
          <w:rFonts w:ascii="Times New Roman" w:hAnsi="Times New Roman" w:cs="Times New Roman"/>
          <w:sz w:val="24"/>
          <w:szCs w:val="24"/>
        </w:rPr>
        <w:t xml:space="preserve"> do Comitê de Ética em Pesquisa, </w:t>
      </w:r>
      <w:r w:rsidR="007612C9" w:rsidRPr="004D23E2">
        <w:rPr>
          <w:rFonts w:ascii="Times New Roman" w:hAnsi="Times New Roman" w:cs="Times New Roman"/>
          <w:sz w:val="24"/>
          <w:szCs w:val="24"/>
        </w:rPr>
        <w:t>que gerou número de CAAE</w:t>
      </w:r>
      <w:r w:rsidR="00E9061D" w:rsidRPr="004D23E2">
        <w:rPr>
          <w:rFonts w:ascii="Times New Roman" w:hAnsi="Times New Roman" w:cs="Times New Roman"/>
          <w:sz w:val="24"/>
          <w:szCs w:val="24"/>
        </w:rPr>
        <w:t>, 80296317.1.0000.5602.</w:t>
      </w:r>
    </w:p>
    <w:p w:rsidR="00197BE3" w:rsidRPr="004D23E2" w:rsidRDefault="009A7EF3" w:rsidP="00187868">
      <w:pPr>
        <w:pStyle w:val="Ttulo2"/>
        <w:rPr>
          <w:rFonts w:cs="Times New Roman"/>
          <w:color w:val="000000" w:themeColor="text1"/>
        </w:rPr>
      </w:pPr>
      <w:bookmarkStart w:id="18" w:name="_Toc525047808"/>
      <w:r w:rsidRPr="004D23E2">
        <w:rPr>
          <w:rFonts w:cs="Times New Roman"/>
        </w:rPr>
        <w:t>6</w:t>
      </w:r>
      <w:r w:rsidR="00826D51" w:rsidRPr="004D23E2">
        <w:rPr>
          <w:rFonts w:cs="Times New Roman"/>
        </w:rPr>
        <w:t>.8 Análises de dados</w:t>
      </w:r>
      <w:bookmarkEnd w:id="18"/>
    </w:p>
    <w:p w:rsidR="00871FDA" w:rsidRPr="004D23E2" w:rsidRDefault="00871FDA" w:rsidP="00871FDA">
      <w:pPr>
        <w:spacing w:before="240" w:line="360" w:lineRule="auto"/>
        <w:ind w:firstLine="993"/>
        <w:jc w:val="both"/>
        <w:rPr>
          <w:rFonts w:ascii="Times New Roman" w:hAnsi="Times New Roman" w:cs="Times New Roman"/>
          <w:sz w:val="24"/>
          <w:szCs w:val="24"/>
        </w:rPr>
      </w:pPr>
      <w:r w:rsidRPr="004D23E2">
        <w:rPr>
          <w:rFonts w:ascii="Times New Roman" w:hAnsi="Times New Roman" w:cs="Times New Roman"/>
          <w:sz w:val="24"/>
          <w:szCs w:val="24"/>
        </w:rPr>
        <w:t>Os dados gerados pelas determinações quantitativas foram estatisticamente tratados por meio de estatística descr</w:t>
      </w:r>
      <w:r w:rsidR="00454059" w:rsidRPr="004D23E2">
        <w:rPr>
          <w:rFonts w:ascii="Times New Roman" w:hAnsi="Times New Roman" w:cs="Times New Roman"/>
          <w:sz w:val="24"/>
          <w:szCs w:val="24"/>
        </w:rPr>
        <w:t xml:space="preserve">itiva (média e desvio padrão), Teste </w:t>
      </w:r>
      <w:proofErr w:type="spellStart"/>
      <w:r w:rsidR="00454059" w:rsidRPr="004D23E2">
        <w:rPr>
          <w:rFonts w:ascii="Times New Roman" w:hAnsi="Times New Roman" w:cs="Times New Roman"/>
          <w:sz w:val="24"/>
          <w:szCs w:val="24"/>
        </w:rPr>
        <w:t>Qui</w:t>
      </w:r>
      <w:proofErr w:type="spellEnd"/>
      <w:r w:rsidR="00454059" w:rsidRPr="004D23E2">
        <w:rPr>
          <w:rFonts w:ascii="Times New Roman" w:hAnsi="Times New Roman" w:cs="Times New Roman"/>
          <w:sz w:val="24"/>
          <w:szCs w:val="24"/>
        </w:rPr>
        <w:t>-quadrado</w:t>
      </w:r>
      <w:r w:rsidRPr="004D23E2">
        <w:rPr>
          <w:rFonts w:ascii="Times New Roman" w:hAnsi="Times New Roman" w:cs="Times New Roman"/>
          <w:sz w:val="24"/>
          <w:szCs w:val="24"/>
        </w:rPr>
        <w:t xml:space="preserve">. O intervalo de confiança adotado no presente trabalho é </w:t>
      </w:r>
      <w:r w:rsidR="00454059" w:rsidRPr="004D23E2">
        <w:rPr>
          <w:rFonts w:ascii="Times New Roman" w:hAnsi="Times New Roman" w:cs="Times New Roman"/>
          <w:sz w:val="24"/>
          <w:szCs w:val="24"/>
        </w:rPr>
        <w:t>95</w:t>
      </w:r>
      <w:r w:rsidRPr="004D23E2">
        <w:rPr>
          <w:rFonts w:ascii="Times New Roman" w:hAnsi="Times New Roman" w:cs="Times New Roman"/>
          <w:sz w:val="24"/>
          <w:szCs w:val="24"/>
        </w:rPr>
        <w:t>% (α&lt; 0,05). Para isso, foram utilizados os pacotes estatísticos IBM</w:t>
      </w:r>
      <w:r w:rsidRPr="004D23E2">
        <w:rPr>
          <w:rFonts w:ascii="Times New Roman" w:hAnsi="Times New Roman" w:cs="Times New Roman"/>
          <w:sz w:val="24"/>
          <w:szCs w:val="24"/>
          <w:vertAlign w:val="superscript"/>
        </w:rPr>
        <w:t>®</w:t>
      </w:r>
      <w:r w:rsidRPr="004D23E2">
        <w:rPr>
          <w:rFonts w:ascii="Times New Roman" w:hAnsi="Times New Roman" w:cs="Times New Roman"/>
          <w:sz w:val="24"/>
          <w:szCs w:val="24"/>
        </w:rPr>
        <w:t xml:space="preserve"> SPSS</w:t>
      </w:r>
      <w:r w:rsidRPr="004D23E2">
        <w:rPr>
          <w:rFonts w:ascii="Times New Roman" w:hAnsi="Times New Roman" w:cs="Times New Roman"/>
          <w:sz w:val="24"/>
          <w:szCs w:val="24"/>
          <w:vertAlign w:val="superscript"/>
        </w:rPr>
        <w:t>®</w:t>
      </w:r>
      <w:r w:rsidRPr="004D23E2">
        <w:rPr>
          <w:rFonts w:ascii="Times New Roman" w:hAnsi="Times New Roman" w:cs="Times New Roman"/>
          <w:sz w:val="24"/>
          <w:szCs w:val="24"/>
        </w:rPr>
        <w:t xml:space="preserve"> 20.0</w:t>
      </w:r>
      <w:r w:rsidR="00454059" w:rsidRPr="004D23E2">
        <w:rPr>
          <w:rFonts w:ascii="Times New Roman" w:hAnsi="Times New Roman" w:cs="Times New Roman"/>
          <w:sz w:val="24"/>
          <w:szCs w:val="24"/>
        </w:rPr>
        <w:t xml:space="preserve">, </w:t>
      </w:r>
      <w:proofErr w:type="spellStart"/>
      <w:proofErr w:type="gramStart"/>
      <w:r w:rsidR="00454059" w:rsidRPr="004D23E2">
        <w:rPr>
          <w:rFonts w:ascii="Times New Roman" w:hAnsi="Times New Roman" w:cs="Times New Roman"/>
          <w:sz w:val="24"/>
          <w:szCs w:val="24"/>
        </w:rPr>
        <w:t>GraphpadPrism</w:t>
      </w:r>
      <w:proofErr w:type="spellEnd"/>
      <w:proofErr w:type="gramEnd"/>
      <w:r w:rsidR="00454059" w:rsidRPr="004D23E2">
        <w:rPr>
          <w:rFonts w:ascii="Times New Roman" w:hAnsi="Times New Roman" w:cs="Times New Roman"/>
          <w:sz w:val="24"/>
          <w:szCs w:val="24"/>
        </w:rPr>
        <w:t xml:space="preserve"> 5.0</w:t>
      </w:r>
    </w:p>
    <w:p w:rsidR="00871FDA" w:rsidRPr="004D23E2" w:rsidRDefault="00871FDA" w:rsidP="00934059">
      <w:pPr>
        <w:pStyle w:val="PargrafodaLista"/>
        <w:spacing w:line="360" w:lineRule="auto"/>
        <w:ind w:left="0"/>
        <w:rPr>
          <w:rFonts w:ascii="Times New Roman" w:hAnsi="Times New Roman" w:cs="Times New Roman"/>
          <w:b/>
          <w:sz w:val="24"/>
          <w:szCs w:val="24"/>
        </w:rPr>
      </w:pPr>
    </w:p>
    <w:p w:rsidR="00E25DBE" w:rsidRPr="004D23E2" w:rsidRDefault="00E25DBE" w:rsidP="00934059">
      <w:pPr>
        <w:pStyle w:val="PargrafodaLista"/>
        <w:spacing w:line="360" w:lineRule="auto"/>
        <w:ind w:left="0"/>
        <w:rPr>
          <w:rFonts w:ascii="Times New Roman" w:hAnsi="Times New Roman" w:cs="Times New Roman"/>
          <w:b/>
          <w:sz w:val="24"/>
          <w:szCs w:val="24"/>
        </w:rPr>
      </w:pPr>
    </w:p>
    <w:p w:rsidR="00E25DBE" w:rsidRPr="004D23E2" w:rsidRDefault="00E25DBE" w:rsidP="00934059">
      <w:pPr>
        <w:pStyle w:val="PargrafodaLista"/>
        <w:spacing w:line="360" w:lineRule="auto"/>
        <w:ind w:left="0"/>
        <w:rPr>
          <w:rFonts w:ascii="Times New Roman" w:hAnsi="Times New Roman" w:cs="Times New Roman"/>
          <w:b/>
          <w:sz w:val="24"/>
          <w:szCs w:val="24"/>
        </w:rPr>
      </w:pPr>
    </w:p>
    <w:p w:rsidR="00197BE3" w:rsidRPr="004D23E2" w:rsidRDefault="00197BE3" w:rsidP="00934059">
      <w:pPr>
        <w:pStyle w:val="PargrafodaLista"/>
        <w:spacing w:line="360" w:lineRule="auto"/>
        <w:ind w:left="0"/>
        <w:rPr>
          <w:rFonts w:ascii="Times New Roman" w:hAnsi="Times New Roman" w:cs="Times New Roman"/>
          <w:b/>
          <w:sz w:val="24"/>
          <w:szCs w:val="24"/>
        </w:rPr>
      </w:pPr>
    </w:p>
    <w:p w:rsidR="00871FDA" w:rsidRPr="004D23E2" w:rsidRDefault="00871FDA"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1B28DC" w:rsidRPr="004D23E2" w:rsidRDefault="001B28DC" w:rsidP="00934059">
      <w:pPr>
        <w:pStyle w:val="PargrafodaLista"/>
        <w:spacing w:line="360" w:lineRule="auto"/>
        <w:ind w:left="0"/>
        <w:rPr>
          <w:rFonts w:ascii="Times New Roman" w:hAnsi="Times New Roman" w:cs="Times New Roman"/>
          <w:b/>
          <w:sz w:val="24"/>
          <w:szCs w:val="24"/>
        </w:rPr>
      </w:pPr>
    </w:p>
    <w:p w:rsidR="00454059" w:rsidRPr="004D23E2" w:rsidRDefault="00454059" w:rsidP="00934059">
      <w:pPr>
        <w:pStyle w:val="PargrafodaLista"/>
        <w:spacing w:line="360" w:lineRule="auto"/>
        <w:ind w:left="0"/>
        <w:rPr>
          <w:rFonts w:ascii="Times New Roman" w:hAnsi="Times New Roman" w:cs="Times New Roman"/>
          <w:b/>
          <w:sz w:val="24"/>
          <w:szCs w:val="24"/>
        </w:rPr>
      </w:pPr>
    </w:p>
    <w:p w:rsidR="002E0D7F" w:rsidRPr="004D23E2" w:rsidRDefault="002E0D7F" w:rsidP="00934059">
      <w:pPr>
        <w:pStyle w:val="PargrafodaLista"/>
        <w:spacing w:line="360" w:lineRule="auto"/>
        <w:ind w:left="0"/>
        <w:rPr>
          <w:rFonts w:ascii="Times New Roman" w:hAnsi="Times New Roman" w:cs="Times New Roman"/>
          <w:b/>
          <w:sz w:val="24"/>
          <w:szCs w:val="24"/>
        </w:rPr>
      </w:pPr>
    </w:p>
    <w:p w:rsidR="002E0D7F" w:rsidRPr="004D23E2" w:rsidRDefault="002E0D7F" w:rsidP="00934059">
      <w:pPr>
        <w:pStyle w:val="PargrafodaLista"/>
        <w:spacing w:line="360" w:lineRule="auto"/>
        <w:ind w:left="0"/>
        <w:rPr>
          <w:rFonts w:ascii="Times New Roman" w:hAnsi="Times New Roman" w:cs="Times New Roman"/>
          <w:b/>
          <w:sz w:val="24"/>
          <w:szCs w:val="24"/>
        </w:rPr>
      </w:pPr>
    </w:p>
    <w:p w:rsidR="002E0D7F" w:rsidRPr="004D23E2" w:rsidRDefault="002E0D7F" w:rsidP="00934059">
      <w:pPr>
        <w:pStyle w:val="PargrafodaLista"/>
        <w:spacing w:line="360" w:lineRule="auto"/>
        <w:ind w:left="0"/>
        <w:rPr>
          <w:rFonts w:ascii="Times New Roman" w:hAnsi="Times New Roman" w:cs="Times New Roman"/>
          <w:b/>
          <w:sz w:val="24"/>
          <w:szCs w:val="24"/>
        </w:rPr>
      </w:pPr>
    </w:p>
    <w:p w:rsidR="00F46C7B" w:rsidRPr="004D23E2" w:rsidRDefault="00F46C7B" w:rsidP="00934059">
      <w:pPr>
        <w:pStyle w:val="PargrafodaLista"/>
        <w:spacing w:line="360" w:lineRule="auto"/>
        <w:ind w:left="0"/>
        <w:rPr>
          <w:rFonts w:ascii="Times New Roman" w:hAnsi="Times New Roman" w:cs="Times New Roman"/>
          <w:b/>
          <w:sz w:val="24"/>
          <w:szCs w:val="24"/>
        </w:rPr>
      </w:pPr>
    </w:p>
    <w:p w:rsidR="00F46C7B" w:rsidRPr="004D23E2" w:rsidRDefault="00F46C7B" w:rsidP="00934059">
      <w:pPr>
        <w:pStyle w:val="PargrafodaLista"/>
        <w:spacing w:line="360" w:lineRule="auto"/>
        <w:ind w:left="0"/>
        <w:rPr>
          <w:rFonts w:ascii="Times New Roman" w:hAnsi="Times New Roman" w:cs="Times New Roman"/>
          <w:b/>
          <w:sz w:val="24"/>
          <w:szCs w:val="24"/>
        </w:rPr>
      </w:pPr>
    </w:p>
    <w:p w:rsidR="00F46C7B" w:rsidRPr="004D23E2" w:rsidRDefault="00F46C7B" w:rsidP="00934059">
      <w:pPr>
        <w:pStyle w:val="PargrafodaLista"/>
        <w:spacing w:line="360" w:lineRule="auto"/>
        <w:ind w:left="0"/>
        <w:rPr>
          <w:rFonts w:ascii="Times New Roman" w:hAnsi="Times New Roman" w:cs="Times New Roman"/>
          <w:b/>
          <w:sz w:val="24"/>
          <w:szCs w:val="24"/>
        </w:rPr>
      </w:pPr>
    </w:p>
    <w:p w:rsidR="00F46C7B" w:rsidRPr="004D23E2" w:rsidRDefault="00F46C7B" w:rsidP="00934059">
      <w:pPr>
        <w:pStyle w:val="PargrafodaLista"/>
        <w:spacing w:line="360" w:lineRule="auto"/>
        <w:ind w:left="0"/>
        <w:rPr>
          <w:rFonts w:ascii="Times New Roman" w:hAnsi="Times New Roman" w:cs="Times New Roman"/>
          <w:b/>
          <w:sz w:val="24"/>
          <w:szCs w:val="24"/>
        </w:rPr>
      </w:pPr>
    </w:p>
    <w:p w:rsidR="00454059" w:rsidRPr="004D23E2" w:rsidRDefault="00454059" w:rsidP="00934059">
      <w:pPr>
        <w:pStyle w:val="PargrafodaLista"/>
        <w:spacing w:line="360" w:lineRule="auto"/>
        <w:ind w:left="0"/>
        <w:rPr>
          <w:rFonts w:ascii="Times New Roman" w:hAnsi="Times New Roman" w:cs="Times New Roman"/>
          <w:b/>
          <w:sz w:val="24"/>
          <w:szCs w:val="24"/>
        </w:rPr>
      </w:pPr>
    </w:p>
    <w:p w:rsidR="00454059" w:rsidRPr="004D23E2" w:rsidRDefault="00454059" w:rsidP="00934059">
      <w:pPr>
        <w:pStyle w:val="PargrafodaLista"/>
        <w:spacing w:line="360" w:lineRule="auto"/>
        <w:ind w:left="0"/>
        <w:rPr>
          <w:rFonts w:ascii="Times New Roman" w:hAnsi="Times New Roman" w:cs="Times New Roman"/>
          <w:b/>
          <w:sz w:val="24"/>
          <w:szCs w:val="24"/>
        </w:rPr>
      </w:pPr>
    </w:p>
    <w:p w:rsidR="002A0D67" w:rsidRPr="004D23E2" w:rsidRDefault="009A7EF3" w:rsidP="00912913">
      <w:pPr>
        <w:pStyle w:val="Ttulo1"/>
        <w:spacing w:before="0" w:line="360" w:lineRule="auto"/>
        <w:jc w:val="both"/>
        <w:rPr>
          <w:rFonts w:cs="Times New Roman"/>
        </w:rPr>
      </w:pPr>
      <w:bookmarkStart w:id="19" w:name="_Toc525047809"/>
      <w:proofErr w:type="gramStart"/>
      <w:r w:rsidRPr="004D23E2">
        <w:rPr>
          <w:rFonts w:cs="Times New Roman"/>
        </w:rPr>
        <w:lastRenderedPageBreak/>
        <w:t>7</w:t>
      </w:r>
      <w:proofErr w:type="gramEnd"/>
      <w:r w:rsidR="00C74216">
        <w:rPr>
          <w:rFonts w:cs="Times New Roman"/>
        </w:rPr>
        <w:t xml:space="preserve"> </w:t>
      </w:r>
      <w:r w:rsidR="00AD7E58" w:rsidRPr="004D23E2">
        <w:rPr>
          <w:rFonts w:cs="Times New Roman"/>
        </w:rPr>
        <w:t>RESULTADOS E DISCUSSÃO</w:t>
      </w:r>
      <w:bookmarkEnd w:id="19"/>
    </w:p>
    <w:p w:rsidR="00B412E9" w:rsidRPr="004D23E2" w:rsidRDefault="00B412E9" w:rsidP="00B412E9">
      <w:pPr>
        <w:jc w:val="center"/>
        <w:rPr>
          <w:rFonts w:ascii="Times New Roman" w:hAnsi="Times New Roman" w:cs="Times New Roman"/>
          <w:b/>
          <w:sz w:val="24"/>
          <w:szCs w:val="24"/>
        </w:rPr>
      </w:pPr>
    </w:p>
    <w:p w:rsidR="004D23E2" w:rsidRPr="004D23E2" w:rsidRDefault="004D23E2" w:rsidP="004D23E2">
      <w:pPr>
        <w:autoSpaceDE w:val="0"/>
        <w:autoSpaceDN w:val="0"/>
        <w:adjustRightInd w:val="0"/>
        <w:spacing w:after="0" w:line="360" w:lineRule="auto"/>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Foram avaliados 27 idosos sendo na sua maioria do sexo feminino (66,7%), e a minoria do sexo masculino (33,3%), (Tabela 1). Os idosos tinham entre 62 e 96 anos, com média de idade de 80,074 anos, idade próxima à expectativa de vida no Brasil. Estes achados são semelhantes a outros estudos desenvolvidos no Brasil, envolvendo idosos institucionalizados. </w:t>
      </w:r>
    </w:p>
    <w:p w:rsidR="004D23E2" w:rsidRPr="004D23E2" w:rsidRDefault="004D23E2" w:rsidP="004D23E2">
      <w:pPr>
        <w:autoSpaceDE w:val="0"/>
        <w:autoSpaceDN w:val="0"/>
        <w:adjustRightInd w:val="0"/>
        <w:spacing w:after="0" w:line="240" w:lineRule="auto"/>
        <w:rPr>
          <w:rFonts w:ascii="Times New Roman" w:hAnsi="Times New Roman" w:cs="Times New Roman"/>
          <w:sz w:val="24"/>
          <w:szCs w:val="24"/>
        </w:rPr>
      </w:pPr>
    </w:p>
    <w:p w:rsidR="004D23E2" w:rsidRPr="004D23E2" w:rsidRDefault="004D23E2" w:rsidP="00C74216">
      <w:pPr>
        <w:autoSpaceDE w:val="0"/>
        <w:autoSpaceDN w:val="0"/>
        <w:adjustRightInd w:val="0"/>
        <w:spacing w:after="0" w:line="240" w:lineRule="auto"/>
        <w:ind w:left="284"/>
        <w:rPr>
          <w:rFonts w:ascii="Times New Roman" w:hAnsi="Times New Roman" w:cs="Times New Roman"/>
          <w:sz w:val="24"/>
          <w:szCs w:val="24"/>
        </w:rPr>
      </w:pPr>
      <w:r w:rsidRPr="004D23E2">
        <w:rPr>
          <w:rFonts w:ascii="Times New Roman" w:hAnsi="Times New Roman" w:cs="Times New Roman"/>
          <w:sz w:val="24"/>
          <w:szCs w:val="24"/>
        </w:rPr>
        <w:t>TABELA 1. Caracterização por sexo.</w:t>
      </w:r>
    </w:p>
    <w:tbl>
      <w:tblPr>
        <w:tblStyle w:val="TabelaSimples21"/>
        <w:tblW w:w="0" w:type="auto"/>
        <w:jc w:val="center"/>
        <w:tblLook w:val="04A0" w:firstRow="1" w:lastRow="0" w:firstColumn="1" w:lastColumn="0" w:noHBand="0" w:noVBand="1"/>
      </w:tblPr>
      <w:tblGrid>
        <w:gridCol w:w="2831"/>
        <w:gridCol w:w="2831"/>
        <w:gridCol w:w="2832"/>
      </w:tblGrid>
      <w:tr w:rsidR="004D23E2" w:rsidRPr="004D23E2" w:rsidTr="00C742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7F7F7F" w:themeColor="text1" w:themeTint="80"/>
              <w:bottom w:val="single" w:sz="4" w:space="0" w:color="auto"/>
            </w:tcBorders>
            <w:shd w:val="clear" w:color="auto" w:fill="D9D9D9" w:themeFill="background1" w:themeFillShade="D9"/>
          </w:tcPr>
          <w:p w:rsidR="004D23E2" w:rsidRPr="004D23E2" w:rsidRDefault="004D23E2" w:rsidP="00C74216">
            <w:pPr>
              <w:jc w:val="center"/>
              <w:rPr>
                <w:rFonts w:ascii="Times New Roman" w:hAnsi="Times New Roman" w:cs="Times New Roman"/>
                <w:sz w:val="24"/>
                <w:szCs w:val="24"/>
              </w:rPr>
            </w:pPr>
            <w:r w:rsidRPr="004D23E2">
              <w:rPr>
                <w:rFonts w:ascii="Times New Roman" w:hAnsi="Times New Roman" w:cs="Times New Roman"/>
                <w:sz w:val="24"/>
                <w:szCs w:val="24"/>
              </w:rPr>
              <w:t>SEXO</w:t>
            </w:r>
          </w:p>
        </w:tc>
        <w:tc>
          <w:tcPr>
            <w:tcW w:w="2831" w:type="dxa"/>
            <w:tcBorders>
              <w:top w:val="single" w:sz="4" w:space="0" w:color="7F7F7F" w:themeColor="text1" w:themeTint="80"/>
              <w:bottom w:val="single" w:sz="4" w:space="0" w:color="auto"/>
            </w:tcBorders>
            <w:shd w:val="clear" w:color="auto" w:fill="D9D9D9" w:themeFill="background1" w:themeFillShade="D9"/>
          </w:tcPr>
          <w:p w:rsidR="004D23E2" w:rsidRPr="004D23E2" w:rsidRDefault="004D23E2" w:rsidP="00C742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FREQUÊNCIA</w:t>
            </w:r>
          </w:p>
        </w:tc>
        <w:tc>
          <w:tcPr>
            <w:tcW w:w="2832" w:type="dxa"/>
            <w:tcBorders>
              <w:top w:val="single" w:sz="4" w:space="0" w:color="7F7F7F" w:themeColor="text1" w:themeTint="80"/>
              <w:bottom w:val="single" w:sz="4" w:space="0" w:color="auto"/>
            </w:tcBorders>
            <w:shd w:val="clear" w:color="auto" w:fill="D9D9D9" w:themeFill="background1" w:themeFillShade="D9"/>
          </w:tcPr>
          <w:p w:rsidR="004D23E2" w:rsidRPr="004D23E2" w:rsidRDefault="004D23E2" w:rsidP="00C7421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w:t>
            </w:r>
          </w:p>
        </w:tc>
      </w:tr>
      <w:tr w:rsidR="004D23E2" w:rsidRPr="004D23E2" w:rsidTr="00C74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auto"/>
              <w:bottom w:val="nil"/>
            </w:tcBorders>
          </w:tcPr>
          <w:p w:rsidR="004D23E2" w:rsidRPr="004D23E2" w:rsidRDefault="004D23E2" w:rsidP="00C74216">
            <w:pPr>
              <w:jc w:val="center"/>
              <w:rPr>
                <w:rFonts w:ascii="Times New Roman" w:hAnsi="Times New Roman" w:cs="Times New Roman"/>
                <w:sz w:val="24"/>
                <w:szCs w:val="24"/>
              </w:rPr>
            </w:pPr>
            <w:r w:rsidRPr="004D23E2">
              <w:rPr>
                <w:rFonts w:ascii="Times New Roman" w:hAnsi="Times New Roman" w:cs="Times New Roman"/>
                <w:sz w:val="24"/>
                <w:szCs w:val="24"/>
              </w:rPr>
              <w:t>F</w:t>
            </w:r>
          </w:p>
        </w:tc>
        <w:tc>
          <w:tcPr>
            <w:tcW w:w="2831" w:type="dxa"/>
            <w:tcBorders>
              <w:top w:val="single" w:sz="4" w:space="0" w:color="auto"/>
              <w:bottom w:val="nil"/>
            </w:tcBorders>
          </w:tcPr>
          <w:p w:rsidR="004D23E2" w:rsidRPr="004D23E2" w:rsidRDefault="004D23E2" w:rsidP="00C7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18</w:t>
            </w:r>
          </w:p>
        </w:tc>
        <w:tc>
          <w:tcPr>
            <w:tcW w:w="2832" w:type="dxa"/>
            <w:tcBorders>
              <w:top w:val="single" w:sz="4" w:space="0" w:color="auto"/>
              <w:bottom w:val="nil"/>
            </w:tcBorders>
          </w:tcPr>
          <w:p w:rsidR="004D23E2" w:rsidRPr="004D23E2" w:rsidRDefault="004D23E2" w:rsidP="00C7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66,7</w:t>
            </w:r>
          </w:p>
        </w:tc>
      </w:tr>
      <w:tr w:rsidR="004D23E2" w:rsidRPr="004D23E2" w:rsidTr="00C74216">
        <w:trPr>
          <w:jc w:val="center"/>
        </w:trPr>
        <w:tc>
          <w:tcPr>
            <w:cnfStyle w:val="001000000000" w:firstRow="0" w:lastRow="0" w:firstColumn="1" w:lastColumn="0" w:oddVBand="0" w:evenVBand="0" w:oddHBand="0" w:evenHBand="0" w:firstRowFirstColumn="0" w:firstRowLastColumn="0" w:lastRowFirstColumn="0" w:lastRowLastColumn="0"/>
            <w:tcW w:w="2831" w:type="dxa"/>
            <w:tcBorders>
              <w:top w:val="nil"/>
              <w:bottom w:val="nil"/>
            </w:tcBorders>
          </w:tcPr>
          <w:p w:rsidR="004D23E2" w:rsidRPr="004D23E2" w:rsidRDefault="004D23E2" w:rsidP="00C74216">
            <w:pPr>
              <w:jc w:val="center"/>
              <w:rPr>
                <w:rFonts w:ascii="Times New Roman" w:hAnsi="Times New Roman" w:cs="Times New Roman"/>
                <w:sz w:val="24"/>
                <w:szCs w:val="24"/>
              </w:rPr>
            </w:pPr>
            <w:r w:rsidRPr="004D23E2">
              <w:rPr>
                <w:rFonts w:ascii="Times New Roman" w:hAnsi="Times New Roman" w:cs="Times New Roman"/>
                <w:sz w:val="24"/>
                <w:szCs w:val="24"/>
              </w:rPr>
              <w:t>M</w:t>
            </w:r>
          </w:p>
        </w:tc>
        <w:tc>
          <w:tcPr>
            <w:tcW w:w="2831" w:type="dxa"/>
            <w:tcBorders>
              <w:top w:val="nil"/>
              <w:bottom w:val="nil"/>
            </w:tcBorders>
          </w:tcPr>
          <w:p w:rsidR="004D23E2" w:rsidRPr="004D23E2" w:rsidRDefault="004D23E2" w:rsidP="00C742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9</w:t>
            </w:r>
            <w:proofErr w:type="gramEnd"/>
          </w:p>
        </w:tc>
        <w:tc>
          <w:tcPr>
            <w:tcW w:w="2832" w:type="dxa"/>
            <w:tcBorders>
              <w:top w:val="nil"/>
              <w:bottom w:val="nil"/>
            </w:tcBorders>
          </w:tcPr>
          <w:p w:rsidR="004D23E2" w:rsidRPr="004D23E2" w:rsidRDefault="004D23E2" w:rsidP="00C742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33,3</w:t>
            </w:r>
          </w:p>
        </w:tc>
      </w:tr>
      <w:tr w:rsidR="004D23E2" w:rsidRPr="004D23E2" w:rsidTr="00C74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top w:val="nil"/>
            </w:tcBorders>
          </w:tcPr>
          <w:p w:rsidR="004D23E2" w:rsidRPr="004D23E2" w:rsidRDefault="004D23E2" w:rsidP="00C74216">
            <w:pPr>
              <w:jc w:val="center"/>
              <w:rPr>
                <w:rFonts w:ascii="Times New Roman" w:hAnsi="Times New Roman" w:cs="Times New Roman"/>
                <w:sz w:val="24"/>
                <w:szCs w:val="24"/>
              </w:rPr>
            </w:pPr>
            <w:r w:rsidRPr="004D23E2">
              <w:rPr>
                <w:rFonts w:ascii="Times New Roman" w:hAnsi="Times New Roman" w:cs="Times New Roman"/>
                <w:sz w:val="24"/>
                <w:szCs w:val="24"/>
              </w:rPr>
              <w:t>TOTAL</w:t>
            </w:r>
          </w:p>
        </w:tc>
        <w:tc>
          <w:tcPr>
            <w:tcW w:w="2831" w:type="dxa"/>
            <w:tcBorders>
              <w:top w:val="nil"/>
            </w:tcBorders>
          </w:tcPr>
          <w:p w:rsidR="004D23E2" w:rsidRPr="004D23E2" w:rsidRDefault="004D23E2" w:rsidP="00C7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27</w:t>
            </w:r>
          </w:p>
        </w:tc>
        <w:tc>
          <w:tcPr>
            <w:tcW w:w="2832" w:type="dxa"/>
            <w:tcBorders>
              <w:top w:val="nil"/>
            </w:tcBorders>
          </w:tcPr>
          <w:p w:rsidR="004D23E2" w:rsidRPr="004D23E2" w:rsidRDefault="004D23E2" w:rsidP="00C7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100,0</w:t>
            </w:r>
          </w:p>
        </w:tc>
      </w:tr>
    </w:tbl>
    <w:p w:rsidR="004D23E2" w:rsidRDefault="004D23E2" w:rsidP="00C74216">
      <w:pPr>
        <w:autoSpaceDE w:val="0"/>
        <w:autoSpaceDN w:val="0"/>
        <w:adjustRightInd w:val="0"/>
        <w:spacing w:after="0" w:line="240" w:lineRule="auto"/>
        <w:ind w:left="284"/>
        <w:rPr>
          <w:rFonts w:ascii="Times New Roman" w:hAnsi="Times New Roman" w:cs="Times New Roman"/>
        </w:rPr>
      </w:pPr>
      <w:r w:rsidRPr="004D23E2">
        <w:rPr>
          <w:rFonts w:ascii="Times New Roman" w:hAnsi="Times New Roman" w:cs="Times New Roman"/>
        </w:rPr>
        <w:t>FONTE: Dados da pesquisa, 2018.</w:t>
      </w:r>
    </w:p>
    <w:p w:rsidR="004D23E2" w:rsidRPr="004D23E2" w:rsidRDefault="004D23E2" w:rsidP="004D23E2">
      <w:pPr>
        <w:autoSpaceDE w:val="0"/>
        <w:autoSpaceDN w:val="0"/>
        <w:adjustRightInd w:val="0"/>
        <w:spacing w:after="0" w:line="240" w:lineRule="auto"/>
        <w:rPr>
          <w:rFonts w:ascii="Times New Roman" w:hAnsi="Times New Roman" w:cs="Times New Roman"/>
        </w:rPr>
      </w:pPr>
    </w:p>
    <w:p w:rsidR="00C74216" w:rsidRDefault="00B412E9" w:rsidP="00B412E9">
      <w:pPr>
        <w:ind w:firstLine="708"/>
        <w:jc w:val="both"/>
        <w:rPr>
          <w:rFonts w:ascii="Times New Roman" w:hAnsi="Times New Roman" w:cs="Times New Roman"/>
          <w:sz w:val="24"/>
          <w:szCs w:val="24"/>
        </w:rPr>
      </w:pPr>
      <w:r w:rsidRPr="00C74216">
        <w:rPr>
          <w:rFonts w:ascii="Times New Roman" w:hAnsi="Times New Roman" w:cs="Times New Roman"/>
          <w:sz w:val="24"/>
          <w:szCs w:val="24"/>
        </w:rPr>
        <w:t xml:space="preserve">Os medicamentos mais utilizados foram os cardiovasculares (27,7%) e os do sistema nervoso (24,3%), totalizando 52% das prescrições. No grupamento referente ao sistema nervoso, os fármacos mais utilizados corresponderam ao subgrupo dos </w:t>
      </w:r>
      <w:proofErr w:type="spellStart"/>
      <w:r w:rsidRPr="00C74216">
        <w:rPr>
          <w:rFonts w:ascii="Times New Roman" w:hAnsi="Times New Roman" w:cs="Times New Roman"/>
          <w:sz w:val="24"/>
          <w:szCs w:val="24"/>
        </w:rPr>
        <w:t>antipsicóticos</w:t>
      </w:r>
      <w:proofErr w:type="spellEnd"/>
      <w:r w:rsidRPr="00C74216">
        <w:rPr>
          <w:rFonts w:ascii="Times New Roman" w:hAnsi="Times New Roman" w:cs="Times New Roman"/>
          <w:sz w:val="24"/>
          <w:szCs w:val="24"/>
        </w:rPr>
        <w:t xml:space="preserve"> (5,2%), antiepilépticos/anticonvulsivantes (4%) e os antidepressivos (6,4%). No grupamento equivalente ao aparelho cardiovascular, os subgrupos terapêuticos mais frequentes foram os anti-hipertensivos (24,2%). De um modo geral, entre os medicamentos utilizados pelos idosos, destacou-se o ácido acetilsalicílico com 5,2% de prescrições.</w:t>
      </w:r>
    </w:p>
    <w:p w:rsidR="00A630D4" w:rsidRPr="00A630D4" w:rsidRDefault="00A630D4" w:rsidP="00A630D4">
      <w:pPr>
        <w:spacing w:after="0" w:line="240" w:lineRule="auto"/>
        <w:ind w:left="708" w:firstLine="1"/>
        <w:jc w:val="both"/>
        <w:rPr>
          <w:rFonts w:ascii="Times New Roman" w:hAnsi="Times New Roman" w:cs="Times New Roman"/>
          <w:sz w:val="24"/>
          <w:szCs w:val="24"/>
        </w:rPr>
      </w:pPr>
      <w:r w:rsidRPr="00A630D4">
        <w:rPr>
          <w:rFonts w:ascii="Times New Roman" w:hAnsi="Times New Roman" w:cs="Times New Roman"/>
          <w:sz w:val="24"/>
          <w:szCs w:val="24"/>
        </w:rPr>
        <w:t>GR</w:t>
      </w:r>
      <w:r>
        <w:rPr>
          <w:rFonts w:ascii="Times New Roman" w:hAnsi="Times New Roman" w:cs="Times New Roman"/>
          <w:sz w:val="24"/>
          <w:szCs w:val="24"/>
        </w:rPr>
        <w:t>Á</w:t>
      </w:r>
      <w:r w:rsidRPr="00A630D4">
        <w:rPr>
          <w:rFonts w:ascii="Times New Roman" w:hAnsi="Times New Roman" w:cs="Times New Roman"/>
          <w:sz w:val="24"/>
          <w:szCs w:val="24"/>
        </w:rPr>
        <w:t xml:space="preserve">FICO </w:t>
      </w:r>
      <w:proofErr w:type="gramStart"/>
      <w:r w:rsidRPr="00A630D4">
        <w:rPr>
          <w:rFonts w:ascii="Times New Roman" w:hAnsi="Times New Roman" w:cs="Times New Roman"/>
          <w:sz w:val="24"/>
          <w:szCs w:val="24"/>
        </w:rPr>
        <w:t>1</w:t>
      </w:r>
      <w:proofErr w:type="gramEnd"/>
      <w:r w:rsidRPr="00A630D4">
        <w:rPr>
          <w:rFonts w:ascii="Times New Roman" w:hAnsi="Times New Roman" w:cs="Times New Roman"/>
          <w:sz w:val="24"/>
          <w:szCs w:val="24"/>
        </w:rPr>
        <w:t xml:space="preserve">. </w:t>
      </w:r>
      <w:r w:rsidRPr="00A630D4">
        <w:rPr>
          <w:rFonts w:ascii="Times New Roman" w:hAnsi="Times New Roman" w:cs="Times New Roman"/>
          <w:b/>
          <w:bCs/>
          <w:sz w:val="24"/>
          <w:szCs w:val="24"/>
        </w:rPr>
        <w:t>Medicamentos mais utilizados pelos idosos</w:t>
      </w:r>
    </w:p>
    <w:p w:rsidR="00C74216" w:rsidRDefault="00C74216" w:rsidP="00A630D4">
      <w:pPr>
        <w:spacing w:after="0"/>
        <w:ind w:firstLine="708"/>
        <w:jc w:val="both"/>
        <w:rPr>
          <w:rFonts w:ascii="Times New Roman" w:hAnsi="Times New Roman" w:cs="Times New Roman"/>
          <w:b/>
          <w:color w:val="FF0000"/>
          <w:sz w:val="24"/>
          <w:szCs w:val="24"/>
        </w:rPr>
      </w:pPr>
      <w:r w:rsidRPr="00C74216">
        <w:rPr>
          <w:rFonts w:ascii="Times New Roman" w:hAnsi="Times New Roman" w:cs="Times New Roman"/>
          <w:b/>
          <w:noProof/>
          <w:color w:val="FF0000"/>
          <w:sz w:val="24"/>
          <w:szCs w:val="24"/>
          <w:lang w:eastAsia="pt-BR"/>
        </w:rPr>
        <w:drawing>
          <wp:inline distT="0" distB="0" distL="0" distR="0">
            <wp:extent cx="4572000" cy="2743200"/>
            <wp:effectExtent l="19050" t="0" r="1905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30D4" w:rsidRDefault="00A630D4" w:rsidP="00A630D4">
      <w:pPr>
        <w:spacing w:after="0"/>
        <w:ind w:firstLine="708"/>
        <w:jc w:val="both"/>
        <w:rPr>
          <w:rFonts w:ascii="Times New Roman" w:hAnsi="Times New Roman" w:cs="Times New Roman"/>
          <w:b/>
          <w:color w:val="FF0000"/>
          <w:sz w:val="24"/>
          <w:szCs w:val="24"/>
        </w:rPr>
      </w:pPr>
    </w:p>
    <w:p w:rsidR="00B412E9"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 Estudos realizados no Brasil, investigando o uso de medicamentos em idosos que residem em asilos, identificaram como prevalente o consumo de drogas da categoria C (aparelho cardiovascular), apresentando semelhança com o presente estudo. </w:t>
      </w:r>
    </w:p>
    <w:p w:rsidR="00C74216" w:rsidRPr="004D23E2" w:rsidRDefault="00C74216" w:rsidP="00B412E9">
      <w:pPr>
        <w:ind w:firstLine="708"/>
        <w:jc w:val="both"/>
        <w:rPr>
          <w:rFonts w:ascii="Times New Roman" w:hAnsi="Times New Roman" w:cs="Times New Roman"/>
          <w:b/>
          <w:color w:val="FF0000"/>
        </w:rPr>
      </w:pPr>
    </w:p>
    <w:p w:rsidR="00C74216" w:rsidRDefault="00B412E9" w:rsidP="00A630D4">
      <w:pPr>
        <w:ind w:firstLine="708"/>
        <w:jc w:val="both"/>
        <w:rPr>
          <w:rFonts w:ascii="Times New Roman" w:hAnsi="Times New Roman" w:cs="Times New Roman"/>
          <w:sz w:val="24"/>
          <w:szCs w:val="24"/>
        </w:rPr>
      </w:pPr>
      <w:r w:rsidRPr="004D23E2">
        <w:rPr>
          <w:rFonts w:ascii="Times New Roman" w:hAnsi="Times New Roman" w:cs="Times New Roman"/>
          <w:sz w:val="24"/>
          <w:szCs w:val="24"/>
        </w:rPr>
        <w:lastRenderedPageBreak/>
        <w:t xml:space="preserve">Os 173 medicamentos prescritos eram compostos por diferentes fármacos, onde 148 deles (85,5%) não tem interação com nutrientes, segundo a literatura, e 25 (14,5%) dos medicamentos tem algum tipo de interação com nutrientes/alimentos. Dessa forma, as classes de medicamentos que mais apresentaram interações foram as cardiovasculares, seguidas dos </w:t>
      </w:r>
      <w:proofErr w:type="spellStart"/>
      <w:r w:rsidRPr="004D23E2">
        <w:rPr>
          <w:rFonts w:ascii="Times New Roman" w:hAnsi="Times New Roman" w:cs="Times New Roman"/>
          <w:sz w:val="24"/>
          <w:szCs w:val="24"/>
        </w:rPr>
        <w:t>antiulcerosos</w:t>
      </w:r>
      <w:proofErr w:type="spellEnd"/>
      <w:r w:rsidRPr="004D23E2">
        <w:rPr>
          <w:rFonts w:ascii="Times New Roman" w:hAnsi="Times New Roman" w:cs="Times New Roman"/>
          <w:sz w:val="24"/>
          <w:szCs w:val="24"/>
        </w:rPr>
        <w:t xml:space="preserve">, diuréticos e os que servem para o tratamento de osteoporose. </w:t>
      </w:r>
    </w:p>
    <w:p w:rsidR="00A630D4" w:rsidRPr="00A630D4" w:rsidRDefault="00A630D4" w:rsidP="00A630D4">
      <w:pPr>
        <w:spacing w:after="0" w:line="240" w:lineRule="auto"/>
        <w:ind w:firstLine="708"/>
        <w:jc w:val="both"/>
        <w:rPr>
          <w:rFonts w:ascii="Times New Roman" w:hAnsi="Times New Roman" w:cs="Times New Roman"/>
          <w:b/>
          <w:sz w:val="24"/>
          <w:szCs w:val="24"/>
        </w:rPr>
      </w:pPr>
      <w:r w:rsidRPr="00A630D4">
        <w:rPr>
          <w:rFonts w:ascii="Times New Roman" w:hAnsi="Times New Roman" w:cs="Times New Roman"/>
          <w:b/>
          <w:sz w:val="24"/>
          <w:szCs w:val="24"/>
        </w:rPr>
        <w:t xml:space="preserve">GRÁFICO </w:t>
      </w:r>
      <w:proofErr w:type="gramStart"/>
      <w:r w:rsidRPr="00A630D4">
        <w:rPr>
          <w:rFonts w:ascii="Times New Roman" w:hAnsi="Times New Roman" w:cs="Times New Roman"/>
          <w:b/>
          <w:sz w:val="24"/>
          <w:szCs w:val="24"/>
        </w:rPr>
        <w:t>2</w:t>
      </w:r>
      <w:proofErr w:type="gramEnd"/>
      <w:r w:rsidRPr="00A630D4">
        <w:rPr>
          <w:rFonts w:ascii="Times New Roman" w:hAnsi="Times New Roman" w:cs="Times New Roman"/>
          <w:b/>
          <w:sz w:val="24"/>
          <w:szCs w:val="24"/>
        </w:rPr>
        <w:t>. Interação com nutrientes/alimentos.</w:t>
      </w:r>
    </w:p>
    <w:p w:rsidR="00C74216" w:rsidRDefault="00C74216" w:rsidP="00A630D4">
      <w:pPr>
        <w:spacing w:after="0"/>
        <w:ind w:firstLine="708"/>
        <w:rPr>
          <w:rFonts w:ascii="Times New Roman" w:hAnsi="Times New Roman" w:cs="Times New Roman"/>
          <w:sz w:val="24"/>
          <w:szCs w:val="24"/>
        </w:rPr>
      </w:pPr>
      <w:r w:rsidRPr="00C74216">
        <w:rPr>
          <w:rFonts w:ascii="Times New Roman" w:hAnsi="Times New Roman" w:cs="Times New Roman"/>
          <w:noProof/>
          <w:sz w:val="24"/>
          <w:szCs w:val="24"/>
          <w:lang w:eastAsia="pt-BR"/>
        </w:rPr>
        <w:drawing>
          <wp:inline distT="0" distB="0" distL="0" distR="0">
            <wp:extent cx="4572000" cy="2743200"/>
            <wp:effectExtent l="19050" t="0" r="19050" b="0"/>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30D4" w:rsidRPr="004D23E2" w:rsidRDefault="00A630D4" w:rsidP="00A630D4">
      <w:pPr>
        <w:spacing w:after="0"/>
        <w:ind w:firstLine="708"/>
        <w:rPr>
          <w:rFonts w:ascii="Times New Roman" w:hAnsi="Times New Roman" w:cs="Times New Roman"/>
          <w:sz w:val="24"/>
          <w:szCs w:val="24"/>
        </w:rPr>
      </w:pPr>
    </w:p>
    <w:p w:rsidR="004A3A01" w:rsidRDefault="00B412E9" w:rsidP="004A3A01">
      <w:pPr>
        <w:ind w:firstLine="708"/>
        <w:jc w:val="both"/>
        <w:rPr>
          <w:rFonts w:ascii="Times New Roman" w:hAnsi="Times New Roman" w:cs="Times New Roman"/>
          <w:sz w:val="24"/>
          <w:szCs w:val="24"/>
        </w:rPr>
      </w:pPr>
      <w:r w:rsidRPr="00C74216">
        <w:rPr>
          <w:rFonts w:ascii="Times New Roman" w:hAnsi="Times New Roman" w:cs="Times New Roman"/>
          <w:sz w:val="24"/>
          <w:szCs w:val="24"/>
        </w:rPr>
        <w:t xml:space="preserve">Com relação ao cardápio analisado e os fármacos utilizados pelos idosos, dos que possuem interação com nutrientes/alimentos, 10 (40%) interagem com alimentos em geral, </w:t>
      </w:r>
      <w:proofErr w:type="gramStart"/>
      <w:r w:rsidRPr="00C74216">
        <w:rPr>
          <w:rFonts w:ascii="Times New Roman" w:hAnsi="Times New Roman" w:cs="Times New Roman"/>
          <w:sz w:val="24"/>
          <w:szCs w:val="24"/>
        </w:rPr>
        <w:t>5</w:t>
      </w:r>
      <w:proofErr w:type="gramEnd"/>
      <w:r w:rsidRPr="00C74216">
        <w:rPr>
          <w:rFonts w:ascii="Times New Roman" w:hAnsi="Times New Roman" w:cs="Times New Roman"/>
          <w:sz w:val="24"/>
          <w:szCs w:val="24"/>
        </w:rPr>
        <w:t xml:space="preserve"> (20%) com carnes e outras proteínas, leites e derivados também com 5 interações (20%), em relação às fibras, vitamina K e café, cada uma abrangeram 2 (8%) das interações.</w:t>
      </w:r>
    </w:p>
    <w:p w:rsidR="00A630D4" w:rsidRDefault="00A630D4" w:rsidP="004A3A01">
      <w:pPr>
        <w:ind w:firstLine="708"/>
        <w:jc w:val="both"/>
        <w:rPr>
          <w:rFonts w:ascii="Times New Roman" w:hAnsi="Times New Roman" w:cs="Times New Roman"/>
          <w:b/>
          <w:color w:val="FF0000"/>
          <w:sz w:val="24"/>
          <w:szCs w:val="24"/>
        </w:rPr>
      </w:pPr>
    </w:p>
    <w:p w:rsidR="004A3A01" w:rsidRPr="004A3A01" w:rsidRDefault="004A3A01" w:rsidP="004A3A01">
      <w:pPr>
        <w:spacing w:after="0" w:line="240" w:lineRule="auto"/>
        <w:ind w:left="-142"/>
        <w:jc w:val="both"/>
        <w:rPr>
          <w:rFonts w:ascii="Times New Roman" w:hAnsi="Times New Roman" w:cs="Times New Roman"/>
          <w:b/>
          <w:color w:val="000000" w:themeColor="text1"/>
          <w:sz w:val="24"/>
          <w:szCs w:val="24"/>
        </w:rPr>
      </w:pPr>
      <w:r w:rsidRPr="004A3A01">
        <w:rPr>
          <w:rFonts w:ascii="Times New Roman" w:hAnsi="Times New Roman" w:cs="Times New Roman"/>
          <w:b/>
          <w:color w:val="000000" w:themeColor="text1"/>
          <w:sz w:val="24"/>
          <w:szCs w:val="24"/>
        </w:rPr>
        <w:t>TABELA</w:t>
      </w:r>
      <w:r w:rsidR="00A630D4">
        <w:rPr>
          <w:rFonts w:ascii="Times New Roman" w:hAnsi="Times New Roman" w:cs="Times New Roman"/>
          <w:b/>
          <w:color w:val="000000" w:themeColor="text1"/>
          <w:sz w:val="24"/>
          <w:szCs w:val="24"/>
        </w:rPr>
        <w:t xml:space="preserve"> </w:t>
      </w:r>
      <w:r w:rsidRPr="004A3A01">
        <w:rPr>
          <w:rFonts w:ascii="Times New Roman" w:hAnsi="Times New Roman" w:cs="Times New Roman"/>
          <w:b/>
          <w:color w:val="000000" w:themeColor="text1"/>
          <w:sz w:val="24"/>
          <w:szCs w:val="24"/>
        </w:rPr>
        <w:t>2. Fármacos admi</w:t>
      </w:r>
      <w:r>
        <w:rPr>
          <w:rFonts w:ascii="Times New Roman" w:hAnsi="Times New Roman" w:cs="Times New Roman"/>
          <w:b/>
          <w:color w:val="000000" w:themeColor="text1"/>
          <w:sz w:val="24"/>
          <w:szCs w:val="24"/>
        </w:rPr>
        <w:t>ni</w:t>
      </w:r>
      <w:r w:rsidRPr="004A3A01">
        <w:rPr>
          <w:rFonts w:ascii="Times New Roman" w:hAnsi="Times New Roman" w:cs="Times New Roman"/>
          <w:b/>
          <w:color w:val="000000" w:themeColor="text1"/>
          <w:sz w:val="24"/>
          <w:szCs w:val="24"/>
        </w:rPr>
        <w:t>strados nos idosos institucionalizados em Teresina-PI</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2926"/>
        <w:gridCol w:w="2452"/>
      </w:tblGrid>
      <w:tr w:rsidR="00B412E9" w:rsidRPr="004D23E2" w:rsidTr="00C74216">
        <w:tc>
          <w:tcPr>
            <w:tcW w:w="3116" w:type="dxa"/>
            <w:tcBorders>
              <w:top w:val="single" w:sz="4" w:space="0" w:color="auto"/>
              <w:bottom w:val="single" w:sz="4" w:space="0" w:color="auto"/>
            </w:tcBorders>
          </w:tcPr>
          <w:p w:rsidR="00B412E9" w:rsidRPr="004D23E2" w:rsidRDefault="00B412E9" w:rsidP="004A3A01">
            <w:pPr>
              <w:jc w:val="center"/>
              <w:rPr>
                <w:rFonts w:ascii="Times New Roman" w:hAnsi="Times New Roman" w:cs="Times New Roman"/>
                <w:b/>
                <w:sz w:val="24"/>
                <w:szCs w:val="24"/>
              </w:rPr>
            </w:pPr>
            <w:r w:rsidRPr="004D23E2">
              <w:rPr>
                <w:rFonts w:ascii="Times New Roman" w:hAnsi="Times New Roman" w:cs="Times New Roman"/>
                <w:b/>
                <w:sz w:val="24"/>
                <w:szCs w:val="24"/>
              </w:rPr>
              <w:t>Fármacos</w:t>
            </w:r>
          </w:p>
        </w:tc>
        <w:tc>
          <w:tcPr>
            <w:tcW w:w="2926" w:type="dxa"/>
            <w:tcBorders>
              <w:top w:val="single" w:sz="4" w:space="0" w:color="auto"/>
              <w:bottom w:val="single" w:sz="4" w:space="0" w:color="auto"/>
            </w:tcBorders>
          </w:tcPr>
          <w:p w:rsidR="00B412E9" w:rsidRPr="004D23E2" w:rsidRDefault="00B412E9" w:rsidP="004A3A01">
            <w:pPr>
              <w:jc w:val="center"/>
              <w:rPr>
                <w:rFonts w:ascii="Times New Roman" w:hAnsi="Times New Roman" w:cs="Times New Roman"/>
                <w:b/>
                <w:sz w:val="24"/>
                <w:szCs w:val="24"/>
              </w:rPr>
            </w:pPr>
            <w:r w:rsidRPr="004D23E2">
              <w:rPr>
                <w:rFonts w:ascii="Times New Roman" w:hAnsi="Times New Roman" w:cs="Times New Roman"/>
                <w:b/>
                <w:sz w:val="24"/>
                <w:szCs w:val="24"/>
              </w:rPr>
              <w:t>Alimento/Nutriente</w:t>
            </w:r>
          </w:p>
        </w:tc>
        <w:tc>
          <w:tcPr>
            <w:tcW w:w="2452" w:type="dxa"/>
            <w:tcBorders>
              <w:top w:val="single" w:sz="4" w:space="0" w:color="auto"/>
              <w:bottom w:val="single" w:sz="4" w:space="0" w:color="auto"/>
            </w:tcBorders>
          </w:tcPr>
          <w:p w:rsidR="00B412E9" w:rsidRPr="004D23E2" w:rsidRDefault="00B412E9" w:rsidP="004A3A01">
            <w:pPr>
              <w:jc w:val="center"/>
              <w:rPr>
                <w:rFonts w:ascii="Times New Roman" w:hAnsi="Times New Roman" w:cs="Times New Roman"/>
                <w:b/>
                <w:sz w:val="24"/>
                <w:szCs w:val="24"/>
              </w:rPr>
            </w:pPr>
            <w:r w:rsidRPr="004D23E2">
              <w:rPr>
                <w:rFonts w:ascii="Times New Roman" w:hAnsi="Times New Roman" w:cs="Times New Roman"/>
                <w:b/>
                <w:sz w:val="24"/>
                <w:szCs w:val="24"/>
              </w:rPr>
              <w:t>Tipo de interação</w:t>
            </w:r>
          </w:p>
        </w:tc>
      </w:tr>
      <w:tr w:rsidR="00B412E9" w:rsidRPr="004D23E2" w:rsidTr="00C74216">
        <w:tc>
          <w:tcPr>
            <w:tcW w:w="3116" w:type="dxa"/>
            <w:tcBorders>
              <w:top w:val="single" w:sz="4" w:space="0" w:color="auto"/>
              <w:bottom w:val="nil"/>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Furosemida</w:t>
            </w:r>
          </w:p>
        </w:tc>
        <w:tc>
          <w:tcPr>
            <w:tcW w:w="2926" w:type="dxa"/>
            <w:tcBorders>
              <w:top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Abóbora, arroz, cenoura, carne.</w:t>
            </w:r>
          </w:p>
        </w:tc>
        <w:tc>
          <w:tcPr>
            <w:tcW w:w="2452" w:type="dxa"/>
            <w:tcBorders>
              <w:top w:val="single" w:sz="4" w:space="0" w:color="auto"/>
              <w:bottom w:val="nil"/>
            </w:tcBorders>
          </w:tcPr>
          <w:p w:rsidR="00B412E9" w:rsidRPr="004D23E2" w:rsidRDefault="00B412E9" w:rsidP="00C74216">
            <w:pPr>
              <w:jc w:val="center"/>
              <w:rPr>
                <w:rFonts w:ascii="Times New Roman" w:hAnsi="Times New Roman" w:cs="Times New Roman"/>
                <w:sz w:val="24"/>
                <w:szCs w:val="24"/>
              </w:rPr>
            </w:pPr>
            <w:proofErr w:type="spellStart"/>
            <w:r w:rsidRPr="004D23E2">
              <w:rPr>
                <w:rFonts w:ascii="Times New Roman" w:hAnsi="Times New Roman" w:cs="Times New Roman"/>
                <w:sz w:val="24"/>
                <w:szCs w:val="24"/>
              </w:rPr>
              <w:t>Depletam</w:t>
            </w:r>
            <w:proofErr w:type="spellEnd"/>
            <w:r w:rsidRPr="004D23E2">
              <w:rPr>
                <w:rFonts w:ascii="Times New Roman" w:hAnsi="Times New Roman" w:cs="Times New Roman"/>
                <w:sz w:val="24"/>
                <w:szCs w:val="24"/>
              </w:rPr>
              <w:t xml:space="preserve"> a absorção de sódio (Na)</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Omeprazol</w:t>
            </w:r>
            <w:proofErr w:type="spellEnd"/>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Frango e leite.</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proofErr w:type="spellStart"/>
            <w:r w:rsidRPr="004D23E2">
              <w:rPr>
                <w:rFonts w:ascii="Times New Roman" w:hAnsi="Times New Roman" w:cs="Times New Roman"/>
                <w:sz w:val="24"/>
                <w:szCs w:val="24"/>
              </w:rPr>
              <w:t>Depletam</w:t>
            </w:r>
            <w:proofErr w:type="spellEnd"/>
            <w:r w:rsidRPr="004D23E2">
              <w:rPr>
                <w:rFonts w:ascii="Times New Roman" w:hAnsi="Times New Roman" w:cs="Times New Roman"/>
                <w:sz w:val="24"/>
                <w:szCs w:val="24"/>
              </w:rPr>
              <w:t xml:space="preserve"> a absorção de vitamina B12</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Hidróxido de Alumínio</w:t>
            </w:r>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O uso prolongado e excessivo de alimentos ricos em cálcio como o leite, e ricos em ferro como carne e feijão.</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proofErr w:type="spellStart"/>
            <w:r w:rsidRPr="004D23E2">
              <w:rPr>
                <w:rFonts w:ascii="Times New Roman" w:hAnsi="Times New Roman" w:cs="Times New Roman"/>
                <w:sz w:val="24"/>
                <w:szCs w:val="24"/>
              </w:rPr>
              <w:t>Depleta</w:t>
            </w:r>
            <w:proofErr w:type="spellEnd"/>
            <w:r w:rsidRPr="004D23E2">
              <w:rPr>
                <w:rFonts w:ascii="Times New Roman" w:hAnsi="Times New Roman" w:cs="Times New Roman"/>
                <w:sz w:val="24"/>
                <w:szCs w:val="24"/>
              </w:rPr>
              <w:t xml:space="preserve"> a absorção de Ferro (Fe)</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Ácido Acetilsalicílico</w:t>
            </w:r>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Suco de maracujá (vitamina c) e alface (vitamina k)</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proofErr w:type="spellStart"/>
            <w:r w:rsidRPr="004D23E2">
              <w:rPr>
                <w:rFonts w:ascii="Times New Roman" w:hAnsi="Times New Roman" w:cs="Times New Roman"/>
                <w:sz w:val="24"/>
                <w:szCs w:val="24"/>
              </w:rPr>
              <w:t>Depletam</w:t>
            </w:r>
            <w:proofErr w:type="spellEnd"/>
            <w:r w:rsidRPr="004D23E2">
              <w:rPr>
                <w:rFonts w:ascii="Times New Roman" w:hAnsi="Times New Roman" w:cs="Times New Roman"/>
                <w:sz w:val="24"/>
                <w:szCs w:val="24"/>
              </w:rPr>
              <w:t xml:space="preserve"> a absorção de vitaminas.</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Sulfato Ferroso</w:t>
            </w:r>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 xml:space="preserve">Ovos, leite, café e </w:t>
            </w:r>
            <w:proofErr w:type="gramStart"/>
            <w:r w:rsidRPr="004D23E2">
              <w:rPr>
                <w:rFonts w:ascii="Times New Roman" w:hAnsi="Times New Roman" w:cs="Times New Roman"/>
                <w:sz w:val="24"/>
                <w:szCs w:val="24"/>
              </w:rPr>
              <w:t>chá</w:t>
            </w:r>
            <w:proofErr w:type="gramEnd"/>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Podem diminuir a absorção de ferro.</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Carverdilol</w:t>
            </w:r>
            <w:proofErr w:type="spellEnd"/>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Administrar com alimentos diminui a hipertensão ortostática</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Sivastantina</w:t>
            </w:r>
            <w:proofErr w:type="spellEnd"/>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Suco de toranja</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 xml:space="preserve">Interferem no </w:t>
            </w:r>
            <w:r w:rsidRPr="004D23E2">
              <w:rPr>
                <w:rFonts w:ascii="Times New Roman" w:hAnsi="Times New Roman" w:cs="Times New Roman"/>
                <w:sz w:val="24"/>
                <w:szCs w:val="24"/>
              </w:rPr>
              <w:lastRenderedPageBreak/>
              <w:t>metabolismo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lastRenderedPageBreak/>
              <w:t>Aldactone</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de forma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Aumenta a biodisponibilidade</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Diovan+HCT</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Diminuem o efeito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Digoxina</w:t>
            </w:r>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ricos em fibra</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Podem reduzir a absorção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Espironolactona</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Aumentam a biodisponibilidade do fármaco</w:t>
            </w:r>
          </w:p>
        </w:tc>
      </w:tr>
      <w:tr w:rsidR="00B412E9" w:rsidRPr="004D23E2" w:rsidTr="00C74216">
        <w:tc>
          <w:tcPr>
            <w:tcW w:w="3116" w:type="dxa"/>
            <w:tcBorders>
              <w:top w:val="nil"/>
              <w:bottom w:val="nil"/>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Hidrocloritiazida</w:t>
            </w:r>
            <w:proofErr w:type="spellEnd"/>
          </w:p>
        </w:tc>
        <w:tc>
          <w:tcPr>
            <w:tcW w:w="2926"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Diminuem o efeito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Pantoprazol</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Retarda sua absorção em duas horas ou mais</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Motilium</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Após se alimentar</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shd w:val="clear" w:color="auto" w:fill="FFFFFF"/>
              </w:rPr>
              <w:t>A absorção do medicamento pode ser retardada.</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Prolopa</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Uma refeição rica em proteínas.</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Diminui a absorção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r w:rsidRPr="004D23E2">
              <w:rPr>
                <w:rFonts w:ascii="Times New Roman" w:hAnsi="Times New Roman" w:cs="Times New Roman"/>
                <w:b/>
                <w:sz w:val="24"/>
                <w:szCs w:val="24"/>
              </w:rPr>
              <w:t>Carbonato de cálcio</w:t>
            </w:r>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 xml:space="preserve">Espinafre, ruibarbo, farelo de trigo e cereais, alimentos contendo ácido oxálico ou ácido </w:t>
            </w:r>
            <w:proofErr w:type="spellStart"/>
            <w:r w:rsidRPr="004D23E2">
              <w:rPr>
                <w:rFonts w:ascii="Times New Roman" w:hAnsi="Times New Roman" w:cs="Times New Roman"/>
                <w:sz w:val="24"/>
                <w:szCs w:val="24"/>
              </w:rPr>
              <w:t>fítico</w:t>
            </w:r>
            <w:proofErr w:type="spellEnd"/>
            <w:r w:rsidRPr="004D23E2">
              <w:rPr>
                <w:rFonts w:ascii="Times New Roman" w:hAnsi="Times New Roman" w:cs="Times New Roman"/>
                <w:sz w:val="24"/>
                <w:szCs w:val="24"/>
              </w:rPr>
              <w:t>, ou ainda alimentos com grande quantidade de fibras.</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Diminuem a absorção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Risedross</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 líquidos (exceto água)</w:t>
            </w:r>
          </w:p>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 xml:space="preserve">O cálcio, o magnésio e o </w:t>
            </w:r>
            <w:proofErr w:type="gramStart"/>
            <w:r w:rsidRPr="004D23E2">
              <w:rPr>
                <w:rFonts w:ascii="Times New Roman" w:hAnsi="Times New Roman" w:cs="Times New Roman"/>
                <w:sz w:val="24"/>
                <w:szCs w:val="24"/>
              </w:rPr>
              <w:t>alumínio</w:t>
            </w:r>
            <w:proofErr w:type="gramEnd"/>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Interferem na absorção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Osteotrat</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 líquidos (exceto água)</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Podem interferir na absorção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Loredon</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em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Pode aumentar a ação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Marevan</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contendo vitamina K</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Alteram a eficácia anticoagulante.</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Cilostozol</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ricos em gordura</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 xml:space="preserve">Absorção do </w:t>
            </w:r>
            <w:proofErr w:type="spellStart"/>
            <w:r w:rsidRPr="004D23E2">
              <w:rPr>
                <w:rFonts w:ascii="Times New Roman" w:hAnsi="Times New Roman" w:cs="Times New Roman"/>
                <w:sz w:val="24"/>
                <w:szCs w:val="24"/>
              </w:rPr>
              <w:t>cilostazol</w:t>
            </w:r>
            <w:proofErr w:type="spellEnd"/>
            <w:r w:rsidRPr="004D23E2">
              <w:rPr>
                <w:rFonts w:ascii="Times New Roman" w:hAnsi="Times New Roman" w:cs="Times New Roman"/>
                <w:sz w:val="24"/>
                <w:szCs w:val="24"/>
              </w:rPr>
              <w:t xml:space="preserve"> é aumentada</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Puran</w:t>
            </w:r>
            <w:proofErr w:type="spellEnd"/>
            <w:r w:rsidRPr="004D23E2">
              <w:rPr>
                <w:rFonts w:ascii="Times New Roman" w:hAnsi="Times New Roman" w:cs="Times New Roman"/>
                <w:b/>
                <w:sz w:val="24"/>
                <w:szCs w:val="24"/>
              </w:rPr>
              <w:t xml:space="preserve"> t4</w:t>
            </w:r>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Os alimentos em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Podem interferir com a absorção Do fármaco.</w:t>
            </w:r>
          </w:p>
        </w:tc>
      </w:tr>
      <w:tr w:rsidR="00B412E9" w:rsidRPr="004D23E2" w:rsidTr="00C74216">
        <w:tc>
          <w:tcPr>
            <w:tcW w:w="3116" w:type="dxa"/>
            <w:tcBorders>
              <w:top w:val="nil"/>
              <w:bottom w:val="nil"/>
              <w:right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Diacerina</w:t>
            </w:r>
            <w:proofErr w:type="spellEnd"/>
          </w:p>
        </w:tc>
        <w:tc>
          <w:tcPr>
            <w:tcW w:w="2926" w:type="dxa"/>
            <w:tcBorders>
              <w:top w:val="nil"/>
              <w:left w:val="single" w:sz="4" w:space="0" w:color="auto"/>
              <w:bottom w:val="nil"/>
              <w:right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de modo geral</w:t>
            </w:r>
          </w:p>
        </w:tc>
        <w:tc>
          <w:tcPr>
            <w:tcW w:w="2452" w:type="dxa"/>
            <w:tcBorders>
              <w:top w:val="nil"/>
              <w:left w:val="single" w:sz="4" w:space="0" w:color="auto"/>
              <w:bottom w:val="nil"/>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Melhoram a absorção do fármaco</w:t>
            </w:r>
          </w:p>
        </w:tc>
      </w:tr>
      <w:tr w:rsidR="00B412E9" w:rsidRPr="004D23E2" w:rsidTr="00C74216">
        <w:tc>
          <w:tcPr>
            <w:tcW w:w="3116" w:type="dxa"/>
            <w:tcBorders>
              <w:top w:val="nil"/>
              <w:bottom w:val="single" w:sz="4" w:space="0" w:color="auto"/>
            </w:tcBorders>
          </w:tcPr>
          <w:p w:rsidR="00B412E9" w:rsidRPr="004D23E2" w:rsidRDefault="00B412E9" w:rsidP="00C74216">
            <w:pPr>
              <w:jc w:val="center"/>
              <w:rPr>
                <w:rFonts w:ascii="Times New Roman" w:hAnsi="Times New Roman" w:cs="Times New Roman"/>
                <w:b/>
                <w:sz w:val="24"/>
                <w:szCs w:val="24"/>
              </w:rPr>
            </w:pPr>
            <w:proofErr w:type="spellStart"/>
            <w:r w:rsidRPr="004D23E2">
              <w:rPr>
                <w:rFonts w:ascii="Times New Roman" w:hAnsi="Times New Roman" w:cs="Times New Roman"/>
                <w:b/>
                <w:sz w:val="24"/>
                <w:szCs w:val="24"/>
              </w:rPr>
              <w:t>Diacerina</w:t>
            </w:r>
            <w:proofErr w:type="spellEnd"/>
          </w:p>
        </w:tc>
        <w:tc>
          <w:tcPr>
            <w:tcW w:w="2926" w:type="dxa"/>
            <w:tcBorders>
              <w:top w:val="nil"/>
              <w:bottom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Alimentos de modo geral</w:t>
            </w:r>
          </w:p>
        </w:tc>
        <w:tc>
          <w:tcPr>
            <w:tcW w:w="2452" w:type="dxa"/>
            <w:tcBorders>
              <w:top w:val="nil"/>
              <w:bottom w:val="single" w:sz="4" w:space="0" w:color="auto"/>
            </w:tcBorders>
          </w:tcPr>
          <w:p w:rsidR="00B412E9" w:rsidRPr="004D23E2" w:rsidRDefault="00B412E9" w:rsidP="00C74216">
            <w:pPr>
              <w:jc w:val="center"/>
              <w:rPr>
                <w:rFonts w:ascii="Times New Roman" w:hAnsi="Times New Roman" w:cs="Times New Roman"/>
                <w:sz w:val="24"/>
                <w:szCs w:val="24"/>
              </w:rPr>
            </w:pPr>
            <w:r w:rsidRPr="004D23E2">
              <w:rPr>
                <w:rFonts w:ascii="Times New Roman" w:hAnsi="Times New Roman" w:cs="Times New Roman"/>
                <w:sz w:val="24"/>
                <w:szCs w:val="24"/>
              </w:rPr>
              <w:t>Melhoram a absorção do fármaco</w:t>
            </w:r>
          </w:p>
        </w:tc>
      </w:tr>
    </w:tbl>
    <w:p w:rsidR="00B412E9" w:rsidRPr="00C74216" w:rsidRDefault="00B412E9" w:rsidP="00B412E9">
      <w:pPr>
        <w:jc w:val="both"/>
        <w:rPr>
          <w:rFonts w:ascii="Times New Roman" w:hAnsi="Times New Roman" w:cs="Times New Roman"/>
          <w:sz w:val="20"/>
          <w:szCs w:val="20"/>
        </w:rPr>
      </w:pPr>
      <w:r w:rsidRPr="00C74216">
        <w:rPr>
          <w:rFonts w:ascii="Times New Roman" w:hAnsi="Times New Roman" w:cs="Times New Roman"/>
          <w:sz w:val="20"/>
          <w:szCs w:val="20"/>
        </w:rPr>
        <w:t>Fonte: Dados da pesquisa, 2018.</w:t>
      </w:r>
    </w:p>
    <w:p w:rsidR="00B412E9"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Os medicamentos eram administrados em horários padronizados pela instituição, as refeições realizadas pelos idosos eram fracionadas em seis vezes ao dia (café da manhã, lanche da manhã, almoço, lanche da tarde, jantar e ceia), com intervalos de aproximadamente três horas. O cardápio semanal abrangia frutas, café, chá e pão com margarina para os lanches da manhã e tarde, arroz, feijão, carne e salada no almoço e sopas no jantar; chá e café eram </w:t>
      </w:r>
      <w:r w:rsidRPr="004D23E2">
        <w:rPr>
          <w:rFonts w:ascii="Times New Roman" w:hAnsi="Times New Roman" w:cs="Times New Roman"/>
          <w:sz w:val="24"/>
          <w:szCs w:val="24"/>
        </w:rPr>
        <w:lastRenderedPageBreak/>
        <w:t xml:space="preserve">oferecidos três vezes ao dia e frutas em duas refeições. Nem todos os idosos realizavam as seis refeições oferecidas. </w:t>
      </w:r>
    </w:p>
    <w:p w:rsidR="00B412E9"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Neste estudo, observamos um longo tempo de permanência de alguns idosos na instituição </w:t>
      </w:r>
      <w:proofErr w:type="gramStart"/>
      <w:r w:rsidRPr="004D23E2">
        <w:rPr>
          <w:rFonts w:ascii="Times New Roman" w:hAnsi="Times New Roman" w:cs="Times New Roman"/>
          <w:sz w:val="24"/>
          <w:szCs w:val="24"/>
        </w:rPr>
        <w:t>asilar</w:t>
      </w:r>
      <w:proofErr w:type="gramEnd"/>
      <w:r w:rsidRPr="004D23E2">
        <w:rPr>
          <w:rFonts w:ascii="Times New Roman" w:hAnsi="Times New Roman" w:cs="Times New Roman"/>
          <w:sz w:val="24"/>
          <w:szCs w:val="24"/>
        </w:rPr>
        <w:t xml:space="preserve">, revelando a precocidade dos internamentos. Esse fato pode ser atribuído à insuficiente integração de pessoas senis à sociedade e a falta de estrutura familiar, na qual optam pelo internamento como um recurso para atender as necessidades de cuidado aos </w:t>
      </w:r>
      <w:proofErr w:type="spellStart"/>
      <w:proofErr w:type="gramStart"/>
      <w:r w:rsidRPr="004D23E2">
        <w:rPr>
          <w:rFonts w:ascii="Times New Roman" w:hAnsi="Times New Roman" w:cs="Times New Roman"/>
          <w:sz w:val="24"/>
          <w:szCs w:val="24"/>
        </w:rPr>
        <w:t>idosos.</w:t>
      </w:r>
      <w:proofErr w:type="gramEnd"/>
      <w:r w:rsidRPr="004D23E2">
        <w:rPr>
          <w:rFonts w:ascii="Times New Roman" w:hAnsi="Times New Roman" w:cs="Times New Roman"/>
          <w:sz w:val="24"/>
          <w:szCs w:val="24"/>
        </w:rPr>
        <w:t>A</w:t>
      </w:r>
      <w:proofErr w:type="spellEnd"/>
      <w:r w:rsidRPr="004D23E2">
        <w:rPr>
          <w:rFonts w:ascii="Times New Roman" w:hAnsi="Times New Roman" w:cs="Times New Roman"/>
          <w:sz w:val="24"/>
          <w:szCs w:val="24"/>
        </w:rPr>
        <w:t xml:space="preserve"> população em questão encontra-se sob cuidados profissionais constantes, o que facilita o controle do uso de medicamentos e da nutrição por pessoas capacitadas que devem analisar o conteúdo alimentar bem como os horários da tomada de medicamentos, de forma a corrigir os erros significativos e aumentar a possibilidade de bons resultados terapêuticos.</w:t>
      </w:r>
    </w:p>
    <w:p w:rsidR="00B412E9"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Nos idosos as condições nutricionais são associadas a diversas mudanças fisiológicas próprias da senescência, tais como perdas sensoriais, alterações da boca (higiene e perda de dentes), variações na função gastrintestinal, mudanças renais e diminuição da imunidade natural. Esses fatores aliados às condições de saúde física e mental, classe social e relações </w:t>
      </w:r>
      <w:proofErr w:type="spellStart"/>
      <w:r w:rsidRPr="004D23E2">
        <w:rPr>
          <w:rFonts w:ascii="Times New Roman" w:hAnsi="Times New Roman" w:cs="Times New Roman"/>
          <w:sz w:val="24"/>
          <w:szCs w:val="24"/>
        </w:rPr>
        <w:t>psicoafetivas</w:t>
      </w:r>
      <w:proofErr w:type="spellEnd"/>
      <w:r w:rsidRPr="004D23E2">
        <w:rPr>
          <w:rFonts w:ascii="Times New Roman" w:hAnsi="Times New Roman" w:cs="Times New Roman"/>
          <w:sz w:val="24"/>
          <w:szCs w:val="24"/>
        </w:rPr>
        <w:t xml:space="preserve"> podem levar a alterações nutricionais, que compreende tanto a desnutrição como a obesidade, sendo que a primeira é mais frequentemente observada em indivíduos institucionalizados.</w:t>
      </w:r>
    </w:p>
    <w:p w:rsidR="00B412E9"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Sabe-se que o uso prolongado de medicamentos pode ser um dos fatores que favorecem a perda de nutrientes, como é o caso dos tratamentos de doenças crônicas, usualmente existentes na população idosa. O número de medicamentos prescritos na instituição </w:t>
      </w:r>
      <w:proofErr w:type="gramStart"/>
      <w:r w:rsidRPr="004D23E2">
        <w:rPr>
          <w:rFonts w:ascii="Times New Roman" w:hAnsi="Times New Roman" w:cs="Times New Roman"/>
          <w:sz w:val="24"/>
          <w:szCs w:val="24"/>
        </w:rPr>
        <w:t>asilar</w:t>
      </w:r>
      <w:proofErr w:type="gramEnd"/>
      <w:r w:rsidRPr="004D23E2">
        <w:rPr>
          <w:rFonts w:ascii="Times New Roman" w:hAnsi="Times New Roman" w:cs="Times New Roman"/>
          <w:sz w:val="24"/>
          <w:szCs w:val="24"/>
        </w:rPr>
        <w:t xml:space="preserve"> foi significativo, com uma média de 6,4 medicamentos por pessoa. A prescrição medicamentosa para o idoso é maior quando comparada com outras faixas etárias, em virtude da </w:t>
      </w:r>
      <w:proofErr w:type="spellStart"/>
      <w:r w:rsidRPr="004D23E2">
        <w:rPr>
          <w:rFonts w:ascii="Times New Roman" w:hAnsi="Times New Roman" w:cs="Times New Roman"/>
          <w:sz w:val="24"/>
          <w:szCs w:val="24"/>
        </w:rPr>
        <w:t>multimorbidade</w:t>
      </w:r>
      <w:proofErr w:type="spellEnd"/>
      <w:r w:rsidRPr="004D23E2">
        <w:rPr>
          <w:rFonts w:ascii="Times New Roman" w:hAnsi="Times New Roman" w:cs="Times New Roman"/>
          <w:sz w:val="24"/>
          <w:szCs w:val="24"/>
        </w:rPr>
        <w:t xml:space="preserve">, o que eleva o risco de indução da deficiência nutricional quando a prescrição ultrapassa três medicamentos, sendo </w:t>
      </w:r>
      <w:proofErr w:type="gramStart"/>
      <w:r w:rsidRPr="004D23E2">
        <w:rPr>
          <w:rFonts w:ascii="Times New Roman" w:hAnsi="Times New Roman" w:cs="Times New Roman"/>
          <w:sz w:val="24"/>
          <w:szCs w:val="24"/>
        </w:rPr>
        <w:t>necessário</w:t>
      </w:r>
      <w:proofErr w:type="gramEnd"/>
      <w:r w:rsidRPr="004D23E2">
        <w:rPr>
          <w:rFonts w:ascii="Times New Roman" w:hAnsi="Times New Roman" w:cs="Times New Roman"/>
          <w:sz w:val="24"/>
          <w:szCs w:val="24"/>
        </w:rPr>
        <w:t>, nestes casos, a suplementação dietética para restabelecer as condições nutricionais normais da pessoa.</w:t>
      </w:r>
    </w:p>
    <w:p w:rsidR="00B412E9"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Tomando-se consciência das necessidades desses indivíduos, destacamos o cuidado básico com alimentação e terapias medicamentosas utilizadas. Na população em estudo ficou evidente a constituição de </w:t>
      </w:r>
      <w:proofErr w:type="spellStart"/>
      <w:r w:rsidRPr="004D23E2">
        <w:rPr>
          <w:rFonts w:ascii="Times New Roman" w:hAnsi="Times New Roman" w:cs="Times New Roman"/>
          <w:sz w:val="24"/>
          <w:szCs w:val="24"/>
        </w:rPr>
        <w:t>polifarmácia</w:t>
      </w:r>
      <w:proofErr w:type="spellEnd"/>
      <w:r w:rsidRPr="004D23E2">
        <w:rPr>
          <w:rFonts w:ascii="Times New Roman" w:hAnsi="Times New Roman" w:cs="Times New Roman"/>
          <w:sz w:val="24"/>
          <w:szCs w:val="24"/>
        </w:rPr>
        <w:t xml:space="preserve">, sendo que dentre o número de fármacos prescritos, 25 (14,5%) tem risco de fazer algum tipo de interação droga-nutriente. A </w:t>
      </w:r>
      <w:proofErr w:type="spellStart"/>
      <w:r w:rsidRPr="004D23E2">
        <w:rPr>
          <w:rFonts w:ascii="Times New Roman" w:hAnsi="Times New Roman" w:cs="Times New Roman"/>
          <w:sz w:val="24"/>
          <w:szCs w:val="24"/>
        </w:rPr>
        <w:t>farmacoterapia</w:t>
      </w:r>
      <w:proofErr w:type="spellEnd"/>
      <w:r w:rsidRPr="004D23E2">
        <w:rPr>
          <w:rFonts w:ascii="Times New Roman" w:hAnsi="Times New Roman" w:cs="Times New Roman"/>
          <w:sz w:val="24"/>
          <w:szCs w:val="24"/>
        </w:rPr>
        <w:t xml:space="preserve"> é comum em idosos e o conhecimento do potencial das interações entre drogas e nutrientes pode permitir intervenções que previnam efeitos colaterais indesejáveis, limitando a terapia medicamentosa indicada, ou elaborando estratégias para melhoria da escolha dos nutrientes, desse modo pode-se evitar os efeitos </w:t>
      </w:r>
      <w:proofErr w:type="gramStart"/>
      <w:r w:rsidRPr="004D23E2">
        <w:rPr>
          <w:rFonts w:ascii="Times New Roman" w:hAnsi="Times New Roman" w:cs="Times New Roman"/>
          <w:sz w:val="24"/>
          <w:szCs w:val="24"/>
        </w:rPr>
        <w:t>adversos que contribuem para a perda de peso e consequente</w:t>
      </w:r>
      <w:proofErr w:type="gramEnd"/>
      <w:r w:rsidRPr="004D23E2">
        <w:rPr>
          <w:rFonts w:ascii="Times New Roman" w:hAnsi="Times New Roman" w:cs="Times New Roman"/>
          <w:sz w:val="24"/>
          <w:szCs w:val="24"/>
        </w:rPr>
        <w:t xml:space="preserve"> risco de desnutrição. </w:t>
      </w:r>
    </w:p>
    <w:p w:rsidR="006E6189" w:rsidRDefault="00B412E9" w:rsidP="00A630D4">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Os medicamentos utilizados pelos idosos podem ser mais ou menos absorvidos se associados ou não às refeições, o que depende também da condição nutricional do mesmo; isso porque com o envelhecimento </w:t>
      </w:r>
      <w:proofErr w:type="gramStart"/>
      <w:r w:rsidRPr="004D23E2">
        <w:rPr>
          <w:rFonts w:ascii="Times New Roman" w:hAnsi="Times New Roman" w:cs="Times New Roman"/>
          <w:sz w:val="24"/>
          <w:szCs w:val="24"/>
        </w:rPr>
        <w:t>ocorre</w:t>
      </w:r>
      <w:proofErr w:type="gramEnd"/>
      <w:r w:rsidRPr="004D23E2">
        <w:rPr>
          <w:rFonts w:ascii="Times New Roman" w:hAnsi="Times New Roman" w:cs="Times New Roman"/>
          <w:sz w:val="24"/>
          <w:szCs w:val="24"/>
        </w:rPr>
        <w:t xml:space="preserve"> mudanças nos processos farmacocinéticos do indivíduo. Por outro lado, as deficiências nutricionais podem ocorrer por indução medicamentosa, sendo mais frequentes as depleções de vitaminas e minerais. </w:t>
      </w:r>
    </w:p>
    <w:p w:rsidR="00C74216" w:rsidRPr="006E6189" w:rsidRDefault="00C74216" w:rsidP="00A630D4">
      <w:pPr>
        <w:jc w:val="both"/>
        <w:rPr>
          <w:rFonts w:ascii="Times New Roman" w:hAnsi="Times New Roman" w:cs="Times New Roman"/>
          <w:sz w:val="24"/>
          <w:szCs w:val="24"/>
        </w:rPr>
      </w:pPr>
    </w:p>
    <w:p w:rsidR="00B412E9" w:rsidRPr="00C74216" w:rsidRDefault="006E6189" w:rsidP="00912913">
      <w:pPr>
        <w:spacing w:line="360" w:lineRule="auto"/>
        <w:jc w:val="both"/>
        <w:rPr>
          <w:rFonts w:ascii="Times New Roman" w:hAnsi="Times New Roman" w:cs="Times New Roman"/>
          <w:b/>
          <w:sz w:val="24"/>
          <w:szCs w:val="24"/>
        </w:rPr>
      </w:pPr>
      <w:r w:rsidRPr="00C74216">
        <w:rPr>
          <w:rFonts w:ascii="Times New Roman" w:hAnsi="Times New Roman" w:cs="Times New Roman"/>
          <w:b/>
          <w:sz w:val="24"/>
          <w:szCs w:val="24"/>
        </w:rPr>
        <w:lastRenderedPageBreak/>
        <w:t>Relação dos fármacos com a ingestão alimentar dos idosos.</w:t>
      </w:r>
    </w:p>
    <w:p w:rsidR="004A7EB8" w:rsidRPr="00C74216" w:rsidRDefault="00A630D4" w:rsidP="00934059">
      <w:pPr>
        <w:pStyle w:val="PargrafodaLista"/>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GRÁFICO </w:t>
      </w:r>
      <w:proofErr w:type="gramStart"/>
      <w:r>
        <w:rPr>
          <w:rFonts w:ascii="Times New Roman" w:hAnsi="Times New Roman" w:cs="Times New Roman"/>
          <w:b/>
          <w:sz w:val="24"/>
          <w:szCs w:val="24"/>
        </w:rPr>
        <w:t>3</w:t>
      </w:r>
      <w:proofErr w:type="gramEnd"/>
      <w:r w:rsidR="004A7EB8" w:rsidRPr="00C74216">
        <w:rPr>
          <w:rFonts w:ascii="Times New Roman" w:hAnsi="Times New Roman" w:cs="Times New Roman"/>
          <w:b/>
          <w:sz w:val="24"/>
          <w:szCs w:val="24"/>
        </w:rPr>
        <w:t>. Caracterização dos alimentos ofertados.</w:t>
      </w:r>
    </w:p>
    <w:p w:rsidR="00A61C7A" w:rsidRPr="004D23E2" w:rsidRDefault="004A3466" w:rsidP="00934059">
      <w:pPr>
        <w:pStyle w:val="PargrafodaLista"/>
        <w:spacing w:line="360" w:lineRule="auto"/>
        <w:ind w:left="0"/>
        <w:rPr>
          <w:rFonts w:ascii="Times New Roman" w:hAnsi="Times New Roman" w:cs="Times New Roman"/>
          <w:sz w:val="24"/>
          <w:szCs w:val="24"/>
        </w:rPr>
      </w:pPr>
      <w:r w:rsidRPr="004D23E2">
        <w:rPr>
          <w:rFonts w:ascii="Times New Roman" w:hAnsi="Times New Roman" w:cs="Times New Roman"/>
          <w:noProof/>
          <w:lang w:eastAsia="pt-BR"/>
        </w:rPr>
        <w:drawing>
          <wp:inline distT="0" distB="0" distL="0" distR="0">
            <wp:extent cx="4000500" cy="2914650"/>
            <wp:effectExtent l="0" t="0" r="0" b="0"/>
            <wp:docPr id="1800" name="Imagem 1800"/>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0" cy="2914650"/>
                    </a:xfrm>
                    <a:prstGeom prst="rect">
                      <a:avLst/>
                    </a:prstGeom>
                    <a:noFill/>
                    <a:ln>
                      <a:noFill/>
                    </a:ln>
                  </pic:spPr>
                </pic:pic>
              </a:graphicData>
            </a:graphic>
          </wp:inline>
        </w:drawing>
      </w:r>
    </w:p>
    <w:p w:rsidR="004F32BA" w:rsidRDefault="004A7EB8" w:rsidP="00934059">
      <w:pPr>
        <w:pStyle w:val="PargrafodaLista"/>
        <w:spacing w:line="360" w:lineRule="auto"/>
        <w:ind w:left="0"/>
        <w:rPr>
          <w:rFonts w:ascii="Times New Roman" w:hAnsi="Times New Roman" w:cs="Times New Roman"/>
          <w:sz w:val="24"/>
          <w:szCs w:val="24"/>
        </w:rPr>
      </w:pPr>
      <w:r w:rsidRPr="004D23E2">
        <w:rPr>
          <w:rFonts w:ascii="Times New Roman" w:hAnsi="Times New Roman" w:cs="Times New Roman"/>
          <w:sz w:val="24"/>
          <w:szCs w:val="24"/>
        </w:rPr>
        <w:t xml:space="preserve">FONTE: Dados da </w:t>
      </w:r>
      <w:proofErr w:type="gramStart"/>
      <w:r w:rsidRPr="004D23E2">
        <w:rPr>
          <w:rFonts w:ascii="Times New Roman" w:hAnsi="Times New Roman" w:cs="Times New Roman"/>
          <w:sz w:val="24"/>
          <w:szCs w:val="24"/>
        </w:rPr>
        <w:t>pesquisa,</w:t>
      </w:r>
      <w:proofErr w:type="gramEnd"/>
      <w:r w:rsidRPr="004D23E2">
        <w:rPr>
          <w:rFonts w:ascii="Times New Roman" w:hAnsi="Times New Roman" w:cs="Times New Roman"/>
          <w:sz w:val="24"/>
          <w:szCs w:val="24"/>
        </w:rPr>
        <w:t>2018.</w:t>
      </w:r>
    </w:p>
    <w:p w:rsidR="006E6189" w:rsidRPr="004D23E2" w:rsidRDefault="006E6189" w:rsidP="00934059">
      <w:pPr>
        <w:pStyle w:val="PargrafodaLista"/>
        <w:spacing w:line="360" w:lineRule="auto"/>
        <w:ind w:left="0"/>
        <w:rPr>
          <w:rFonts w:ascii="Times New Roman" w:hAnsi="Times New Roman" w:cs="Times New Roman"/>
          <w:sz w:val="24"/>
          <w:szCs w:val="24"/>
        </w:rPr>
      </w:pPr>
    </w:p>
    <w:p w:rsidR="004F32BA" w:rsidRPr="004D23E2" w:rsidRDefault="00E64E62" w:rsidP="006E618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Foram oferecidas 243 refeições sendo que 63,0 % foram enquadrada</w:t>
      </w:r>
      <w:r w:rsidR="00524AFD" w:rsidRPr="004D23E2">
        <w:rPr>
          <w:rFonts w:ascii="Times New Roman" w:hAnsi="Times New Roman" w:cs="Times New Roman"/>
          <w:sz w:val="24"/>
          <w:szCs w:val="24"/>
        </w:rPr>
        <w:t>s</w:t>
      </w:r>
      <w:r w:rsidRPr="004D23E2">
        <w:rPr>
          <w:rFonts w:ascii="Times New Roman" w:hAnsi="Times New Roman" w:cs="Times New Roman"/>
          <w:sz w:val="24"/>
          <w:szCs w:val="24"/>
        </w:rPr>
        <w:t xml:space="preserve"> como refeições normais. Nesse caso refeição normal denomina-se arroz, feijão, frango ou carne, e macarrão, legumes c</w:t>
      </w:r>
      <w:r w:rsidR="00514266" w:rsidRPr="004D23E2">
        <w:rPr>
          <w:rFonts w:ascii="Times New Roman" w:hAnsi="Times New Roman" w:cs="Times New Roman"/>
          <w:sz w:val="24"/>
          <w:szCs w:val="24"/>
        </w:rPr>
        <w:t>ozidos. Apenas 3,7% foi sopa</w:t>
      </w:r>
      <w:r w:rsidRPr="004D23E2">
        <w:rPr>
          <w:rFonts w:ascii="Times New Roman" w:hAnsi="Times New Roman" w:cs="Times New Roman"/>
          <w:sz w:val="24"/>
          <w:szCs w:val="24"/>
        </w:rPr>
        <w:t>, porém pode ter sido proposital, porque o que se entendeu na coleta de dados, foi que esse direcionamento não é arbitrário, ele segue aparentemente os gostos dos idosos residentes ali. Por fim 33,3% das refeições ofertadas a eles eram liquidificadas.</w:t>
      </w:r>
      <w:r w:rsidR="001C27F1" w:rsidRPr="004D23E2">
        <w:rPr>
          <w:rFonts w:ascii="Times New Roman" w:hAnsi="Times New Roman" w:cs="Times New Roman"/>
          <w:sz w:val="24"/>
          <w:szCs w:val="24"/>
        </w:rPr>
        <w:t xml:space="preserve"> Há evidencias de que esse tipo de estratégia de sintonizar a forma da alimentação liquefeita, pastosa ou sólida para a popu</w:t>
      </w:r>
      <w:r w:rsidR="009A65AF" w:rsidRPr="004D23E2">
        <w:rPr>
          <w:rFonts w:ascii="Times New Roman" w:hAnsi="Times New Roman" w:cs="Times New Roman"/>
          <w:sz w:val="24"/>
          <w:szCs w:val="24"/>
        </w:rPr>
        <w:t xml:space="preserve">lação, aumenta a </w:t>
      </w:r>
      <w:proofErr w:type="spellStart"/>
      <w:proofErr w:type="gramStart"/>
      <w:r w:rsidR="009A65AF" w:rsidRPr="004D23E2">
        <w:rPr>
          <w:rFonts w:ascii="Times New Roman" w:hAnsi="Times New Roman" w:cs="Times New Roman"/>
          <w:sz w:val="24"/>
          <w:szCs w:val="24"/>
        </w:rPr>
        <w:t>aceitabilidade.</w:t>
      </w:r>
      <w:proofErr w:type="gramEnd"/>
      <w:r w:rsidR="00575D6F" w:rsidRPr="004D23E2">
        <w:rPr>
          <w:rFonts w:ascii="Times New Roman" w:hAnsi="Times New Roman" w:cs="Times New Roman"/>
          <w:sz w:val="24"/>
          <w:szCs w:val="24"/>
        </w:rPr>
        <w:t>Considerando</w:t>
      </w:r>
      <w:r w:rsidR="005C3D4C" w:rsidRPr="004D23E2">
        <w:rPr>
          <w:rFonts w:ascii="Times New Roman" w:hAnsi="Times New Roman" w:cs="Times New Roman"/>
          <w:sz w:val="24"/>
          <w:szCs w:val="24"/>
        </w:rPr>
        <w:t>-se</w:t>
      </w:r>
      <w:proofErr w:type="spellEnd"/>
      <w:r w:rsidR="005C3D4C" w:rsidRPr="004D23E2">
        <w:rPr>
          <w:rFonts w:ascii="Times New Roman" w:hAnsi="Times New Roman" w:cs="Times New Roman"/>
          <w:sz w:val="24"/>
          <w:szCs w:val="24"/>
        </w:rPr>
        <w:t xml:space="preserve"> as características da alimentação, analisando o retorno do alimento que é ofertado aos idosos observou-se que em média, apenas 3,37% da alimentação ofertada no período analisado retornou com rejeição. Isso faz com que a aceitabilidade seja de 96,63%, e pode estar relacionado com essa sintonia entre a forma apresentada a eles e o gosto pessoal de cada um. Na maioria das vezes não havia</w:t>
      </w:r>
      <w:r w:rsidR="00896FFD" w:rsidRPr="004D23E2">
        <w:rPr>
          <w:rFonts w:ascii="Times New Roman" w:hAnsi="Times New Roman" w:cs="Times New Roman"/>
          <w:sz w:val="24"/>
          <w:szCs w:val="24"/>
        </w:rPr>
        <w:t xml:space="preserve"> retorno da rejeição do alimento, e o maior índice de rejeição foi de 69,44%, ocorrendo apenas uma vez no período analisado.</w:t>
      </w:r>
    </w:p>
    <w:p w:rsidR="00C74216" w:rsidRDefault="00C74216" w:rsidP="001C27F1">
      <w:pPr>
        <w:pStyle w:val="PargrafodaLista"/>
        <w:spacing w:after="0" w:line="360" w:lineRule="auto"/>
        <w:ind w:left="0"/>
        <w:jc w:val="both"/>
        <w:rPr>
          <w:rFonts w:ascii="Times New Roman" w:hAnsi="Times New Roman" w:cs="Times New Roman"/>
          <w:sz w:val="24"/>
          <w:szCs w:val="24"/>
        </w:rPr>
      </w:pPr>
    </w:p>
    <w:p w:rsidR="00A630D4" w:rsidRDefault="00A630D4" w:rsidP="001C27F1">
      <w:pPr>
        <w:pStyle w:val="PargrafodaLista"/>
        <w:spacing w:after="0" w:line="360" w:lineRule="auto"/>
        <w:ind w:left="0"/>
        <w:jc w:val="both"/>
        <w:rPr>
          <w:rFonts w:ascii="Times New Roman" w:hAnsi="Times New Roman" w:cs="Times New Roman"/>
          <w:sz w:val="24"/>
          <w:szCs w:val="24"/>
        </w:rPr>
      </w:pPr>
    </w:p>
    <w:p w:rsidR="00A630D4" w:rsidRDefault="00A630D4" w:rsidP="001C27F1">
      <w:pPr>
        <w:pStyle w:val="PargrafodaLista"/>
        <w:spacing w:after="0" w:line="360" w:lineRule="auto"/>
        <w:ind w:left="0"/>
        <w:jc w:val="both"/>
        <w:rPr>
          <w:rFonts w:ascii="Times New Roman" w:hAnsi="Times New Roman" w:cs="Times New Roman"/>
          <w:sz w:val="24"/>
          <w:szCs w:val="24"/>
        </w:rPr>
      </w:pPr>
    </w:p>
    <w:p w:rsidR="00A630D4" w:rsidRDefault="00A630D4" w:rsidP="001C27F1">
      <w:pPr>
        <w:pStyle w:val="PargrafodaLista"/>
        <w:spacing w:after="0" w:line="360" w:lineRule="auto"/>
        <w:ind w:left="0"/>
        <w:jc w:val="both"/>
        <w:rPr>
          <w:rFonts w:ascii="Times New Roman" w:hAnsi="Times New Roman" w:cs="Times New Roman"/>
          <w:sz w:val="24"/>
          <w:szCs w:val="24"/>
        </w:rPr>
      </w:pPr>
    </w:p>
    <w:p w:rsidR="00A630D4" w:rsidRPr="004D23E2" w:rsidRDefault="00A630D4" w:rsidP="001C27F1">
      <w:pPr>
        <w:pStyle w:val="PargrafodaLista"/>
        <w:spacing w:after="0" w:line="360" w:lineRule="auto"/>
        <w:ind w:left="0"/>
        <w:jc w:val="both"/>
        <w:rPr>
          <w:rFonts w:ascii="Times New Roman" w:hAnsi="Times New Roman" w:cs="Times New Roman"/>
          <w:sz w:val="24"/>
          <w:szCs w:val="24"/>
        </w:rPr>
      </w:pPr>
    </w:p>
    <w:p w:rsidR="00896FFD" w:rsidRPr="00C74216" w:rsidRDefault="00A630D4" w:rsidP="001C27F1">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GRÁFICO </w:t>
      </w:r>
      <w:proofErr w:type="gramStart"/>
      <w:r>
        <w:rPr>
          <w:rFonts w:ascii="Times New Roman" w:hAnsi="Times New Roman" w:cs="Times New Roman"/>
          <w:b/>
          <w:sz w:val="24"/>
          <w:szCs w:val="24"/>
        </w:rPr>
        <w:t>4</w:t>
      </w:r>
      <w:proofErr w:type="gramEnd"/>
      <w:r w:rsidR="00896FFD" w:rsidRPr="00C74216">
        <w:rPr>
          <w:rFonts w:ascii="Times New Roman" w:hAnsi="Times New Roman" w:cs="Times New Roman"/>
          <w:b/>
          <w:sz w:val="24"/>
          <w:szCs w:val="24"/>
        </w:rPr>
        <w:t>. Evolução da rejeição dos alimentos ofertados.</w:t>
      </w:r>
    </w:p>
    <w:p w:rsidR="00896FFD" w:rsidRPr="004D23E2" w:rsidRDefault="00896FFD" w:rsidP="001C27F1">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noProof/>
          <w:lang w:eastAsia="pt-BR"/>
        </w:rPr>
        <w:drawing>
          <wp:inline distT="0" distB="0" distL="0" distR="0">
            <wp:extent cx="4467225" cy="31337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7225" cy="3133725"/>
                    </a:xfrm>
                    <a:prstGeom prst="rect">
                      <a:avLst/>
                    </a:prstGeom>
                    <a:noFill/>
                    <a:ln>
                      <a:noFill/>
                    </a:ln>
                  </pic:spPr>
                </pic:pic>
              </a:graphicData>
            </a:graphic>
          </wp:inline>
        </w:drawing>
      </w:r>
    </w:p>
    <w:p w:rsidR="005C3D4C" w:rsidRPr="004D23E2" w:rsidRDefault="00896FFD" w:rsidP="001C27F1">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sz w:val="24"/>
          <w:szCs w:val="24"/>
        </w:rPr>
        <w:t>FONTE: Dados da pesquisa, 2018.</w:t>
      </w:r>
    </w:p>
    <w:p w:rsidR="00896FFD" w:rsidRPr="004D23E2" w:rsidRDefault="00896FFD" w:rsidP="001C27F1">
      <w:pPr>
        <w:pStyle w:val="PargrafodaLista"/>
        <w:spacing w:after="0" w:line="360" w:lineRule="auto"/>
        <w:ind w:left="0"/>
        <w:jc w:val="both"/>
        <w:rPr>
          <w:rFonts w:ascii="Times New Roman" w:hAnsi="Times New Roman" w:cs="Times New Roman"/>
          <w:sz w:val="24"/>
          <w:szCs w:val="24"/>
        </w:rPr>
      </w:pPr>
    </w:p>
    <w:p w:rsidR="00896FFD" w:rsidRPr="004D23E2" w:rsidRDefault="00896FFD" w:rsidP="000F03A2">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O observado é que a rejeição apresentou uma tendência </w:t>
      </w:r>
      <w:proofErr w:type="gramStart"/>
      <w:r w:rsidRPr="004D23E2">
        <w:rPr>
          <w:rFonts w:ascii="Times New Roman" w:hAnsi="Times New Roman" w:cs="Times New Roman"/>
          <w:sz w:val="24"/>
          <w:szCs w:val="24"/>
        </w:rPr>
        <w:t>a</w:t>
      </w:r>
      <w:proofErr w:type="gramEnd"/>
      <w:r w:rsidRPr="004D23E2">
        <w:rPr>
          <w:rFonts w:ascii="Times New Roman" w:hAnsi="Times New Roman" w:cs="Times New Roman"/>
          <w:sz w:val="24"/>
          <w:szCs w:val="24"/>
        </w:rPr>
        <w:t xml:space="preserve"> diminuição ao longo do tempo, mas de uma maneira geral ela se manteve baixa ao longo de todo o processo, o momento em que ela foi maior foi no dia </w:t>
      </w:r>
      <w:proofErr w:type="spellStart"/>
      <w:r w:rsidRPr="004D23E2">
        <w:rPr>
          <w:rFonts w:ascii="Times New Roman" w:hAnsi="Times New Roman" w:cs="Times New Roman"/>
          <w:sz w:val="24"/>
          <w:szCs w:val="24"/>
        </w:rPr>
        <w:t>DIA</w:t>
      </w:r>
      <w:proofErr w:type="spellEnd"/>
      <w:r w:rsidRPr="004D23E2">
        <w:rPr>
          <w:rFonts w:ascii="Times New Roman" w:hAnsi="Times New Roman" w:cs="Times New Roman"/>
          <w:sz w:val="24"/>
          <w:szCs w:val="24"/>
        </w:rPr>
        <w:t xml:space="preserve"> 1, e nos </w:t>
      </w:r>
      <w:proofErr w:type="spellStart"/>
      <w:r w:rsidRPr="004D23E2">
        <w:rPr>
          <w:rFonts w:ascii="Times New Roman" w:hAnsi="Times New Roman" w:cs="Times New Roman"/>
          <w:sz w:val="24"/>
          <w:szCs w:val="24"/>
        </w:rPr>
        <w:t>DIAs</w:t>
      </w:r>
      <w:proofErr w:type="spellEnd"/>
      <w:r w:rsidRPr="004D23E2">
        <w:rPr>
          <w:rFonts w:ascii="Times New Roman" w:hAnsi="Times New Roman" w:cs="Times New Roman"/>
          <w:sz w:val="24"/>
          <w:szCs w:val="24"/>
        </w:rPr>
        <w:t xml:space="preserve"> 6 e 8 ela foi absolutamente zerada. Novamente nós remetemos que à situação como o alimento é ofertado de maneira individualizada, </w:t>
      </w:r>
      <w:proofErr w:type="gramStart"/>
      <w:r w:rsidRPr="004D23E2">
        <w:rPr>
          <w:rFonts w:ascii="Times New Roman" w:hAnsi="Times New Roman" w:cs="Times New Roman"/>
          <w:sz w:val="24"/>
          <w:szCs w:val="24"/>
        </w:rPr>
        <w:t>a</w:t>
      </w:r>
      <w:proofErr w:type="gramEnd"/>
      <w:r w:rsidRPr="004D23E2">
        <w:rPr>
          <w:rFonts w:ascii="Times New Roman" w:hAnsi="Times New Roman" w:cs="Times New Roman"/>
          <w:sz w:val="24"/>
          <w:szCs w:val="24"/>
        </w:rPr>
        <w:t xml:space="preserve"> forma de que o alimento se apresenta o idoso é individualizada, eles apresentam menor chance de rejeição.</w:t>
      </w:r>
    </w:p>
    <w:p w:rsidR="00384980" w:rsidRPr="004D23E2" w:rsidRDefault="00384980" w:rsidP="000F03A2">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Sousa (2014) relata que o indicador de resto elevado pode ser </w:t>
      </w:r>
      <w:proofErr w:type="gramStart"/>
      <w:r w:rsidRPr="004D23E2">
        <w:rPr>
          <w:rFonts w:ascii="Times New Roman" w:hAnsi="Times New Roman" w:cs="Times New Roman"/>
          <w:sz w:val="24"/>
          <w:szCs w:val="24"/>
        </w:rPr>
        <w:t xml:space="preserve">decorrente da falha no </w:t>
      </w:r>
      <w:proofErr w:type="spellStart"/>
      <w:r w:rsidRPr="004D23E2">
        <w:rPr>
          <w:rFonts w:ascii="Times New Roman" w:hAnsi="Times New Roman" w:cs="Times New Roman"/>
          <w:sz w:val="24"/>
          <w:szCs w:val="24"/>
        </w:rPr>
        <w:t>porcionamento</w:t>
      </w:r>
      <w:proofErr w:type="spellEnd"/>
      <w:r w:rsidRPr="004D23E2">
        <w:rPr>
          <w:rFonts w:ascii="Times New Roman" w:hAnsi="Times New Roman" w:cs="Times New Roman"/>
          <w:sz w:val="24"/>
          <w:szCs w:val="24"/>
        </w:rPr>
        <w:t>, preparações incompatíveis com o padrão alimentar dos indivíduos e má</w:t>
      </w:r>
      <w:proofErr w:type="gramEnd"/>
      <w:r w:rsidRPr="004D23E2">
        <w:rPr>
          <w:rFonts w:ascii="Times New Roman" w:hAnsi="Times New Roman" w:cs="Times New Roman"/>
          <w:sz w:val="24"/>
          <w:szCs w:val="24"/>
        </w:rPr>
        <w:t xml:space="preserve"> apresentação das preparações. </w:t>
      </w:r>
    </w:p>
    <w:p w:rsidR="00384980" w:rsidRPr="004D23E2" w:rsidRDefault="00384980" w:rsidP="000F03A2">
      <w:pPr>
        <w:pStyle w:val="PargrafodaLista"/>
        <w:spacing w:after="0" w:line="360" w:lineRule="auto"/>
        <w:ind w:left="0" w:firstLine="708"/>
        <w:jc w:val="both"/>
        <w:rPr>
          <w:rFonts w:ascii="Times New Roman" w:hAnsi="Times New Roman" w:cs="Times New Roman"/>
          <w:sz w:val="24"/>
          <w:szCs w:val="24"/>
        </w:rPr>
      </w:pPr>
      <w:proofErr w:type="spellStart"/>
      <w:r w:rsidRPr="004D23E2">
        <w:rPr>
          <w:rFonts w:ascii="Times New Roman" w:hAnsi="Times New Roman" w:cs="Times New Roman"/>
          <w:sz w:val="24"/>
          <w:szCs w:val="24"/>
        </w:rPr>
        <w:t>Villarroel</w:t>
      </w:r>
      <w:proofErr w:type="spellEnd"/>
      <w:r w:rsidRPr="004D23E2">
        <w:rPr>
          <w:rFonts w:ascii="Times New Roman" w:hAnsi="Times New Roman" w:cs="Times New Roman"/>
          <w:sz w:val="24"/>
          <w:szCs w:val="24"/>
        </w:rPr>
        <w:t xml:space="preserve">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(2012) consideram que altos índices de rejeição alimentar pelos idosos institucionalizados ocorre devido a ruptura da identidade cultural alimentar. </w:t>
      </w:r>
    </w:p>
    <w:p w:rsidR="00C74216" w:rsidRDefault="00384980" w:rsidP="00A630D4">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Entretanto, vale ressaltar que as modificações fisiológicas que acometem essa fase da vida podem estar associadas ao decréscimo do apetite do idoso, bem como o uso de medicamentos e presença de doenças crônicas e a dependência (CAMPOS, MONTEIRO E ORNELAS, 2000; CABRAL, 2015).</w:t>
      </w:r>
    </w:p>
    <w:p w:rsidR="00A630D4" w:rsidRDefault="00A630D4" w:rsidP="00A630D4">
      <w:pPr>
        <w:pStyle w:val="PargrafodaLista"/>
        <w:spacing w:after="0" w:line="360" w:lineRule="auto"/>
        <w:ind w:left="0" w:firstLine="708"/>
        <w:jc w:val="both"/>
        <w:rPr>
          <w:rFonts w:ascii="Times New Roman" w:hAnsi="Times New Roman" w:cs="Times New Roman"/>
          <w:sz w:val="24"/>
          <w:szCs w:val="24"/>
        </w:rPr>
      </w:pPr>
    </w:p>
    <w:p w:rsidR="00A630D4" w:rsidRDefault="00A630D4" w:rsidP="00A630D4">
      <w:pPr>
        <w:pStyle w:val="PargrafodaLista"/>
        <w:spacing w:after="0" w:line="360" w:lineRule="auto"/>
        <w:ind w:left="0" w:firstLine="708"/>
        <w:jc w:val="both"/>
        <w:rPr>
          <w:rFonts w:ascii="Times New Roman" w:hAnsi="Times New Roman" w:cs="Times New Roman"/>
          <w:sz w:val="24"/>
          <w:szCs w:val="24"/>
        </w:rPr>
      </w:pPr>
    </w:p>
    <w:p w:rsidR="00A630D4" w:rsidRPr="004D23E2" w:rsidRDefault="00A630D4" w:rsidP="00A630D4">
      <w:pPr>
        <w:pStyle w:val="PargrafodaLista"/>
        <w:spacing w:after="0" w:line="360" w:lineRule="auto"/>
        <w:ind w:left="0" w:firstLine="708"/>
        <w:jc w:val="both"/>
        <w:rPr>
          <w:rFonts w:ascii="Times New Roman" w:hAnsi="Times New Roman" w:cs="Times New Roman"/>
          <w:sz w:val="24"/>
          <w:szCs w:val="24"/>
        </w:rPr>
      </w:pPr>
    </w:p>
    <w:p w:rsidR="00896FFD" w:rsidRPr="00C74216" w:rsidRDefault="00A630D4" w:rsidP="00896FFD">
      <w:pPr>
        <w:rPr>
          <w:rFonts w:ascii="Times New Roman" w:hAnsi="Times New Roman" w:cs="Times New Roman"/>
          <w:b/>
          <w:sz w:val="24"/>
          <w:szCs w:val="24"/>
        </w:rPr>
      </w:pPr>
      <w:r>
        <w:rPr>
          <w:rFonts w:ascii="Times New Roman" w:hAnsi="Times New Roman" w:cs="Times New Roman"/>
          <w:b/>
          <w:sz w:val="24"/>
          <w:szCs w:val="24"/>
        </w:rPr>
        <w:lastRenderedPageBreak/>
        <w:t xml:space="preserve">GRÁFICO </w:t>
      </w:r>
      <w:proofErr w:type="gramStart"/>
      <w:r>
        <w:rPr>
          <w:rFonts w:ascii="Times New Roman" w:hAnsi="Times New Roman" w:cs="Times New Roman"/>
          <w:b/>
          <w:sz w:val="24"/>
          <w:szCs w:val="24"/>
        </w:rPr>
        <w:t>5</w:t>
      </w:r>
      <w:proofErr w:type="gramEnd"/>
      <w:r w:rsidR="00896FFD" w:rsidRPr="00C74216">
        <w:rPr>
          <w:rFonts w:ascii="Times New Roman" w:hAnsi="Times New Roman" w:cs="Times New Roman"/>
          <w:b/>
          <w:sz w:val="24"/>
          <w:szCs w:val="24"/>
        </w:rPr>
        <w:t>. Distribuição da rejeição entre tipos de alimentos</w:t>
      </w:r>
    </w:p>
    <w:p w:rsidR="00896FFD" w:rsidRPr="004D23E2" w:rsidRDefault="00896FFD" w:rsidP="001C27F1">
      <w:pPr>
        <w:pStyle w:val="PargrafodaLista"/>
        <w:spacing w:after="0" w:line="360" w:lineRule="auto"/>
        <w:ind w:left="0"/>
        <w:jc w:val="both"/>
        <w:rPr>
          <w:rFonts w:ascii="Times New Roman" w:hAnsi="Times New Roman" w:cs="Times New Roman"/>
          <w:sz w:val="24"/>
          <w:szCs w:val="24"/>
        </w:rPr>
      </w:pPr>
    </w:p>
    <w:p w:rsidR="00896FFD" w:rsidRPr="004D23E2" w:rsidRDefault="00896FFD" w:rsidP="001C27F1">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noProof/>
          <w:sz w:val="24"/>
          <w:szCs w:val="24"/>
          <w:lang w:eastAsia="pt-BR"/>
        </w:rPr>
        <w:drawing>
          <wp:inline distT="0" distB="0" distL="0" distR="0">
            <wp:extent cx="5760085" cy="461174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4611743"/>
                    </a:xfrm>
                    <a:prstGeom prst="rect">
                      <a:avLst/>
                    </a:prstGeom>
                    <a:noFill/>
                    <a:ln>
                      <a:noFill/>
                    </a:ln>
                  </pic:spPr>
                </pic:pic>
              </a:graphicData>
            </a:graphic>
          </wp:inline>
        </w:drawing>
      </w:r>
    </w:p>
    <w:p w:rsidR="00806993" w:rsidRPr="004D23E2" w:rsidRDefault="001126AC" w:rsidP="000F03A2">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sz w:val="24"/>
          <w:szCs w:val="24"/>
        </w:rPr>
        <w:t>FONTE: Dados da pesquisa, 2018.</w:t>
      </w:r>
    </w:p>
    <w:p w:rsidR="00806993" w:rsidRPr="004D23E2" w:rsidRDefault="00806993" w:rsidP="000F03A2">
      <w:pPr>
        <w:pStyle w:val="PargrafodaLista"/>
        <w:spacing w:after="0" w:line="360" w:lineRule="auto"/>
        <w:ind w:left="0"/>
        <w:jc w:val="both"/>
        <w:rPr>
          <w:rFonts w:ascii="Times New Roman" w:hAnsi="Times New Roman" w:cs="Times New Roman"/>
          <w:sz w:val="24"/>
          <w:szCs w:val="24"/>
        </w:rPr>
      </w:pPr>
    </w:p>
    <w:p w:rsidR="00806993" w:rsidRPr="004D23E2" w:rsidRDefault="00806993" w:rsidP="00806993">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rPr>
        <w:t xml:space="preserve">Estudos demonstram que a alimentação de idosos institucionalizados é influenciada negativamente pela mudança do sabor das preparações, mudanças no horário de realizar as refeições, monotonia dos cardápios, tipo de iluminação do local de alimentação, barulho intenso e presença de </w:t>
      </w:r>
      <w:proofErr w:type="spellStart"/>
      <w:r w:rsidRPr="004D23E2">
        <w:rPr>
          <w:rFonts w:ascii="Times New Roman" w:hAnsi="Times New Roman" w:cs="Times New Roman"/>
          <w:sz w:val="24"/>
        </w:rPr>
        <w:t>distratores</w:t>
      </w:r>
      <w:proofErr w:type="spellEnd"/>
      <w:r w:rsidRPr="004D23E2">
        <w:rPr>
          <w:rFonts w:ascii="Times New Roman" w:hAnsi="Times New Roman" w:cs="Times New Roman"/>
          <w:sz w:val="24"/>
        </w:rPr>
        <w:t xml:space="preserve"> visuais (SANTELLE, LEFEVRE, CERVATO, 2007; ROQUE, BOMFIM, CHIARI, 2010).</w:t>
      </w:r>
    </w:p>
    <w:p w:rsidR="00DB7028" w:rsidRPr="006E6189" w:rsidRDefault="001126AC" w:rsidP="006E618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Esse gráfico mostra que de 150 refeições normais ofertadas, 35 foram rejeitas, e que de 75 refeições liquidificadas ofertadas foram rejeitadas </w:t>
      </w:r>
      <w:proofErr w:type="gramStart"/>
      <w:r w:rsidRPr="004D23E2">
        <w:rPr>
          <w:rFonts w:ascii="Times New Roman" w:hAnsi="Times New Roman" w:cs="Times New Roman"/>
          <w:sz w:val="24"/>
          <w:szCs w:val="24"/>
        </w:rPr>
        <w:t>7</w:t>
      </w:r>
      <w:proofErr w:type="gramEnd"/>
      <w:r w:rsidRPr="004D23E2">
        <w:rPr>
          <w:rFonts w:ascii="Times New Roman" w:hAnsi="Times New Roman" w:cs="Times New Roman"/>
          <w:sz w:val="24"/>
          <w:szCs w:val="24"/>
        </w:rPr>
        <w:t xml:space="preserve">, por fim a sopa foi ofertada </w:t>
      </w:r>
      <w:r w:rsidR="000F03A2" w:rsidRPr="004D23E2">
        <w:rPr>
          <w:rFonts w:ascii="Times New Roman" w:hAnsi="Times New Roman" w:cs="Times New Roman"/>
          <w:sz w:val="24"/>
          <w:szCs w:val="24"/>
        </w:rPr>
        <w:t xml:space="preserve">e não houve rejeição, porém são poucos os idosos que se alimentam de sopa. </w:t>
      </w:r>
    </w:p>
    <w:p w:rsidR="00C74216" w:rsidRDefault="00C74216" w:rsidP="00934059">
      <w:pPr>
        <w:pStyle w:val="PargrafodaLista"/>
        <w:spacing w:line="360" w:lineRule="auto"/>
        <w:ind w:left="0"/>
        <w:rPr>
          <w:rFonts w:ascii="Times New Roman" w:hAnsi="Times New Roman" w:cs="Times New Roman"/>
          <w:b/>
          <w:color w:val="FF0000"/>
          <w:sz w:val="24"/>
          <w:szCs w:val="24"/>
        </w:rPr>
      </w:pPr>
    </w:p>
    <w:p w:rsidR="00C74216" w:rsidRDefault="00C74216" w:rsidP="00934059">
      <w:pPr>
        <w:pStyle w:val="PargrafodaLista"/>
        <w:spacing w:line="360" w:lineRule="auto"/>
        <w:ind w:left="0"/>
        <w:rPr>
          <w:rFonts w:ascii="Times New Roman" w:hAnsi="Times New Roman" w:cs="Times New Roman"/>
          <w:b/>
          <w:color w:val="FF0000"/>
          <w:sz w:val="24"/>
          <w:szCs w:val="24"/>
        </w:rPr>
      </w:pPr>
    </w:p>
    <w:p w:rsidR="00466D58" w:rsidRPr="004D23E2" w:rsidRDefault="00466D58" w:rsidP="00934059">
      <w:pPr>
        <w:pStyle w:val="PargrafodaLista"/>
        <w:spacing w:line="360" w:lineRule="auto"/>
        <w:ind w:left="0"/>
        <w:rPr>
          <w:rFonts w:ascii="Times New Roman" w:hAnsi="Times New Roman" w:cs="Times New Roman"/>
          <w:b/>
          <w:color w:val="FF0000"/>
          <w:sz w:val="24"/>
          <w:szCs w:val="24"/>
        </w:rPr>
      </w:pPr>
    </w:p>
    <w:p w:rsidR="00A630D4" w:rsidRPr="00466D58" w:rsidRDefault="00466D58" w:rsidP="00466D5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TABELA 3.</w:t>
      </w:r>
      <w:r w:rsidR="000F03A2" w:rsidRPr="00A630D4">
        <w:rPr>
          <w:rFonts w:ascii="Times New Roman" w:hAnsi="Times New Roman" w:cs="Times New Roman"/>
          <w:b/>
          <w:sz w:val="24"/>
          <w:szCs w:val="24"/>
        </w:rPr>
        <w:t xml:space="preserve"> Caracterização de rejeição de alimentos oferecidos.</w:t>
      </w:r>
    </w:p>
    <w:tbl>
      <w:tblPr>
        <w:tblStyle w:val="Tabelacomgrade"/>
        <w:tblW w:w="9434" w:type="dxa"/>
        <w:tblBorders>
          <w:left w:val="none" w:sz="0" w:space="0" w:color="auto"/>
          <w:right w:val="none" w:sz="0" w:space="0" w:color="auto"/>
        </w:tblBorders>
        <w:tblLayout w:type="fixed"/>
        <w:tblLook w:val="0000" w:firstRow="0" w:lastRow="0" w:firstColumn="0" w:lastColumn="0" w:noHBand="0" w:noVBand="0"/>
      </w:tblPr>
      <w:tblGrid>
        <w:gridCol w:w="4280"/>
        <w:gridCol w:w="3081"/>
        <w:gridCol w:w="2073"/>
      </w:tblGrid>
      <w:tr w:rsidR="000F03A2" w:rsidRPr="004D23E2" w:rsidTr="00FD136E">
        <w:trPr>
          <w:trHeight w:val="279"/>
        </w:trPr>
        <w:tc>
          <w:tcPr>
            <w:tcW w:w="4280" w:type="dxa"/>
            <w:vMerge w:val="restart"/>
            <w:vAlign w:val="center"/>
          </w:tcPr>
          <w:p w:rsidR="000F03A2" w:rsidRPr="004D23E2" w:rsidRDefault="000F03A2" w:rsidP="00FD136E">
            <w:pPr>
              <w:autoSpaceDE w:val="0"/>
              <w:autoSpaceDN w:val="0"/>
              <w:adjustRightInd w:val="0"/>
              <w:jc w:val="center"/>
              <w:rPr>
                <w:rFonts w:ascii="Times New Roman" w:hAnsi="Times New Roman" w:cs="Times New Roman"/>
                <w:b/>
                <w:sz w:val="24"/>
                <w:szCs w:val="24"/>
              </w:rPr>
            </w:pPr>
            <w:r w:rsidRPr="004D23E2">
              <w:rPr>
                <w:rFonts w:ascii="Times New Roman" w:hAnsi="Times New Roman" w:cs="Times New Roman"/>
                <w:b/>
                <w:color w:val="000000"/>
                <w:sz w:val="24"/>
                <w:szCs w:val="24"/>
              </w:rPr>
              <w:t>NOME</w:t>
            </w:r>
          </w:p>
        </w:tc>
        <w:tc>
          <w:tcPr>
            <w:tcW w:w="5154" w:type="dxa"/>
            <w:gridSpan w:val="2"/>
            <w:vAlign w:val="center"/>
          </w:tcPr>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D23E2">
              <w:rPr>
                <w:rFonts w:ascii="Times New Roman" w:hAnsi="Times New Roman" w:cs="Times New Roman"/>
                <w:b/>
                <w:color w:val="000000"/>
                <w:sz w:val="24"/>
                <w:szCs w:val="24"/>
              </w:rPr>
              <w:t>Rejeição</w:t>
            </w:r>
          </w:p>
        </w:tc>
      </w:tr>
      <w:tr w:rsidR="000F03A2" w:rsidRPr="004D23E2" w:rsidTr="00FD136E">
        <w:trPr>
          <w:trHeight w:val="279"/>
        </w:trPr>
        <w:tc>
          <w:tcPr>
            <w:tcW w:w="4280" w:type="dxa"/>
            <w:vMerge/>
            <w:tcBorders>
              <w:bottom w:val="single" w:sz="4" w:space="0" w:color="auto"/>
            </w:tcBorders>
            <w:vAlign w:val="center"/>
          </w:tcPr>
          <w:p w:rsidR="000F03A2" w:rsidRPr="004D23E2" w:rsidRDefault="000F03A2" w:rsidP="00FD136E">
            <w:pPr>
              <w:autoSpaceDE w:val="0"/>
              <w:autoSpaceDN w:val="0"/>
              <w:adjustRightInd w:val="0"/>
              <w:jc w:val="center"/>
              <w:rPr>
                <w:rFonts w:ascii="Times New Roman" w:hAnsi="Times New Roman" w:cs="Times New Roman"/>
                <w:color w:val="000000"/>
                <w:sz w:val="24"/>
                <w:szCs w:val="24"/>
              </w:rPr>
            </w:pPr>
          </w:p>
        </w:tc>
        <w:tc>
          <w:tcPr>
            <w:tcW w:w="3081" w:type="dxa"/>
            <w:tcBorders>
              <w:bottom w:val="single" w:sz="4" w:space="0" w:color="auto"/>
            </w:tcBorders>
            <w:vAlign w:val="center"/>
          </w:tcPr>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D23E2">
              <w:rPr>
                <w:rFonts w:ascii="Times New Roman" w:hAnsi="Times New Roman" w:cs="Times New Roman"/>
                <w:b/>
                <w:color w:val="000000"/>
                <w:sz w:val="24"/>
                <w:szCs w:val="24"/>
              </w:rPr>
              <w:t>Não</w:t>
            </w:r>
          </w:p>
        </w:tc>
        <w:tc>
          <w:tcPr>
            <w:tcW w:w="2073" w:type="dxa"/>
            <w:tcBorders>
              <w:bottom w:val="single" w:sz="4" w:space="0" w:color="auto"/>
            </w:tcBorders>
            <w:vAlign w:val="center"/>
          </w:tcPr>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D23E2">
              <w:rPr>
                <w:rFonts w:ascii="Times New Roman" w:hAnsi="Times New Roman" w:cs="Times New Roman"/>
                <w:b/>
                <w:color w:val="000000"/>
                <w:sz w:val="24"/>
                <w:szCs w:val="24"/>
              </w:rPr>
              <w:t>Sim</w:t>
            </w:r>
          </w:p>
        </w:tc>
      </w:tr>
      <w:tr w:rsidR="000F03A2" w:rsidRPr="004D23E2" w:rsidTr="00FD136E">
        <w:trPr>
          <w:trHeight w:val="9230"/>
        </w:trPr>
        <w:tc>
          <w:tcPr>
            <w:tcW w:w="4280" w:type="dxa"/>
            <w:tcBorders>
              <w:right w:val="nil"/>
            </w:tcBorders>
            <w:vAlign w:val="center"/>
          </w:tcPr>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A.F.</w:t>
            </w:r>
            <w:proofErr w:type="gramEnd"/>
            <w:r w:rsidRPr="004D23E2">
              <w:rPr>
                <w:rFonts w:ascii="Times New Roman" w:hAnsi="Times New Roman" w:cs="Times New Roman"/>
                <w:color w:val="000000"/>
                <w:sz w:val="24"/>
                <w:szCs w:val="24"/>
              </w:rPr>
              <w:t>C</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A.G.</w:t>
            </w:r>
            <w:proofErr w:type="gramEnd"/>
            <w:r w:rsidRPr="004D23E2">
              <w:rPr>
                <w:rFonts w:ascii="Times New Roman" w:hAnsi="Times New Roman" w:cs="Times New Roman"/>
                <w:color w:val="000000"/>
                <w:sz w:val="24"/>
                <w:szCs w:val="24"/>
              </w:rPr>
              <w:t>B</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A.N.</w:t>
            </w:r>
            <w:proofErr w:type="gramEnd"/>
            <w:r w:rsidRPr="004D23E2">
              <w:rPr>
                <w:rFonts w:ascii="Times New Roman" w:hAnsi="Times New Roman" w:cs="Times New Roman"/>
                <w:color w:val="000000"/>
                <w:sz w:val="24"/>
                <w:szCs w:val="24"/>
              </w:rPr>
              <w:t>M</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A.T.</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A.T.</w:t>
            </w:r>
            <w:proofErr w:type="gramEnd"/>
            <w:r w:rsidRPr="004D23E2">
              <w:rPr>
                <w:rFonts w:ascii="Times New Roman" w:hAnsi="Times New Roman" w:cs="Times New Roman"/>
                <w:color w:val="000000"/>
                <w:sz w:val="24"/>
                <w:szCs w:val="24"/>
              </w:rPr>
              <w:t>T</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B.C.</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C.C.</w:t>
            </w:r>
            <w:proofErr w:type="gramEnd"/>
            <w:r w:rsidRPr="004D23E2">
              <w:rPr>
                <w:rFonts w:ascii="Times New Roman" w:hAnsi="Times New Roman" w:cs="Times New Roman"/>
                <w:color w:val="000000"/>
                <w:sz w:val="24"/>
                <w:szCs w:val="24"/>
              </w:rPr>
              <w:t>L</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C.D.</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D.E.</w:t>
            </w:r>
            <w:proofErr w:type="gramEnd"/>
            <w:r w:rsidRPr="004D23E2">
              <w:rPr>
                <w:rFonts w:ascii="Times New Roman" w:hAnsi="Times New Roman" w:cs="Times New Roman"/>
                <w:color w:val="000000"/>
                <w:sz w:val="24"/>
                <w:szCs w:val="24"/>
              </w:rPr>
              <w:t>G</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D.R.</w:t>
            </w:r>
            <w:proofErr w:type="gramEnd"/>
            <w:r w:rsidRPr="004D23E2">
              <w:rPr>
                <w:rFonts w:ascii="Times New Roman" w:hAnsi="Times New Roman" w:cs="Times New Roman"/>
                <w:color w:val="000000"/>
                <w:sz w:val="24"/>
                <w:szCs w:val="24"/>
              </w:rPr>
              <w:t>T</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E.R.</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F.S.</w:t>
            </w:r>
            <w:proofErr w:type="gramEnd"/>
            <w:r w:rsidRPr="004D23E2">
              <w:rPr>
                <w:rFonts w:ascii="Times New Roman" w:hAnsi="Times New Roman" w:cs="Times New Roman"/>
                <w:color w:val="000000"/>
                <w:sz w:val="24"/>
                <w:szCs w:val="24"/>
              </w:rPr>
              <w:t>T</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F.S.</w:t>
            </w:r>
            <w:proofErr w:type="gramEnd"/>
            <w:r w:rsidRPr="004D23E2">
              <w:rPr>
                <w:rFonts w:ascii="Times New Roman" w:hAnsi="Times New Roman" w:cs="Times New Roman"/>
                <w:color w:val="000000"/>
                <w:sz w:val="24"/>
                <w:szCs w:val="24"/>
              </w:rPr>
              <w:t>C</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F.N.</w:t>
            </w:r>
            <w:proofErr w:type="gramEnd"/>
            <w:r w:rsidRPr="004D23E2">
              <w:rPr>
                <w:rFonts w:ascii="Times New Roman" w:hAnsi="Times New Roman" w:cs="Times New Roman"/>
                <w:color w:val="000000"/>
                <w:sz w:val="24"/>
                <w:szCs w:val="24"/>
              </w:rPr>
              <w:t>G</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L.M.</w:t>
            </w:r>
            <w:proofErr w:type="gramEnd"/>
            <w:r w:rsidRPr="004D23E2">
              <w:rPr>
                <w:rFonts w:ascii="Times New Roman" w:hAnsi="Times New Roman" w:cs="Times New Roman"/>
                <w:color w:val="000000"/>
                <w:sz w:val="24"/>
                <w:szCs w:val="24"/>
              </w:rPr>
              <w:t>R</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M.N.</w:t>
            </w:r>
            <w:proofErr w:type="gramEnd"/>
            <w:r w:rsidRPr="004D23E2">
              <w:rPr>
                <w:rFonts w:ascii="Times New Roman" w:hAnsi="Times New Roman" w:cs="Times New Roman"/>
                <w:color w:val="000000"/>
                <w:sz w:val="24"/>
                <w:szCs w:val="24"/>
              </w:rPr>
              <w:t>O</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M.G.</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M.N.</w:t>
            </w:r>
            <w:proofErr w:type="gramEnd"/>
            <w:r w:rsidRPr="004D23E2">
              <w:rPr>
                <w:rFonts w:ascii="Times New Roman" w:hAnsi="Times New Roman" w:cs="Times New Roman"/>
                <w:color w:val="000000"/>
                <w:sz w:val="24"/>
                <w:szCs w:val="24"/>
              </w:rPr>
              <w:t>A</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M.D.</w:t>
            </w:r>
            <w:proofErr w:type="gramEnd"/>
            <w:r w:rsidRPr="004D23E2">
              <w:rPr>
                <w:rFonts w:ascii="Times New Roman" w:hAnsi="Times New Roman" w:cs="Times New Roman"/>
                <w:color w:val="000000"/>
                <w:sz w:val="24"/>
                <w:szCs w:val="24"/>
              </w:rPr>
              <w:t>S</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M.P.</w:t>
            </w:r>
            <w:proofErr w:type="gramEnd"/>
            <w:r w:rsidRPr="004D23E2">
              <w:rPr>
                <w:rFonts w:ascii="Times New Roman" w:hAnsi="Times New Roman" w:cs="Times New Roman"/>
                <w:color w:val="000000"/>
                <w:sz w:val="24"/>
                <w:szCs w:val="24"/>
              </w:rPr>
              <w:t>S</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M.L.</w:t>
            </w:r>
            <w:proofErr w:type="gramEnd"/>
            <w:r w:rsidRPr="004D23E2">
              <w:rPr>
                <w:rFonts w:ascii="Times New Roman" w:hAnsi="Times New Roman" w:cs="Times New Roman"/>
                <w:color w:val="000000"/>
                <w:sz w:val="24"/>
                <w:szCs w:val="24"/>
              </w:rPr>
              <w:t>N</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P.F.</w:t>
            </w:r>
            <w:proofErr w:type="gramEnd"/>
            <w:r w:rsidRPr="004D23E2">
              <w:rPr>
                <w:rFonts w:ascii="Times New Roman" w:hAnsi="Times New Roman" w:cs="Times New Roman"/>
                <w:color w:val="000000"/>
                <w:sz w:val="24"/>
                <w:szCs w:val="24"/>
              </w:rPr>
              <w:t>T</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R.S.</w:t>
            </w:r>
            <w:proofErr w:type="gramEnd"/>
            <w:r w:rsidRPr="004D23E2">
              <w:rPr>
                <w:rFonts w:ascii="Times New Roman" w:hAnsi="Times New Roman" w:cs="Times New Roman"/>
                <w:color w:val="000000"/>
                <w:sz w:val="24"/>
                <w:szCs w:val="24"/>
              </w:rPr>
              <w:t>F</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R.B.</w:t>
            </w:r>
            <w:proofErr w:type="gramEnd"/>
            <w:r w:rsidRPr="004D23E2">
              <w:rPr>
                <w:rFonts w:ascii="Times New Roman" w:hAnsi="Times New Roman" w:cs="Times New Roman"/>
                <w:color w:val="000000"/>
                <w:sz w:val="24"/>
                <w:szCs w:val="24"/>
              </w:rPr>
              <w:t>R</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S.A.</w:t>
            </w:r>
            <w:proofErr w:type="gramEnd"/>
            <w:r w:rsidRPr="004D23E2">
              <w:rPr>
                <w:rFonts w:ascii="Times New Roman" w:hAnsi="Times New Roman" w:cs="Times New Roman"/>
                <w:color w:val="000000"/>
                <w:sz w:val="24"/>
                <w:szCs w:val="24"/>
              </w:rPr>
              <w:t>G</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S.B.</w:t>
            </w:r>
            <w:proofErr w:type="gramEnd"/>
            <w:r w:rsidRPr="004D23E2">
              <w:rPr>
                <w:rFonts w:ascii="Times New Roman" w:hAnsi="Times New Roman" w:cs="Times New Roman"/>
                <w:color w:val="000000"/>
                <w:sz w:val="24"/>
                <w:szCs w:val="24"/>
              </w:rPr>
              <w:t>N</w:t>
            </w:r>
          </w:p>
          <w:p w:rsidR="000F03A2" w:rsidRPr="004D23E2" w:rsidRDefault="000F03A2" w:rsidP="00FD136E">
            <w:pPr>
              <w:autoSpaceDE w:val="0"/>
              <w:autoSpaceDN w:val="0"/>
              <w:adjustRightInd w:val="0"/>
              <w:spacing w:line="320" w:lineRule="atLeast"/>
              <w:ind w:right="60"/>
              <w:jc w:val="center"/>
              <w:rPr>
                <w:rFonts w:ascii="Times New Roman" w:hAnsi="Times New Roman" w:cs="Times New Roman"/>
                <w:color w:val="000000"/>
                <w:sz w:val="24"/>
                <w:szCs w:val="24"/>
              </w:rPr>
            </w:pPr>
            <w:r w:rsidRPr="004D23E2">
              <w:rPr>
                <w:rFonts w:ascii="Times New Roman" w:hAnsi="Times New Roman" w:cs="Times New Roman"/>
                <w:color w:val="000000"/>
                <w:sz w:val="24"/>
                <w:szCs w:val="24"/>
              </w:rPr>
              <w:softHyphen/>
            </w:r>
            <w:r w:rsidRPr="004D23E2">
              <w:rPr>
                <w:rFonts w:ascii="Times New Roman" w:hAnsi="Times New Roman" w:cs="Times New Roman"/>
                <w:color w:val="000000"/>
                <w:sz w:val="24"/>
                <w:szCs w:val="24"/>
              </w:rPr>
              <w:softHyphen/>
            </w:r>
            <w:proofErr w:type="gramStart"/>
            <w:r w:rsidRPr="004D23E2">
              <w:rPr>
                <w:rFonts w:ascii="Times New Roman" w:hAnsi="Times New Roman" w:cs="Times New Roman"/>
                <w:color w:val="000000"/>
                <w:sz w:val="24"/>
                <w:szCs w:val="24"/>
              </w:rPr>
              <w:t>S.N.</w:t>
            </w:r>
            <w:proofErr w:type="gramEnd"/>
            <w:r w:rsidRPr="004D23E2">
              <w:rPr>
                <w:rFonts w:ascii="Times New Roman" w:hAnsi="Times New Roman" w:cs="Times New Roman"/>
                <w:color w:val="000000"/>
                <w:sz w:val="24"/>
                <w:szCs w:val="24"/>
              </w:rPr>
              <w:t>F</w:t>
            </w:r>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23E2">
              <w:rPr>
                <w:rFonts w:ascii="Times New Roman" w:hAnsi="Times New Roman" w:cs="Times New Roman"/>
                <w:b/>
                <w:color w:val="000000"/>
                <w:sz w:val="24"/>
                <w:szCs w:val="24"/>
              </w:rPr>
              <w:t>Total</w:t>
            </w:r>
          </w:p>
        </w:tc>
        <w:tc>
          <w:tcPr>
            <w:tcW w:w="3081" w:type="dxa"/>
            <w:tcBorders>
              <w:left w:val="nil"/>
              <w:right w:val="nil"/>
            </w:tcBorders>
            <w:vAlign w:val="center"/>
          </w:tcPr>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3</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8</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4</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6</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6</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4</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6</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6</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8</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4</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9</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23E2">
              <w:rPr>
                <w:rFonts w:ascii="Times New Roman" w:hAnsi="Times New Roman" w:cs="Times New Roman"/>
                <w:b/>
                <w:color w:val="000000"/>
                <w:sz w:val="24"/>
                <w:szCs w:val="24"/>
              </w:rPr>
              <w:t>208</w:t>
            </w:r>
          </w:p>
        </w:tc>
        <w:tc>
          <w:tcPr>
            <w:tcW w:w="2073" w:type="dxa"/>
            <w:tcBorders>
              <w:left w:val="nil"/>
            </w:tcBorders>
            <w:vAlign w:val="center"/>
          </w:tcPr>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6</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1</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5</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3</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3</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5</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3</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3</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1</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5</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gramStart"/>
            <w:r w:rsidRPr="004D23E2">
              <w:rPr>
                <w:rFonts w:ascii="Times New Roman" w:hAnsi="Times New Roman" w:cs="Times New Roman"/>
                <w:color w:val="000000"/>
                <w:sz w:val="24"/>
                <w:szCs w:val="24"/>
              </w:rPr>
              <w:t>0</w:t>
            </w:r>
            <w:proofErr w:type="gramEnd"/>
          </w:p>
          <w:p w:rsidR="000F03A2" w:rsidRPr="004D23E2" w:rsidRDefault="000F03A2" w:rsidP="00FD136E">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23E2">
              <w:rPr>
                <w:rFonts w:ascii="Times New Roman" w:hAnsi="Times New Roman" w:cs="Times New Roman"/>
                <w:b/>
                <w:color w:val="000000"/>
                <w:sz w:val="24"/>
                <w:szCs w:val="24"/>
              </w:rPr>
              <w:t>35</w:t>
            </w:r>
          </w:p>
        </w:tc>
      </w:tr>
    </w:tbl>
    <w:p w:rsidR="009A7EF3" w:rsidRPr="004D23E2" w:rsidRDefault="000F03A2" w:rsidP="00934059">
      <w:pPr>
        <w:pStyle w:val="PargrafodaLista"/>
        <w:spacing w:line="360" w:lineRule="auto"/>
        <w:ind w:left="0"/>
        <w:rPr>
          <w:rFonts w:ascii="Times New Roman" w:hAnsi="Times New Roman" w:cs="Times New Roman"/>
          <w:sz w:val="24"/>
          <w:szCs w:val="24"/>
        </w:rPr>
      </w:pPr>
      <w:r w:rsidRPr="004D23E2">
        <w:rPr>
          <w:rFonts w:ascii="Times New Roman" w:hAnsi="Times New Roman" w:cs="Times New Roman"/>
          <w:sz w:val="24"/>
          <w:szCs w:val="24"/>
        </w:rPr>
        <w:t>FONTE: Dados da pesquisa, 2018.</w:t>
      </w:r>
    </w:p>
    <w:p w:rsidR="009A7EF3" w:rsidRPr="004D23E2" w:rsidRDefault="009A7EF3" w:rsidP="00934059">
      <w:pPr>
        <w:pStyle w:val="PargrafodaLista"/>
        <w:spacing w:line="360" w:lineRule="auto"/>
        <w:ind w:left="0"/>
        <w:rPr>
          <w:rFonts w:ascii="Times New Roman" w:hAnsi="Times New Roman" w:cs="Times New Roman"/>
          <w:sz w:val="24"/>
          <w:szCs w:val="24"/>
        </w:rPr>
      </w:pPr>
    </w:p>
    <w:p w:rsidR="009A7EF3" w:rsidRPr="004D23E2" w:rsidRDefault="004A5C4A" w:rsidP="004B2E8C">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Durante os 20 dias de coleta, onde foram pesadas 243 refeições ofertadas a um total de 27 idosos, observou-se que, 208 refeições foram aceitas e 35 foram parcialmente rejeitadas, revelando</w:t>
      </w:r>
      <w:r w:rsidR="004B2E8C" w:rsidRPr="004D23E2">
        <w:rPr>
          <w:rFonts w:ascii="Times New Roman" w:hAnsi="Times New Roman" w:cs="Times New Roman"/>
          <w:sz w:val="24"/>
          <w:szCs w:val="24"/>
        </w:rPr>
        <w:t xml:space="preserve"> um confronto com a literatura, pois s</w:t>
      </w:r>
      <w:r w:rsidRPr="004D23E2">
        <w:rPr>
          <w:rFonts w:ascii="Times New Roman" w:hAnsi="Times New Roman" w:cs="Times New Roman"/>
          <w:sz w:val="24"/>
          <w:szCs w:val="24"/>
        </w:rPr>
        <w:t xml:space="preserve">egundo Müller e </w:t>
      </w:r>
      <w:proofErr w:type="spellStart"/>
      <w:r w:rsidRPr="004D23E2">
        <w:rPr>
          <w:rFonts w:ascii="Times New Roman" w:hAnsi="Times New Roman" w:cs="Times New Roman"/>
          <w:sz w:val="24"/>
          <w:szCs w:val="24"/>
        </w:rPr>
        <w:t>Fietz</w:t>
      </w:r>
      <w:proofErr w:type="spellEnd"/>
      <w:r w:rsidRPr="004D23E2">
        <w:rPr>
          <w:rFonts w:ascii="Times New Roman" w:hAnsi="Times New Roman" w:cs="Times New Roman"/>
          <w:sz w:val="24"/>
          <w:szCs w:val="24"/>
        </w:rPr>
        <w:t xml:space="preserve"> (2015) alterações na ingesta alimentar do idoso, decorrente de alterações fisiológicas, ou mesmo mecânica, como por exemplo, a diminuição do paladar e a perda da dentição, fazem com que os idosos tenham uma baixa ingesta alimentar.  Além disso, o processo de ingestão alimentar é influenciado por </w:t>
      </w:r>
      <w:r w:rsidRPr="004D23E2">
        <w:rPr>
          <w:rFonts w:ascii="Times New Roman" w:hAnsi="Times New Roman" w:cs="Times New Roman"/>
          <w:sz w:val="24"/>
          <w:szCs w:val="24"/>
        </w:rPr>
        <w:lastRenderedPageBreak/>
        <w:t xml:space="preserve">diversos condicionantes que vão desde alterações fisiológicas, naturais ou relacionados ás </w:t>
      </w:r>
      <w:proofErr w:type="spellStart"/>
      <w:r w:rsidRPr="004D23E2">
        <w:rPr>
          <w:rFonts w:ascii="Times New Roman" w:hAnsi="Times New Roman" w:cs="Times New Roman"/>
          <w:sz w:val="24"/>
          <w:szCs w:val="24"/>
        </w:rPr>
        <w:t>comorbidades</w:t>
      </w:r>
      <w:proofErr w:type="spellEnd"/>
      <w:r w:rsidRPr="004D23E2">
        <w:rPr>
          <w:rFonts w:ascii="Times New Roman" w:hAnsi="Times New Roman" w:cs="Times New Roman"/>
          <w:sz w:val="24"/>
          <w:szCs w:val="24"/>
        </w:rPr>
        <w:t xml:space="preserve"> e a necessidade da “</w:t>
      </w:r>
      <w:proofErr w:type="spellStart"/>
      <w:r w:rsidRPr="004D23E2">
        <w:rPr>
          <w:rFonts w:ascii="Times New Roman" w:hAnsi="Times New Roman" w:cs="Times New Roman"/>
          <w:sz w:val="24"/>
          <w:szCs w:val="24"/>
        </w:rPr>
        <w:t>polifarmácia</w:t>
      </w:r>
      <w:proofErr w:type="spellEnd"/>
      <w:r w:rsidRPr="004D23E2">
        <w:rPr>
          <w:rFonts w:ascii="Times New Roman" w:hAnsi="Times New Roman" w:cs="Times New Roman"/>
          <w:sz w:val="24"/>
          <w:szCs w:val="24"/>
        </w:rPr>
        <w:t xml:space="preserve">” em casa. (GARCIA </w:t>
      </w:r>
      <w:proofErr w:type="gramStart"/>
      <w:r w:rsidRPr="004D23E2">
        <w:rPr>
          <w:rFonts w:ascii="Times New Roman" w:hAnsi="Times New Roman" w:cs="Times New Roman"/>
          <w:sz w:val="24"/>
          <w:szCs w:val="24"/>
        </w:rPr>
        <w:t>et</w:t>
      </w:r>
      <w:proofErr w:type="gramEnd"/>
      <w:r w:rsidRPr="004D23E2">
        <w:rPr>
          <w:rFonts w:ascii="Times New Roman" w:hAnsi="Times New Roman" w:cs="Times New Roman"/>
          <w:sz w:val="24"/>
          <w:szCs w:val="24"/>
        </w:rPr>
        <w:t xml:space="preserve"> al., 2015).</w:t>
      </w:r>
    </w:p>
    <w:p w:rsidR="00CA36D9" w:rsidRPr="004D23E2" w:rsidRDefault="00CA36D9" w:rsidP="004A5C4A">
      <w:pPr>
        <w:pStyle w:val="PargrafodaLista"/>
        <w:spacing w:after="0" w:line="360" w:lineRule="auto"/>
        <w:ind w:left="0" w:firstLine="708"/>
        <w:jc w:val="both"/>
        <w:rPr>
          <w:rFonts w:ascii="Times New Roman" w:hAnsi="Times New Roman" w:cs="Times New Roman"/>
          <w:sz w:val="24"/>
          <w:szCs w:val="24"/>
        </w:rPr>
      </w:pPr>
    </w:p>
    <w:p w:rsidR="007E3BBB" w:rsidRPr="00A630D4" w:rsidRDefault="00CA36D9" w:rsidP="00A630D4">
      <w:pPr>
        <w:spacing w:after="0" w:line="240" w:lineRule="auto"/>
        <w:rPr>
          <w:rFonts w:ascii="Times New Roman" w:hAnsi="Times New Roman" w:cs="Times New Roman"/>
          <w:b/>
          <w:sz w:val="24"/>
          <w:szCs w:val="20"/>
        </w:rPr>
      </w:pPr>
      <w:r w:rsidRPr="00A630D4">
        <w:rPr>
          <w:rFonts w:ascii="Times New Roman" w:hAnsi="Times New Roman" w:cs="Times New Roman"/>
          <w:b/>
          <w:sz w:val="24"/>
          <w:szCs w:val="20"/>
        </w:rPr>
        <w:t>TABELA</w:t>
      </w:r>
      <w:r w:rsidR="00A630D4" w:rsidRPr="00A630D4">
        <w:rPr>
          <w:rFonts w:ascii="Times New Roman" w:hAnsi="Times New Roman" w:cs="Times New Roman"/>
          <w:b/>
          <w:sz w:val="24"/>
          <w:szCs w:val="20"/>
        </w:rPr>
        <w:t xml:space="preserve"> </w:t>
      </w:r>
      <w:r w:rsidR="00466D58">
        <w:rPr>
          <w:rFonts w:ascii="Times New Roman" w:hAnsi="Times New Roman" w:cs="Times New Roman"/>
          <w:b/>
          <w:sz w:val="24"/>
          <w:szCs w:val="20"/>
        </w:rPr>
        <w:t>4</w:t>
      </w:r>
      <w:r w:rsidR="003E655C" w:rsidRPr="00A630D4">
        <w:rPr>
          <w:rFonts w:ascii="Times New Roman" w:hAnsi="Times New Roman" w:cs="Times New Roman"/>
          <w:b/>
          <w:sz w:val="24"/>
          <w:szCs w:val="20"/>
        </w:rPr>
        <w:t>.</w:t>
      </w:r>
      <w:r w:rsidR="00B81802" w:rsidRPr="00A630D4">
        <w:rPr>
          <w:rFonts w:ascii="Times New Roman" w:hAnsi="Times New Roman" w:cs="Times New Roman"/>
          <w:b/>
          <w:sz w:val="24"/>
          <w:szCs w:val="20"/>
        </w:rPr>
        <w:t xml:space="preserve"> Percentual </w:t>
      </w:r>
      <w:r w:rsidRPr="00A630D4">
        <w:rPr>
          <w:rFonts w:ascii="Times New Roman" w:hAnsi="Times New Roman" w:cs="Times New Roman"/>
          <w:b/>
          <w:sz w:val="24"/>
          <w:szCs w:val="20"/>
        </w:rPr>
        <w:t>de medicamentos</w:t>
      </w:r>
      <w:r w:rsidR="00B81802" w:rsidRPr="00A630D4">
        <w:rPr>
          <w:rFonts w:ascii="Times New Roman" w:hAnsi="Times New Roman" w:cs="Times New Roman"/>
          <w:b/>
          <w:sz w:val="24"/>
          <w:szCs w:val="20"/>
        </w:rPr>
        <w:t xml:space="preserve"> utilizada pelos idosos que rejeitaram parcialmente os alimentos</w:t>
      </w:r>
      <w:r w:rsidRPr="00A630D4">
        <w:rPr>
          <w:rFonts w:ascii="Times New Roman" w:hAnsi="Times New Roman" w:cs="Times New Roman"/>
          <w:b/>
          <w:sz w:val="24"/>
          <w:szCs w:val="20"/>
        </w:rPr>
        <w:t>.</w:t>
      </w:r>
    </w:p>
    <w:tbl>
      <w:tblPr>
        <w:tblStyle w:val="TabelaSimples21"/>
        <w:tblW w:w="0" w:type="auto"/>
        <w:tblLook w:val="04A0" w:firstRow="1" w:lastRow="0" w:firstColumn="1" w:lastColumn="0" w:noHBand="0" w:noVBand="1"/>
      </w:tblPr>
      <w:tblGrid>
        <w:gridCol w:w="4247"/>
        <w:gridCol w:w="4247"/>
      </w:tblGrid>
      <w:tr w:rsidR="007E3BBB" w:rsidRPr="004D23E2" w:rsidTr="002F0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7F7F7F" w:themeColor="text1" w:themeTint="80"/>
              <w:bottom w:val="single" w:sz="4" w:space="0" w:color="auto"/>
            </w:tcBorders>
            <w:shd w:val="clear" w:color="auto" w:fill="auto"/>
            <w:vAlign w:val="center"/>
          </w:tcPr>
          <w:p w:rsidR="007E3BBB" w:rsidRPr="004D23E2" w:rsidRDefault="007E3BBB" w:rsidP="00A630D4">
            <w:pPr>
              <w:rPr>
                <w:rFonts w:ascii="Times New Roman" w:hAnsi="Times New Roman" w:cs="Times New Roman"/>
                <w:sz w:val="24"/>
                <w:szCs w:val="24"/>
              </w:rPr>
            </w:pPr>
            <w:r w:rsidRPr="004D23E2">
              <w:rPr>
                <w:rFonts w:ascii="Times New Roman" w:hAnsi="Times New Roman" w:cs="Times New Roman"/>
                <w:sz w:val="24"/>
                <w:szCs w:val="24"/>
              </w:rPr>
              <w:t>Classe de medicamentos</w:t>
            </w:r>
          </w:p>
        </w:tc>
        <w:tc>
          <w:tcPr>
            <w:tcW w:w="4247" w:type="dxa"/>
            <w:tcBorders>
              <w:top w:val="single" w:sz="4" w:space="0" w:color="7F7F7F" w:themeColor="text1" w:themeTint="80"/>
              <w:bottom w:val="single" w:sz="4" w:space="0" w:color="auto"/>
            </w:tcBorders>
            <w:shd w:val="clear" w:color="auto" w:fill="auto"/>
          </w:tcPr>
          <w:p w:rsidR="007E3BBB" w:rsidRPr="004D23E2" w:rsidRDefault="007E3BBB" w:rsidP="00A630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w:t>
            </w:r>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Anti-hipertensivos</w:t>
            </w:r>
          </w:p>
        </w:tc>
        <w:tc>
          <w:tcPr>
            <w:tcW w:w="4247" w:type="dxa"/>
            <w:tcBorders>
              <w:top w:val="single" w:sz="4" w:space="0" w:color="auto"/>
              <w:bottom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21</w:t>
            </w:r>
          </w:p>
        </w:tc>
      </w:tr>
      <w:tr w:rsidR="007E3BBB" w:rsidRPr="004D23E2" w:rsidTr="002F0214">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Sedativos</w:t>
            </w:r>
          </w:p>
        </w:tc>
        <w:tc>
          <w:tcPr>
            <w:tcW w:w="4247" w:type="dxa"/>
            <w:tcBorders>
              <w:top w:val="nil"/>
              <w:bottom w:val="nil"/>
            </w:tcBorders>
          </w:tcPr>
          <w:p w:rsidR="007E3BBB" w:rsidRPr="004D23E2" w:rsidRDefault="007E3BBB" w:rsidP="00CA36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17</w:t>
            </w:r>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Antidepressivos</w:t>
            </w:r>
          </w:p>
        </w:tc>
        <w:tc>
          <w:tcPr>
            <w:tcW w:w="4247" w:type="dxa"/>
            <w:tcBorders>
              <w:top w:val="nil"/>
              <w:bottom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23E2">
              <w:rPr>
                <w:rFonts w:ascii="Times New Roman" w:hAnsi="Times New Roman" w:cs="Times New Roman"/>
                <w:sz w:val="24"/>
                <w:szCs w:val="24"/>
              </w:rPr>
              <w:t>17</w:t>
            </w:r>
          </w:p>
        </w:tc>
      </w:tr>
      <w:tr w:rsidR="007E3BBB" w:rsidRPr="004D23E2" w:rsidTr="002F0214">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proofErr w:type="spellStart"/>
            <w:r w:rsidRPr="004D23E2">
              <w:rPr>
                <w:rFonts w:ascii="Times New Roman" w:hAnsi="Times New Roman" w:cs="Times New Roman"/>
                <w:sz w:val="24"/>
                <w:szCs w:val="24"/>
              </w:rPr>
              <w:t>Antipsicóticos</w:t>
            </w:r>
            <w:proofErr w:type="spellEnd"/>
          </w:p>
        </w:tc>
        <w:tc>
          <w:tcPr>
            <w:tcW w:w="4247" w:type="dxa"/>
            <w:tcBorders>
              <w:top w:val="nil"/>
              <w:bottom w:val="nil"/>
            </w:tcBorders>
          </w:tcPr>
          <w:p w:rsidR="007E3BBB" w:rsidRPr="004D23E2" w:rsidRDefault="007E3BBB" w:rsidP="00CA36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9</w:t>
            </w:r>
            <w:proofErr w:type="gramEnd"/>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Problemas gástricos</w:t>
            </w:r>
          </w:p>
        </w:tc>
        <w:tc>
          <w:tcPr>
            <w:tcW w:w="4247" w:type="dxa"/>
            <w:tcBorders>
              <w:top w:val="nil"/>
              <w:bottom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8</w:t>
            </w:r>
            <w:proofErr w:type="gramEnd"/>
          </w:p>
        </w:tc>
      </w:tr>
      <w:tr w:rsidR="007E3BBB" w:rsidRPr="004D23E2" w:rsidTr="002F0214">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Doenças Neurológicas</w:t>
            </w:r>
          </w:p>
        </w:tc>
        <w:tc>
          <w:tcPr>
            <w:tcW w:w="4247" w:type="dxa"/>
            <w:tcBorders>
              <w:top w:val="nil"/>
              <w:bottom w:val="nil"/>
            </w:tcBorders>
          </w:tcPr>
          <w:p w:rsidR="007E3BBB" w:rsidRPr="004D23E2" w:rsidRDefault="007E3BBB" w:rsidP="00CA36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8</w:t>
            </w:r>
            <w:proofErr w:type="gramEnd"/>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Doenças Pulmonares</w:t>
            </w:r>
          </w:p>
        </w:tc>
        <w:tc>
          <w:tcPr>
            <w:tcW w:w="4247" w:type="dxa"/>
            <w:tcBorders>
              <w:top w:val="nil"/>
              <w:bottom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4</w:t>
            </w:r>
            <w:proofErr w:type="gramEnd"/>
          </w:p>
        </w:tc>
      </w:tr>
      <w:tr w:rsidR="007E3BBB" w:rsidRPr="004D23E2" w:rsidTr="002F0214">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Anticancerígeno</w:t>
            </w:r>
          </w:p>
        </w:tc>
        <w:tc>
          <w:tcPr>
            <w:tcW w:w="4247" w:type="dxa"/>
            <w:tcBorders>
              <w:top w:val="nil"/>
              <w:bottom w:val="nil"/>
            </w:tcBorders>
          </w:tcPr>
          <w:p w:rsidR="007E3BBB" w:rsidRPr="004D23E2" w:rsidRDefault="007E3BBB" w:rsidP="00CA36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4</w:t>
            </w:r>
            <w:proofErr w:type="gramEnd"/>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C60F19"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Antidiabéticos</w:t>
            </w:r>
          </w:p>
        </w:tc>
        <w:tc>
          <w:tcPr>
            <w:tcW w:w="4247" w:type="dxa"/>
            <w:tcBorders>
              <w:top w:val="nil"/>
              <w:bottom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4</w:t>
            </w:r>
            <w:proofErr w:type="gramEnd"/>
          </w:p>
        </w:tc>
      </w:tr>
      <w:tr w:rsidR="007E3BBB" w:rsidRPr="004D23E2" w:rsidTr="002F0214">
        <w:tc>
          <w:tcPr>
            <w:cnfStyle w:val="001000000000" w:firstRow="0" w:lastRow="0" w:firstColumn="1" w:lastColumn="0" w:oddVBand="0" w:evenVBand="0" w:oddHBand="0" w:evenHBand="0" w:firstRowFirstColumn="0" w:firstRowLastColumn="0" w:lastRowFirstColumn="0" w:lastRowLastColumn="0"/>
            <w:tcW w:w="4247" w:type="dxa"/>
            <w:tcBorders>
              <w:top w:val="nil"/>
              <w:bottom w:val="nil"/>
            </w:tcBorders>
            <w:vAlign w:val="center"/>
          </w:tcPr>
          <w:p w:rsidR="007E3BBB" w:rsidRPr="004D23E2" w:rsidRDefault="007E3BBB"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Estimulante de Apetite</w:t>
            </w:r>
          </w:p>
        </w:tc>
        <w:tc>
          <w:tcPr>
            <w:tcW w:w="4247" w:type="dxa"/>
            <w:tcBorders>
              <w:top w:val="nil"/>
              <w:bottom w:val="nil"/>
            </w:tcBorders>
          </w:tcPr>
          <w:p w:rsidR="007E3BBB" w:rsidRPr="004D23E2" w:rsidRDefault="007E3BBB" w:rsidP="00CA36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4</w:t>
            </w:r>
            <w:proofErr w:type="gramEnd"/>
          </w:p>
        </w:tc>
      </w:tr>
      <w:tr w:rsidR="007E3BBB" w:rsidRPr="004D23E2" w:rsidTr="002F0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top w:val="nil"/>
            </w:tcBorders>
            <w:vAlign w:val="center"/>
          </w:tcPr>
          <w:p w:rsidR="007E3BBB" w:rsidRPr="004D23E2" w:rsidRDefault="00B43522" w:rsidP="00CA36D9">
            <w:pPr>
              <w:spacing w:line="360" w:lineRule="auto"/>
              <w:rPr>
                <w:rFonts w:ascii="Times New Roman" w:hAnsi="Times New Roman" w:cs="Times New Roman"/>
                <w:sz w:val="24"/>
                <w:szCs w:val="24"/>
              </w:rPr>
            </w:pPr>
            <w:r w:rsidRPr="004D23E2">
              <w:rPr>
                <w:rFonts w:ascii="Times New Roman" w:hAnsi="Times New Roman" w:cs="Times New Roman"/>
                <w:sz w:val="24"/>
                <w:szCs w:val="24"/>
              </w:rPr>
              <w:t>Analgésicos</w:t>
            </w:r>
          </w:p>
        </w:tc>
        <w:tc>
          <w:tcPr>
            <w:tcW w:w="4247" w:type="dxa"/>
            <w:tcBorders>
              <w:top w:val="nil"/>
            </w:tcBorders>
          </w:tcPr>
          <w:p w:rsidR="007E3BBB" w:rsidRPr="004D23E2" w:rsidRDefault="007E3BBB" w:rsidP="00CA36D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4D23E2">
              <w:rPr>
                <w:rFonts w:ascii="Times New Roman" w:hAnsi="Times New Roman" w:cs="Times New Roman"/>
                <w:sz w:val="24"/>
                <w:szCs w:val="24"/>
              </w:rPr>
              <w:t>4</w:t>
            </w:r>
            <w:proofErr w:type="gramEnd"/>
          </w:p>
        </w:tc>
      </w:tr>
    </w:tbl>
    <w:p w:rsidR="007E3BBB" w:rsidRPr="004D23E2" w:rsidRDefault="00CA36D9" w:rsidP="00CA36D9">
      <w:pPr>
        <w:pStyle w:val="PargrafodaLista"/>
        <w:spacing w:after="0" w:line="360" w:lineRule="auto"/>
        <w:ind w:left="0"/>
        <w:jc w:val="both"/>
        <w:rPr>
          <w:rFonts w:ascii="Times New Roman" w:hAnsi="Times New Roman" w:cs="Times New Roman"/>
          <w:sz w:val="24"/>
          <w:szCs w:val="24"/>
        </w:rPr>
      </w:pPr>
      <w:r w:rsidRPr="004D23E2">
        <w:rPr>
          <w:rFonts w:ascii="Times New Roman" w:hAnsi="Times New Roman" w:cs="Times New Roman"/>
          <w:sz w:val="24"/>
          <w:szCs w:val="24"/>
        </w:rPr>
        <w:t>FONTE: Dados da pesquisa, 2018.</w:t>
      </w:r>
    </w:p>
    <w:p w:rsidR="00CA36D9" w:rsidRPr="004D23E2" w:rsidRDefault="00CA36D9" w:rsidP="00CA36D9">
      <w:pPr>
        <w:pStyle w:val="PargrafodaLista"/>
        <w:spacing w:after="0" w:line="360" w:lineRule="auto"/>
        <w:ind w:left="0"/>
        <w:jc w:val="both"/>
        <w:rPr>
          <w:rFonts w:ascii="Times New Roman" w:hAnsi="Times New Roman" w:cs="Times New Roman"/>
          <w:sz w:val="24"/>
          <w:szCs w:val="24"/>
        </w:rPr>
      </w:pPr>
    </w:p>
    <w:p w:rsidR="00CA36D9" w:rsidRPr="004D23E2" w:rsidRDefault="00CA36D9" w:rsidP="00CA36D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Analisando os medicamentos utilizados por esses 10 idosos</w:t>
      </w:r>
      <w:r w:rsidR="00644117" w:rsidRPr="004D23E2">
        <w:rPr>
          <w:rFonts w:ascii="Times New Roman" w:hAnsi="Times New Roman" w:cs="Times New Roman"/>
          <w:sz w:val="24"/>
          <w:szCs w:val="24"/>
        </w:rPr>
        <w:t xml:space="preserve"> os quais rejeitaram parcialmente o alimento</w:t>
      </w:r>
      <w:r w:rsidRPr="004D23E2">
        <w:rPr>
          <w:rFonts w:ascii="Times New Roman" w:hAnsi="Times New Roman" w:cs="Times New Roman"/>
          <w:sz w:val="24"/>
          <w:szCs w:val="24"/>
        </w:rPr>
        <w:t xml:space="preserve">, observou-se que os que predominam são os anti-hipertensivos, com 21% de frequência de uso pelos idosos, seguidos dos tranquilizantes com 17%, e os </w:t>
      </w:r>
      <w:proofErr w:type="spellStart"/>
      <w:r w:rsidRPr="004D23E2">
        <w:rPr>
          <w:rFonts w:ascii="Times New Roman" w:hAnsi="Times New Roman" w:cs="Times New Roman"/>
          <w:sz w:val="24"/>
          <w:szCs w:val="24"/>
        </w:rPr>
        <w:t>antipsicóticos</w:t>
      </w:r>
      <w:proofErr w:type="spellEnd"/>
      <w:r w:rsidRPr="004D23E2">
        <w:rPr>
          <w:rFonts w:ascii="Times New Roman" w:hAnsi="Times New Roman" w:cs="Times New Roman"/>
          <w:sz w:val="24"/>
          <w:szCs w:val="24"/>
        </w:rPr>
        <w:t xml:space="preserve"> também com 17% de frequência de uso.</w:t>
      </w:r>
    </w:p>
    <w:p w:rsidR="00CA36D9" w:rsidRPr="004D23E2" w:rsidRDefault="00CA36D9" w:rsidP="00CA36D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 Segundo Andrews e </w:t>
      </w:r>
      <w:proofErr w:type="spellStart"/>
      <w:r w:rsidRPr="004D23E2">
        <w:rPr>
          <w:rFonts w:ascii="Times New Roman" w:hAnsi="Times New Roman" w:cs="Times New Roman"/>
          <w:sz w:val="24"/>
          <w:szCs w:val="24"/>
        </w:rPr>
        <w:t>Griffiths</w:t>
      </w:r>
      <w:proofErr w:type="spellEnd"/>
      <w:r w:rsidR="00644117" w:rsidRPr="004D23E2">
        <w:rPr>
          <w:rFonts w:ascii="Times New Roman" w:hAnsi="Times New Roman" w:cs="Times New Roman"/>
          <w:sz w:val="24"/>
          <w:szCs w:val="24"/>
        </w:rPr>
        <w:t xml:space="preserve"> (</w:t>
      </w:r>
      <w:r w:rsidRPr="004D23E2">
        <w:rPr>
          <w:rFonts w:ascii="Times New Roman" w:hAnsi="Times New Roman" w:cs="Times New Roman"/>
          <w:sz w:val="24"/>
          <w:szCs w:val="24"/>
        </w:rPr>
        <w:t>2001</w:t>
      </w:r>
      <w:r w:rsidR="00644117" w:rsidRPr="004D23E2">
        <w:rPr>
          <w:rFonts w:ascii="Times New Roman" w:hAnsi="Times New Roman" w:cs="Times New Roman"/>
          <w:sz w:val="24"/>
          <w:szCs w:val="24"/>
        </w:rPr>
        <w:t>)</w:t>
      </w:r>
      <w:r w:rsidRPr="004D23E2">
        <w:rPr>
          <w:rFonts w:ascii="Times New Roman" w:hAnsi="Times New Roman" w:cs="Times New Roman"/>
          <w:sz w:val="24"/>
          <w:szCs w:val="24"/>
        </w:rPr>
        <w:t xml:space="preserve">, um dos principais problemas que podem ser ocasionados pelo uso de medicamentos, como os tranquilizantes e </w:t>
      </w:r>
      <w:proofErr w:type="spellStart"/>
      <w:r w:rsidRPr="004D23E2">
        <w:rPr>
          <w:rFonts w:ascii="Times New Roman" w:hAnsi="Times New Roman" w:cs="Times New Roman"/>
          <w:sz w:val="24"/>
          <w:szCs w:val="24"/>
        </w:rPr>
        <w:t>psicofármacos</w:t>
      </w:r>
      <w:proofErr w:type="spellEnd"/>
      <w:r w:rsidRPr="004D23E2">
        <w:rPr>
          <w:rFonts w:ascii="Times New Roman" w:hAnsi="Times New Roman" w:cs="Times New Roman"/>
          <w:sz w:val="24"/>
          <w:szCs w:val="24"/>
        </w:rPr>
        <w:t xml:space="preserve">, por exemplo, consiste na </w:t>
      </w:r>
      <w:proofErr w:type="spellStart"/>
      <w:r w:rsidRPr="004D23E2">
        <w:rPr>
          <w:rFonts w:ascii="Times New Roman" w:hAnsi="Times New Roman" w:cs="Times New Roman"/>
          <w:sz w:val="24"/>
          <w:szCs w:val="24"/>
        </w:rPr>
        <w:t>ageusia</w:t>
      </w:r>
      <w:proofErr w:type="spellEnd"/>
      <w:r w:rsidRPr="004D23E2">
        <w:rPr>
          <w:rFonts w:ascii="Times New Roman" w:hAnsi="Times New Roman" w:cs="Times New Roman"/>
          <w:sz w:val="24"/>
          <w:szCs w:val="24"/>
        </w:rPr>
        <w:t xml:space="preserve">, que constitui uma disfunção caracterizada pela perda total do paladar, o que diminui a ingestão de alimentos. A condição de </w:t>
      </w:r>
      <w:proofErr w:type="spellStart"/>
      <w:r w:rsidRPr="004D23E2">
        <w:rPr>
          <w:rFonts w:ascii="Times New Roman" w:hAnsi="Times New Roman" w:cs="Times New Roman"/>
          <w:sz w:val="24"/>
          <w:szCs w:val="24"/>
        </w:rPr>
        <w:t>ageusia</w:t>
      </w:r>
      <w:proofErr w:type="spellEnd"/>
      <w:r w:rsidRPr="004D23E2">
        <w:rPr>
          <w:rFonts w:ascii="Times New Roman" w:hAnsi="Times New Roman" w:cs="Times New Roman"/>
          <w:sz w:val="24"/>
          <w:szCs w:val="24"/>
        </w:rPr>
        <w:t xml:space="preserve"> afeta especialmente a percepção dos gostos azedo e amargo. </w:t>
      </w:r>
    </w:p>
    <w:p w:rsidR="0045236D" w:rsidRPr="004D23E2" w:rsidRDefault="00CA36D9" w:rsidP="00CA36D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A gravidade desse fato vai depender do tratamento que o paciente está recebendo e depende mais de uma alteração funcional que orgânica (Pérez e Villar, 2002). </w:t>
      </w:r>
    </w:p>
    <w:p w:rsidR="00CA36D9" w:rsidRPr="004D23E2" w:rsidRDefault="00CA36D9" w:rsidP="00CA36D9">
      <w:pPr>
        <w:pStyle w:val="PargrafodaLista"/>
        <w:spacing w:after="0" w:line="360" w:lineRule="auto"/>
        <w:ind w:left="0"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Apesar de ser o mais utilizado pelos idosos avaliados nesse estudo, não se encontra na literatura, relação de anti-hipertensivos com a baixa ingesta de alimentos, porém, os antidepressivos utilizados pelos idosos, podem causar ulcerações bucais acompanhadas de queimação bucal, gosto metálico e alterações do paladar como: </w:t>
      </w:r>
      <w:proofErr w:type="spellStart"/>
      <w:r w:rsidRPr="004D23E2">
        <w:rPr>
          <w:rFonts w:ascii="Times New Roman" w:hAnsi="Times New Roman" w:cs="Times New Roman"/>
          <w:sz w:val="24"/>
          <w:szCs w:val="24"/>
        </w:rPr>
        <w:t>disgeusia</w:t>
      </w:r>
      <w:proofErr w:type="spellEnd"/>
      <w:r w:rsidR="00A45F6E" w:rsidRPr="004D23E2">
        <w:rPr>
          <w:rFonts w:ascii="Times New Roman" w:hAnsi="Times New Roman" w:cs="Times New Roman"/>
          <w:color w:val="222222"/>
          <w:sz w:val="24"/>
          <w:szCs w:val="24"/>
          <w:shd w:val="clear" w:color="auto" w:fill="FFFFFF"/>
        </w:rPr>
        <w:t xml:space="preserve"> ou </w:t>
      </w:r>
      <w:proofErr w:type="spellStart"/>
      <w:r w:rsidR="00A45F6E" w:rsidRPr="004D23E2">
        <w:rPr>
          <w:rFonts w:ascii="Times New Roman" w:hAnsi="Times New Roman" w:cs="Times New Roman"/>
          <w:color w:val="222222"/>
          <w:sz w:val="24"/>
          <w:szCs w:val="24"/>
          <w:shd w:val="clear" w:color="auto" w:fill="FFFFFF"/>
        </w:rPr>
        <w:t>ageusia</w:t>
      </w:r>
      <w:proofErr w:type="spellEnd"/>
      <w:r w:rsidRPr="004D23E2">
        <w:rPr>
          <w:rFonts w:ascii="Times New Roman" w:hAnsi="Times New Roman" w:cs="Times New Roman"/>
          <w:sz w:val="24"/>
          <w:szCs w:val="24"/>
        </w:rPr>
        <w:t xml:space="preserve">, os antidiabéticos podem causar </w:t>
      </w:r>
      <w:proofErr w:type="spellStart"/>
      <w:r w:rsidRPr="004D23E2">
        <w:rPr>
          <w:rFonts w:ascii="Times New Roman" w:hAnsi="Times New Roman" w:cs="Times New Roman"/>
          <w:sz w:val="24"/>
          <w:szCs w:val="24"/>
        </w:rPr>
        <w:t>disgeusia</w:t>
      </w:r>
      <w:proofErr w:type="spellEnd"/>
      <w:r w:rsidRPr="004D23E2">
        <w:rPr>
          <w:rFonts w:ascii="Times New Roman" w:hAnsi="Times New Roman" w:cs="Times New Roman"/>
          <w:sz w:val="24"/>
          <w:szCs w:val="24"/>
        </w:rPr>
        <w:t xml:space="preserve">, com certo grau de descamação da mucosa, entre </w:t>
      </w:r>
      <w:r w:rsidRPr="004D23E2">
        <w:rPr>
          <w:rFonts w:ascii="Times New Roman" w:hAnsi="Times New Roman" w:cs="Times New Roman"/>
          <w:sz w:val="24"/>
          <w:szCs w:val="24"/>
        </w:rPr>
        <w:lastRenderedPageBreak/>
        <w:t xml:space="preserve">outros fatores relacionados à região bucal, os </w:t>
      </w:r>
      <w:proofErr w:type="spellStart"/>
      <w:r w:rsidRPr="004D23E2">
        <w:rPr>
          <w:rFonts w:ascii="Times New Roman" w:hAnsi="Times New Roman" w:cs="Times New Roman"/>
          <w:sz w:val="24"/>
          <w:szCs w:val="24"/>
        </w:rPr>
        <w:t>antiparkinsonianos</w:t>
      </w:r>
      <w:proofErr w:type="spellEnd"/>
      <w:r w:rsidRPr="004D23E2">
        <w:rPr>
          <w:rFonts w:ascii="Times New Roman" w:hAnsi="Times New Roman" w:cs="Times New Roman"/>
          <w:sz w:val="24"/>
          <w:szCs w:val="24"/>
        </w:rPr>
        <w:t xml:space="preserve"> podem levar a taquicardia reativa à hipotensão, náuseas, vômitos, bem como distúrbios gust</w:t>
      </w:r>
      <w:r w:rsidR="00B43522" w:rsidRPr="004D23E2">
        <w:rPr>
          <w:rFonts w:ascii="Times New Roman" w:hAnsi="Times New Roman" w:cs="Times New Roman"/>
          <w:sz w:val="24"/>
          <w:szCs w:val="24"/>
        </w:rPr>
        <w:t xml:space="preserve">ativos como </w:t>
      </w:r>
      <w:proofErr w:type="spellStart"/>
      <w:r w:rsidR="00B43522" w:rsidRPr="004D23E2">
        <w:rPr>
          <w:rFonts w:ascii="Times New Roman" w:hAnsi="Times New Roman" w:cs="Times New Roman"/>
          <w:sz w:val="24"/>
          <w:szCs w:val="24"/>
        </w:rPr>
        <w:t>disgeusia</w:t>
      </w:r>
      <w:proofErr w:type="spellEnd"/>
      <w:r w:rsidR="00B43522" w:rsidRPr="004D23E2">
        <w:rPr>
          <w:rFonts w:ascii="Times New Roman" w:hAnsi="Times New Roman" w:cs="Times New Roman"/>
          <w:sz w:val="24"/>
          <w:szCs w:val="24"/>
        </w:rPr>
        <w:t xml:space="preserve"> ao amargo, por produzirem </w:t>
      </w:r>
      <w:proofErr w:type="spellStart"/>
      <w:r w:rsidR="00B43522" w:rsidRPr="004D23E2">
        <w:rPr>
          <w:rFonts w:ascii="Times New Roman" w:hAnsi="Times New Roman" w:cs="Times New Roman"/>
          <w:sz w:val="24"/>
          <w:szCs w:val="24"/>
        </w:rPr>
        <w:t>colestocinina</w:t>
      </w:r>
      <w:proofErr w:type="spellEnd"/>
      <w:r w:rsidR="00B43522" w:rsidRPr="004D23E2">
        <w:rPr>
          <w:rFonts w:ascii="Times New Roman" w:hAnsi="Times New Roman" w:cs="Times New Roman"/>
          <w:sz w:val="24"/>
          <w:szCs w:val="24"/>
        </w:rPr>
        <w:t xml:space="preserve"> que é o hormônio da saciedade, os analgésicos utilizados por esses idosos podem ser apontados como inibidores da fome, diminuindo a ingesta alimentar.</w:t>
      </w:r>
    </w:p>
    <w:p w:rsidR="009A7EF3" w:rsidRPr="004D23E2" w:rsidRDefault="009A7EF3" w:rsidP="00934059">
      <w:pPr>
        <w:pStyle w:val="PargrafodaLista"/>
        <w:spacing w:line="360" w:lineRule="auto"/>
        <w:ind w:left="0"/>
        <w:rPr>
          <w:rFonts w:ascii="Times New Roman" w:hAnsi="Times New Roman" w:cs="Times New Roman"/>
          <w:sz w:val="24"/>
          <w:szCs w:val="24"/>
        </w:rPr>
      </w:pPr>
    </w:p>
    <w:p w:rsidR="009A7EF3" w:rsidRPr="004D23E2" w:rsidRDefault="009A7EF3"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1B28DC" w:rsidRPr="004D23E2" w:rsidRDefault="001B28DC" w:rsidP="00934059">
      <w:pPr>
        <w:pStyle w:val="PargrafodaLista"/>
        <w:spacing w:line="360" w:lineRule="auto"/>
        <w:ind w:left="0"/>
        <w:rPr>
          <w:rFonts w:ascii="Times New Roman" w:hAnsi="Times New Roman" w:cs="Times New Roman"/>
          <w:sz w:val="24"/>
          <w:szCs w:val="24"/>
        </w:rPr>
      </w:pPr>
    </w:p>
    <w:p w:rsidR="00632194" w:rsidRPr="004D23E2" w:rsidRDefault="00632194" w:rsidP="00934059">
      <w:pPr>
        <w:pStyle w:val="PargrafodaLista"/>
        <w:spacing w:line="360" w:lineRule="auto"/>
        <w:ind w:left="0"/>
        <w:rPr>
          <w:rFonts w:ascii="Times New Roman" w:hAnsi="Times New Roman" w:cs="Times New Roman"/>
          <w:sz w:val="24"/>
          <w:szCs w:val="24"/>
        </w:rPr>
      </w:pPr>
    </w:p>
    <w:p w:rsidR="00632194" w:rsidRPr="004D23E2" w:rsidRDefault="00632194" w:rsidP="00934059">
      <w:pPr>
        <w:pStyle w:val="PargrafodaLista"/>
        <w:spacing w:line="360" w:lineRule="auto"/>
        <w:ind w:left="0"/>
        <w:rPr>
          <w:rFonts w:ascii="Times New Roman" w:hAnsi="Times New Roman" w:cs="Times New Roman"/>
          <w:sz w:val="24"/>
          <w:szCs w:val="24"/>
        </w:rPr>
      </w:pPr>
    </w:p>
    <w:p w:rsidR="00632194" w:rsidRPr="004D23E2" w:rsidRDefault="00632194" w:rsidP="00934059">
      <w:pPr>
        <w:pStyle w:val="PargrafodaLista"/>
        <w:spacing w:line="360" w:lineRule="auto"/>
        <w:ind w:left="0"/>
        <w:rPr>
          <w:rFonts w:ascii="Times New Roman" w:hAnsi="Times New Roman" w:cs="Times New Roman"/>
          <w:sz w:val="24"/>
          <w:szCs w:val="24"/>
        </w:rPr>
      </w:pPr>
    </w:p>
    <w:p w:rsidR="00632194" w:rsidRPr="004D23E2" w:rsidRDefault="00632194" w:rsidP="00934059">
      <w:pPr>
        <w:pStyle w:val="PargrafodaLista"/>
        <w:spacing w:line="360" w:lineRule="auto"/>
        <w:ind w:left="0"/>
        <w:rPr>
          <w:rFonts w:ascii="Times New Roman" w:hAnsi="Times New Roman" w:cs="Times New Roman"/>
          <w:sz w:val="24"/>
          <w:szCs w:val="24"/>
        </w:rPr>
      </w:pPr>
    </w:p>
    <w:p w:rsidR="00F46C7B" w:rsidRPr="004D23E2" w:rsidRDefault="00F46C7B" w:rsidP="00934059">
      <w:pPr>
        <w:pStyle w:val="PargrafodaLista"/>
        <w:spacing w:line="360" w:lineRule="auto"/>
        <w:ind w:left="0"/>
        <w:rPr>
          <w:rFonts w:ascii="Times New Roman" w:hAnsi="Times New Roman" w:cs="Times New Roman"/>
          <w:sz w:val="24"/>
          <w:szCs w:val="24"/>
        </w:rPr>
      </w:pPr>
    </w:p>
    <w:p w:rsidR="001B28DC" w:rsidRDefault="001B28DC" w:rsidP="00934059">
      <w:pPr>
        <w:pStyle w:val="PargrafodaLista"/>
        <w:spacing w:line="360" w:lineRule="auto"/>
        <w:ind w:left="0"/>
        <w:rPr>
          <w:rFonts w:ascii="Times New Roman" w:hAnsi="Times New Roman" w:cs="Times New Roman"/>
          <w:sz w:val="24"/>
          <w:szCs w:val="24"/>
        </w:rPr>
      </w:pPr>
    </w:p>
    <w:p w:rsidR="00C74216" w:rsidRDefault="00C74216" w:rsidP="00934059">
      <w:pPr>
        <w:pStyle w:val="PargrafodaLista"/>
        <w:spacing w:line="360" w:lineRule="auto"/>
        <w:ind w:left="0"/>
        <w:rPr>
          <w:rFonts w:ascii="Times New Roman" w:hAnsi="Times New Roman" w:cs="Times New Roman"/>
          <w:sz w:val="24"/>
          <w:szCs w:val="24"/>
        </w:rPr>
      </w:pPr>
    </w:p>
    <w:p w:rsidR="00C74216" w:rsidRDefault="00C74216" w:rsidP="00934059">
      <w:pPr>
        <w:pStyle w:val="PargrafodaLista"/>
        <w:spacing w:line="360" w:lineRule="auto"/>
        <w:ind w:left="0"/>
        <w:rPr>
          <w:rFonts w:ascii="Times New Roman" w:hAnsi="Times New Roman" w:cs="Times New Roman"/>
          <w:sz w:val="24"/>
          <w:szCs w:val="24"/>
        </w:rPr>
      </w:pPr>
    </w:p>
    <w:p w:rsidR="00A630D4" w:rsidRDefault="00A630D4" w:rsidP="00934059">
      <w:pPr>
        <w:pStyle w:val="PargrafodaLista"/>
        <w:spacing w:line="360" w:lineRule="auto"/>
        <w:ind w:left="0"/>
        <w:rPr>
          <w:rFonts w:ascii="Times New Roman" w:hAnsi="Times New Roman" w:cs="Times New Roman"/>
          <w:sz w:val="24"/>
          <w:szCs w:val="24"/>
        </w:rPr>
      </w:pPr>
    </w:p>
    <w:p w:rsidR="00466D58" w:rsidRDefault="00466D58" w:rsidP="00934059">
      <w:pPr>
        <w:pStyle w:val="PargrafodaLista"/>
        <w:spacing w:line="360" w:lineRule="auto"/>
        <w:ind w:left="0"/>
        <w:rPr>
          <w:rFonts w:ascii="Times New Roman" w:hAnsi="Times New Roman" w:cs="Times New Roman"/>
          <w:sz w:val="24"/>
          <w:szCs w:val="24"/>
        </w:rPr>
      </w:pPr>
    </w:p>
    <w:p w:rsidR="00A630D4" w:rsidRPr="004D23E2" w:rsidRDefault="00A630D4" w:rsidP="00934059">
      <w:pPr>
        <w:pStyle w:val="PargrafodaLista"/>
        <w:spacing w:line="360" w:lineRule="auto"/>
        <w:ind w:left="0"/>
        <w:rPr>
          <w:rFonts w:ascii="Times New Roman" w:hAnsi="Times New Roman" w:cs="Times New Roman"/>
          <w:sz w:val="24"/>
          <w:szCs w:val="24"/>
        </w:rPr>
      </w:pPr>
    </w:p>
    <w:p w:rsidR="00A61C7A" w:rsidRPr="004D23E2" w:rsidRDefault="009A7EF3" w:rsidP="00AD7E58">
      <w:pPr>
        <w:pStyle w:val="Ttulo1"/>
        <w:rPr>
          <w:rFonts w:cs="Times New Roman"/>
        </w:rPr>
      </w:pPr>
      <w:bookmarkStart w:id="20" w:name="_Toc525047810"/>
      <w:proofErr w:type="gramStart"/>
      <w:r w:rsidRPr="004D23E2">
        <w:rPr>
          <w:rFonts w:cs="Times New Roman"/>
        </w:rPr>
        <w:lastRenderedPageBreak/>
        <w:t>8</w:t>
      </w:r>
      <w:proofErr w:type="gramEnd"/>
      <w:r w:rsidR="00C74216">
        <w:rPr>
          <w:rFonts w:cs="Times New Roman"/>
        </w:rPr>
        <w:t xml:space="preserve"> </w:t>
      </w:r>
      <w:r w:rsidR="00AD7E58" w:rsidRPr="004D23E2">
        <w:rPr>
          <w:rFonts w:cs="Times New Roman"/>
        </w:rPr>
        <w:t>CONCLUSÃO</w:t>
      </w:r>
      <w:bookmarkEnd w:id="20"/>
    </w:p>
    <w:p w:rsidR="00972124" w:rsidRPr="004D23E2" w:rsidRDefault="00972124" w:rsidP="00934059">
      <w:pPr>
        <w:pStyle w:val="PargrafodaLista"/>
        <w:spacing w:line="360" w:lineRule="auto"/>
        <w:ind w:left="0"/>
        <w:rPr>
          <w:rFonts w:ascii="Times New Roman" w:hAnsi="Times New Roman" w:cs="Times New Roman"/>
          <w:sz w:val="24"/>
          <w:szCs w:val="24"/>
        </w:rPr>
      </w:pPr>
    </w:p>
    <w:p w:rsidR="002F0214" w:rsidRPr="004D23E2" w:rsidRDefault="00B412E9" w:rsidP="00B412E9">
      <w:pPr>
        <w:ind w:firstLine="708"/>
        <w:jc w:val="both"/>
        <w:rPr>
          <w:rFonts w:ascii="Times New Roman" w:hAnsi="Times New Roman" w:cs="Times New Roman"/>
          <w:sz w:val="24"/>
          <w:szCs w:val="24"/>
        </w:rPr>
      </w:pPr>
      <w:r w:rsidRPr="004D23E2">
        <w:rPr>
          <w:rFonts w:ascii="Times New Roman" w:hAnsi="Times New Roman" w:cs="Times New Roman"/>
          <w:sz w:val="24"/>
          <w:szCs w:val="24"/>
        </w:rPr>
        <w:t xml:space="preserve">Tendo em vista a longa permanência do idoso nas instituições </w:t>
      </w:r>
      <w:proofErr w:type="gramStart"/>
      <w:r w:rsidRPr="004D23E2">
        <w:rPr>
          <w:rFonts w:ascii="Times New Roman" w:hAnsi="Times New Roman" w:cs="Times New Roman"/>
          <w:sz w:val="24"/>
          <w:szCs w:val="24"/>
        </w:rPr>
        <w:t>asilares</w:t>
      </w:r>
      <w:proofErr w:type="gramEnd"/>
      <w:r w:rsidRPr="004D23E2">
        <w:rPr>
          <w:rFonts w:ascii="Times New Roman" w:hAnsi="Times New Roman" w:cs="Times New Roman"/>
          <w:sz w:val="24"/>
          <w:szCs w:val="24"/>
        </w:rPr>
        <w:t>, as instituições precisam atentar-se para esses aspectos, desenvolvendo estratégias que estimulem a boa alimentação e o prazer pelo consumo do alimento saudável, suprimindo as situações que geram efeito deletério através do uso de medicações fragilizados, para que seja possível identificar situações nocivas à saúde e indicar intervenções cabíveis para melhorar a vida dessa população.</w:t>
      </w:r>
      <w:r w:rsidR="00237829">
        <w:rPr>
          <w:rFonts w:ascii="Times New Roman" w:hAnsi="Times New Roman" w:cs="Times New Roman"/>
          <w:sz w:val="24"/>
          <w:szCs w:val="24"/>
        </w:rPr>
        <w:t xml:space="preserve"> </w:t>
      </w:r>
      <w:r w:rsidR="00632194" w:rsidRPr="004D23E2">
        <w:rPr>
          <w:rFonts w:ascii="Times New Roman" w:hAnsi="Times New Roman" w:cs="Times New Roman"/>
          <w:sz w:val="24"/>
          <w:szCs w:val="24"/>
        </w:rPr>
        <w:t xml:space="preserve">Uma maior atenção deve ser dada aos casos de tratamentos crônicos e dietas monótonas, pois a biodisponibilidade do fármaco, bem como a de nutrientes, é essencial para o processo de cura de </w:t>
      </w:r>
      <w:r w:rsidR="00237829" w:rsidRPr="004D23E2">
        <w:rPr>
          <w:rFonts w:ascii="Times New Roman" w:hAnsi="Times New Roman" w:cs="Times New Roman"/>
          <w:sz w:val="24"/>
          <w:szCs w:val="24"/>
        </w:rPr>
        <w:t>doenças. Já</w:t>
      </w:r>
      <w:r w:rsidR="004C49D9" w:rsidRPr="004D23E2">
        <w:rPr>
          <w:rFonts w:ascii="Times New Roman" w:hAnsi="Times New Roman" w:cs="Times New Roman"/>
          <w:sz w:val="24"/>
          <w:szCs w:val="24"/>
        </w:rPr>
        <w:t xml:space="preserve"> em relação à ingesta alimentar, os resultados obtidos foram positivos, visto que na maioria dos dias foi pouca a rejeição das refeições.</w:t>
      </w:r>
      <w:r w:rsidR="00237829">
        <w:rPr>
          <w:rFonts w:ascii="Times New Roman" w:hAnsi="Times New Roman" w:cs="Times New Roman"/>
          <w:sz w:val="24"/>
          <w:szCs w:val="24"/>
        </w:rPr>
        <w:t xml:space="preserve"> </w:t>
      </w:r>
      <w:bookmarkStart w:id="21" w:name="_GoBack"/>
      <w:bookmarkEnd w:id="21"/>
      <w:r w:rsidR="009F19F1">
        <w:rPr>
          <w:rFonts w:ascii="Times New Roman" w:hAnsi="Times New Roman" w:cs="Times New Roman"/>
          <w:sz w:val="24"/>
          <w:szCs w:val="24"/>
        </w:rPr>
        <w:t>E</w:t>
      </w:r>
      <w:r w:rsidR="009360E7" w:rsidRPr="004D23E2">
        <w:rPr>
          <w:rFonts w:ascii="Times New Roman" w:hAnsi="Times New Roman" w:cs="Times New Roman"/>
          <w:sz w:val="24"/>
          <w:szCs w:val="24"/>
        </w:rPr>
        <w:t xml:space="preserve">ntretanto, a falta de conhecimento dos impactos causados na ingestão alimentar pelas alterações fisiológicas dos idosos, pode contribuir para uma má nutrição, e consequentemente, para o surgimento de doenças, queda da qualidade de vida e até mesmo a desnutrição (MOTTA </w:t>
      </w:r>
      <w:proofErr w:type="gramStart"/>
      <w:r w:rsidR="009360E7" w:rsidRPr="004D23E2">
        <w:rPr>
          <w:rFonts w:ascii="Times New Roman" w:hAnsi="Times New Roman" w:cs="Times New Roman"/>
          <w:sz w:val="24"/>
          <w:szCs w:val="24"/>
        </w:rPr>
        <w:t>et</w:t>
      </w:r>
      <w:proofErr w:type="gramEnd"/>
      <w:r w:rsidR="009360E7" w:rsidRPr="004D23E2">
        <w:rPr>
          <w:rFonts w:ascii="Times New Roman" w:hAnsi="Times New Roman" w:cs="Times New Roman"/>
          <w:sz w:val="24"/>
          <w:szCs w:val="24"/>
        </w:rPr>
        <w:t xml:space="preserve"> al., 2014).</w:t>
      </w:r>
      <w:r w:rsidR="009F19F1" w:rsidRPr="004D23E2">
        <w:rPr>
          <w:rFonts w:ascii="Times New Roman" w:hAnsi="Times New Roman" w:cs="Times New Roman"/>
          <w:color w:val="000000" w:themeColor="text1"/>
          <w:sz w:val="24"/>
          <w:szCs w:val="24"/>
          <w:shd w:val="clear" w:color="auto" w:fill="FFFFFF"/>
        </w:rPr>
        <w:t>O desconhecimento da situação alimentar dos idosos no Brasil</w:t>
      </w:r>
      <w:r w:rsidR="009F19F1">
        <w:rPr>
          <w:rFonts w:ascii="Times New Roman" w:hAnsi="Times New Roman" w:cs="Times New Roman"/>
          <w:color w:val="000000" w:themeColor="text1"/>
          <w:sz w:val="24"/>
          <w:szCs w:val="24"/>
          <w:shd w:val="clear" w:color="auto" w:fill="FFFFFF"/>
        </w:rPr>
        <w:t>,</w:t>
      </w:r>
      <w:r w:rsidR="009F19F1" w:rsidRPr="004D23E2">
        <w:rPr>
          <w:rFonts w:ascii="Times New Roman" w:hAnsi="Times New Roman" w:cs="Times New Roman"/>
          <w:color w:val="000000" w:themeColor="text1"/>
          <w:sz w:val="24"/>
          <w:szCs w:val="24"/>
          <w:shd w:val="clear" w:color="auto" w:fill="FFFFFF"/>
        </w:rPr>
        <w:t xml:space="preserve"> frente a nova realidade demográfica exige a realização de novas investigações</w:t>
      </w:r>
      <w:r w:rsidR="009F19F1">
        <w:rPr>
          <w:rFonts w:ascii="Times New Roman" w:hAnsi="Times New Roman" w:cs="Times New Roman"/>
          <w:color w:val="000000" w:themeColor="text1"/>
          <w:sz w:val="24"/>
          <w:szCs w:val="24"/>
          <w:shd w:val="clear" w:color="auto" w:fill="FFFFFF"/>
        </w:rPr>
        <w:t xml:space="preserve"> para abranger os conhecimentos sobre a saúde dos idosos.</w:t>
      </w:r>
    </w:p>
    <w:p w:rsidR="00972124" w:rsidRDefault="00972124" w:rsidP="00934059">
      <w:pPr>
        <w:pStyle w:val="PargrafodaLista"/>
        <w:spacing w:line="360" w:lineRule="auto"/>
        <w:ind w:left="0"/>
        <w:rPr>
          <w:rFonts w:ascii="Times New Roman" w:hAnsi="Times New Roman" w:cs="Times New Roman"/>
          <w:sz w:val="24"/>
          <w:szCs w:val="24"/>
        </w:rPr>
      </w:pPr>
    </w:p>
    <w:p w:rsidR="00972124" w:rsidRDefault="00972124" w:rsidP="008B736A">
      <w:pPr>
        <w:pStyle w:val="PargrafodaLista"/>
        <w:spacing w:after="0" w:line="360" w:lineRule="auto"/>
        <w:ind w:left="0"/>
        <w:rPr>
          <w:rFonts w:ascii="Times New Roman" w:hAnsi="Times New Roman" w:cs="Times New Roman"/>
          <w:sz w:val="24"/>
          <w:szCs w:val="24"/>
        </w:rPr>
      </w:pPr>
    </w:p>
    <w:p w:rsidR="00972124" w:rsidRDefault="00972124" w:rsidP="00934059">
      <w:pPr>
        <w:pStyle w:val="PargrafodaLista"/>
        <w:spacing w:line="360" w:lineRule="auto"/>
        <w:ind w:left="0"/>
        <w:rPr>
          <w:rFonts w:ascii="Times New Roman" w:hAnsi="Times New Roman" w:cs="Times New Roman"/>
          <w:sz w:val="24"/>
          <w:szCs w:val="24"/>
        </w:rPr>
      </w:pPr>
    </w:p>
    <w:p w:rsidR="00972124" w:rsidRDefault="00972124" w:rsidP="00934059">
      <w:pPr>
        <w:pStyle w:val="PargrafodaLista"/>
        <w:spacing w:line="360" w:lineRule="auto"/>
        <w:ind w:left="0"/>
        <w:rPr>
          <w:rFonts w:ascii="Times New Roman" w:hAnsi="Times New Roman" w:cs="Times New Roman"/>
          <w:sz w:val="24"/>
          <w:szCs w:val="24"/>
        </w:rPr>
      </w:pPr>
    </w:p>
    <w:p w:rsidR="00972124" w:rsidRDefault="00972124" w:rsidP="00934059">
      <w:pPr>
        <w:pStyle w:val="PargrafodaLista"/>
        <w:spacing w:line="360" w:lineRule="auto"/>
        <w:ind w:left="0"/>
        <w:rPr>
          <w:rFonts w:ascii="Times New Roman" w:hAnsi="Times New Roman" w:cs="Times New Roman"/>
          <w:sz w:val="24"/>
          <w:szCs w:val="24"/>
        </w:rPr>
      </w:pPr>
    </w:p>
    <w:p w:rsidR="00972124" w:rsidRDefault="00972124" w:rsidP="00934059">
      <w:pPr>
        <w:pStyle w:val="PargrafodaLista"/>
        <w:spacing w:line="360" w:lineRule="auto"/>
        <w:ind w:left="0"/>
        <w:rPr>
          <w:rFonts w:ascii="Times New Roman" w:hAnsi="Times New Roman" w:cs="Times New Roman"/>
          <w:sz w:val="24"/>
          <w:szCs w:val="24"/>
        </w:rPr>
      </w:pPr>
    </w:p>
    <w:p w:rsidR="004F32BA" w:rsidRDefault="004F32BA" w:rsidP="00934059">
      <w:pPr>
        <w:pStyle w:val="PargrafodaLista"/>
        <w:spacing w:line="360" w:lineRule="auto"/>
        <w:ind w:left="0"/>
        <w:rPr>
          <w:rFonts w:ascii="Times New Roman" w:hAnsi="Times New Roman" w:cs="Times New Roman"/>
          <w:sz w:val="24"/>
          <w:szCs w:val="24"/>
        </w:rPr>
      </w:pPr>
    </w:p>
    <w:p w:rsidR="004F32BA" w:rsidRDefault="004F32BA" w:rsidP="00934059">
      <w:pPr>
        <w:pStyle w:val="PargrafodaLista"/>
        <w:spacing w:line="360" w:lineRule="auto"/>
        <w:ind w:left="0"/>
        <w:rPr>
          <w:rFonts w:ascii="Times New Roman" w:hAnsi="Times New Roman" w:cs="Times New Roman"/>
          <w:sz w:val="24"/>
          <w:szCs w:val="24"/>
        </w:rPr>
      </w:pPr>
    </w:p>
    <w:p w:rsidR="00194272" w:rsidRDefault="00194272" w:rsidP="00934059">
      <w:pPr>
        <w:pStyle w:val="PargrafodaLista"/>
        <w:spacing w:line="360" w:lineRule="auto"/>
        <w:ind w:left="0"/>
        <w:rPr>
          <w:rFonts w:ascii="Times New Roman" w:hAnsi="Times New Roman" w:cs="Times New Roman"/>
          <w:sz w:val="24"/>
          <w:szCs w:val="24"/>
        </w:rPr>
      </w:pPr>
    </w:p>
    <w:p w:rsidR="00C11569" w:rsidRDefault="00C11569" w:rsidP="00934059">
      <w:pPr>
        <w:pStyle w:val="PargrafodaLista"/>
        <w:spacing w:line="360" w:lineRule="auto"/>
        <w:ind w:left="0"/>
        <w:rPr>
          <w:rFonts w:ascii="Times New Roman" w:hAnsi="Times New Roman" w:cs="Times New Roman"/>
          <w:sz w:val="24"/>
          <w:szCs w:val="24"/>
        </w:rPr>
      </w:pPr>
    </w:p>
    <w:p w:rsidR="00934059" w:rsidRDefault="00934059" w:rsidP="00934059">
      <w:pPr>
        <w:pStyle w:val="PargrafodaLista"/>
        <w:spacing w:line="360" w:lineRule="auto"/>
        <w:ind w:left="0"/>
        <w:rPr>
          <w:rFonts w:ascii="Times New Roman" w:hAnsi="Times New Roman" w:cs="Times New Roman"/>
          <w:sz w:val="24"/>
          <w:szCs w:val="24"/>
        </w:rPr>
      </w:pPr>
    </w:p>
    <w:p w:rsidR="009B61C5" w:rsidRDefault="009B61C5" w:rsidP="00934059">
      <w:pPr>
        <w:pStyle w:val="PargrafodaLista"/>
        <w:spacing w:line="360" w:lineRule="auto"/>
        <w:ind w:left="0"/>
        <w:rPr>
          <w:rFonts w:ascii="Times New Roman" w:hAnsi="Times New Roman" w:cs="Times New Roman"/>
          <w:sz w:val="24"/>
          <w:szCs w:val="24"/>
        </w:rPr>
      </w:pPr>
    </w:p>
    <w:p w:rsidR="009B61C5" w:rsidRDefault="009B61C5" w:rsidP="00934059">
      <w:pPr>
        <w:pStyle w:val="PargrafodaLista"/>
        <w:spacing w:line="360" w:lineRule="auto"/>
        <w:ind w:left="0"/>
        <w:rPr>
          <w:rFonts w:ascii="Times New Roman" w:hAnsi="Times New Roman" w:cs="Times New Roman"/>
          <w:sz w:val="24"/>
          <w:szCs w:val="24"/>
        </w:rPr>
      </w:pPr>
    </w:p>
    <w:p w:rsidR="009B61C5" w:rsidRDefault="009B61C5" w:rsidP="00C11569">
      <w:pPr>
        <w:pStyle w:val="Ttulo1"/>
      </w:pPr>
    </w:p>
    <w:p w:rsidR="00382E31" w:rsidRDefault="00382E31" w:rsidP="00382E31"/>
    <w:p w:rsidR="00382E31" w:rsidRPr="00382E31" w:rsidRDefault="00382E31" w:rsidP="00382E31"/>
    <w:p w:rsidR="001B28DC" w:rsidRDefault="001B28DC" w:rsidP="001B28DC"/>
    <w:p w:rsidR="00D42CA9" w:rsidRDefault="00D42CA9" w:rsidP="00934059">
      <w:pPr>
        <w:pStyle w:val="PargrafodaLista"/>
        <w:spacing w:line="360" w:lineRule="auto"/>
        <w:ind w:left="0"/>
        <w:rPr>
          <w:rFonts w:ascii="Times New Roman" w:hAnsi="Times New Roman" w:cs="Times New Roman"/>
          <w:sz w:val="24"/>
          <w:szCs w:val="24"/>
        </w:rPr>
      </w:pPr>
    </w:p>
    <w:p w:rsidR="00972124" w:rsidRPr="00D96A86" w:rsidRDefault="00972124" w:rsidP="00D96A86">
      <w:pPr>
        <w:pStyle w:val="Ttulo1"/>
        <w:spacing w:before="0"/>
        <w:jc w:val="both"/>
        <w:rPr>
          <w:rFonts w:cs="Times New Roman"/>
        </w:rPr>
      </w:pPr>
      <w:bookmarkStart w:id="22" w:name="_Toc525047811"/>
      <w:r w:rsidRPr="00D96A86">
        <w:rPr>
          <w:rFonts w:cs="Times New Roman"/>
        </w:rPr>
        <w:lastRenderedPageBreak/>
        <w:t>REFERÊNCIAS</w:t>
      </w:r>
      <w:bookmarkEnd w:id="22"/>
    </w:p>
    <w:p w:rsidR="009347DB" w:rsidRPr="00D96A86" w:rsidRDefault="009347DB" w:rsidP="00D96A86">
      <w:pPr>
        <w:pStyle w:val="PargrafodaLista"/>
        <w:ind w:left="0"/>
        <w:jc w:val="both"/>
        <w:rPr>
          <w:rFonts w:ascii="Times New Roman" w:hAnsi="Times New Roman" w:cs="Times New Roman"/>
          <w:b/>
          <w:sz w:val="24"/>
          <w:szCs w:val="24"/>
        </w:rPr>
      </w:pPr>
    </w:p>
    <w:p w:rsidR="009347DB" w:rsidRPr="00D96A86" w:rsidRDefault="009347DB" w:rsidP="00D96A86">
      <w:pPr>
        <w:pStyle w:val="PargrafodaLista"/>
        <w:ind w:left="0"/>
        <w:jc w:val="both"/>
        <w:rPr>
          <w:rFonts w:ascii="Times New Roman" w:hAnsi="Times New Roman" w:cs="Times New Roman"/>
          <w:b/>
          <w:sz w:val="24"/>
          <w:szCs w:val="24"/>
        </w:rPr>
      </w:pPr>
      <w:r w:rsidRPr="00D96A86">
        <w:rPr>
          <w:rFonts w:ascii="Times New Roman" w:hAnsi="Times New Roman" w:cs="Times New Roman"/>
          <w:sz w:val="24"/>
          <w:szCs w:val="24"/>
        </w:rPr>
        <w:t xml:space="preserve">AGUIAR, P.M.; LYRA JUNIOR, D.P.; SILVA, D.T.; MARQUES; T.C. Avaliação da </w:t>
      </w:r>
      <w:proofErr w:type="spellStart"/>
      <w:r w:rsidRPr="00D96A86">
        <w:rPr>
          <w:rFonts w:ascii="Times New Roman" w:hAnsi="Times New Roman" w:cs="Times New Roman"/>
          <w:sz w:val="24"/>
          <w:szCs w:val="24"/>
        </w:rPr>
        <w:t>Farmacoterapia</w:t>
      </w:r>
      <w:proofErr w:type="spellEnd"/>
      <w:r w:rsidRPr="00D96A86">
        <w:rPr>
          <w:rFonts w:ascii="Times New Roman" w:hAnsi="Times New Roman" w:cs="Times New Roman"/>
          <w:sz w:val="24"/>
          <w:szCs w:val="24"/>
        </w:rPr>
        <w:t xml:space="preserve"> de Idosos Residentes em Instituições </w:t>
      </w:r>
      <w:proofErr w:type="gramStart"/>
      <w:r w:rsidRPr="00D96A86">
        <w:rPr>
          <w:rFonts w:ascii="Times New Roman" w:hAnsi="Times New Roman" w:cs="Times New Roman"/>
          <w:sz w:val="24"/>
          <w:szCs w:val="24"/>
        </w:rPr>
        <w:t>Asilares</w:t>
      </w:r>
      <w:proofErr w:type="gramEnd"/>
      <w:r w:rsidRPr="00D96A86">
        <w:rPr>
          <w:rFonts w:ascii="Times New Roman" w:hAnsi="Times New Roman" w:cs="Times New Roman"/>
          <w:sz w:val="24"/>
          <w:szCs w:val="24"/>
        </w:rPr>
        <w:t xml:space="preserve"> no Nordeste do Brasil</w:t>
      </w:r>
      <w:r w:rsidRPr="00D96A86">
        <w:rPr>
          <w:rFonts w:ascii="Times New Roman" w:hAnsi="Times New Roman" w:cs="Times New Roman"/>
          <w:b/>
          <w:sz w:val="24"/>
          <w:szCs w:val="24"/>
        </w:rPr>
        <w:t xml:space="preserve">. Lat. Am. J. </w:t>
      </w:r>
      <w:proofErr w:type="spellStart"/>
      <w:proofErr w:type="gramStart"/>
      <w:r w:rsidRPr="00D96A86">
        <w:rPr>
          <w:rFonts w:ascii="Times New Roman" w:hAnsi="Times New Roman" w:cs="Times New Roman"/>
          <w:b/>
          <w:sz w:val="24"/>
          <w:szCs w:val="24"/>
        </w:rPr>
        <w:t>Pharm</w:t>
      </w:r>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v</w:t>
      </w:r>
      <w:proofErr w:type="spellEnd"/>
      <w:r w:rsidRPr="00D96A86">
        <w:rPr>
          <w:rFonts w:ascii="Times New Roman" w:hAnsi="Times New Roman" w:cs="Times New Roman"/>
          <w:sz w:val="24"/>
          <w:szCs w:val="24"/>
        </w:rPr>
        <w:t>. 27, n. 3, p. 454-459, 2008.</w:t>
      </w:r>
    </w:p>
    <w:p w:rsidR="00C07F78" w:rsidRDefault="00C07F78" w:rsidP="00D96A86">
      <w:pPr>
        <w:pStyle w:val="PargrafodaLista"/>
        <w:ind w:left="0"/>
        <w:jc w:val="both"/>
        <w:rPr>
          <w:rFonts w:ascii="Times New Roman" w:hAnsi="Times New Roman" w:cs="Times New Roman"/>
          <w:b/>
          <w:sz w:val="24"/>
          <w:szCs w:val="24"/>
        </w:rPr>
      </w:pPr>
    </w:p>
    <w:p w:rsidR="00AF3C44" w:rsidRDefault="00AF3C44" w:rsidP="00D96A86">
      <w:pPr>
        <w:pStyle w:val="PargrafodaLista"/>
        <w:ind w:left="0"/>
        <w:jc w:val="both"/>
        <w:rPr>
          <w:rFonts w:ascii="Times New Roman" w:hAnsi="Times New Roman" w:cs="Times New Roman"/>
          <w:sz w:val="24"/>
          <w:szCs w:val="24"/>
        </w:rPr>
      </w:pPr>
      <w:r w:rsidRPr="00AF3C44">
        <w:rPr>
          <w:rFonts w:ascii="Times New Roman" w:hAnsi="Times New Roman" w:cs="Times New Roman"/>
          <w:sz w:val="24"/>
          <w:szCs w:val="24"/>
        </w:rPr>
        <w:t xml:space="preserve">Anais VIII SIMPAC - Volume </w:t>
      </w:r>
      <w:proofErr w:type="gramStart"/>
      <w:r w:rsidRPr="00AF3C44">
        <w:rPr>
          <w:rFonts w:ascii="Times New Roman" w:hAnsi="Times New Roman" w:cs="Times New Roman"/>
          <w:sz w:val="24"/>
          <w:szCs w:val="24"/>
        </w:rPr>
        <w:t>8</w:t>
      </w:r>
      <w:proofErr w:type="gramEnd"/>
      <w:r w:rsidRPr="00AF3C44">
        <w:rPr>
          <w:rFonts w:ascii="Times New Roman" w:hAnsi="Times New Roman" w:cs="Times New Roman"/>
          <w:sz w:val="24"/>
          <w:szCs w:val="24"/>
        </w:rPr>
        <w:t xml:space="preserve"> - n. 1 - Viçosa-MG - jan. - dez. 2016 - p. 381-388</w:t>
      </w:r>
    </w:p>
    <w:p w:rsidR="00AF3C44" w:rsidRPr="00AF3C44" w:rsidRDefault="00AF3C44" w:rsidP="00D96A86">
      <w:pPr>
        <w:pStyle w:val="PargrafodaLista"/>
        <w:ind w:left="0"/>
        <w:jc w:val="both"/>
        <w:rPr>
          <w:rFonts w:ascii="Times New Roman" w:hAnsi="Times New Roman" w:cs="Times New Roman"/>
          <w:b/>
          <w:sz w:val="24"/>
          <w:szCs w:val="24"/>
        </w:rPr>
      </w:pPr>
    </w:p>
    <w:p w:rsidR="00C07F78" w:rsidRPr="00D96A86" w:rsidRDefault="00C07F78" w:rsidP="00D96A86">
      <w:pPr>
        <w:pStyle w:val="PargrafodaLista"/>
        <w:spacing w:after="0"/>
        <w:ind w:left="0"/>
        <w:jc w:val="both"/>
        <w:rPr>
          <w:rFonts w:ascii="Times New Roman" w:hAnsi="Times New Roman" w:cs="Times New Roman"/>
          <w:b/>
          <w:sz w:val="24"/>
          <w:szCs w:val="24"/>
        </w:rPr>
      </w:pPr>
      <w:r w:rsidRPr="00D96A86">
        <w:rPr>
          <w:rFonts w:ascii="Times New Roman" w:hAnsi="Times New Roman" w:cs="Times New Roman"/>
          <w:sz w:val="24"/>
          <w:szCs w:val="24"/>
        </w:rPr>
        <w:t xml:space="preserve">ARAÚJO, R.C. </w:t>
      </w:r>
      <w:r w:rsidRPr="00D96A86">
        <w:rPr>
          <w:rFonts w:ascii="Times New Roman" w:hAnsi="Times New Roman" w:cs="Times New Roman"/>
          <w:b/>
          <w:sz w:val="24"/>
          <w:szCs w:val="24"/>
        </w:rPr>
        <w:t>Interações Medicamentosas no Idoso.</w:t>
      </w:r>
      <w:r w:rsidRPr="00D96A86">
        <w:rPr>
          <w:rFonts w:ascii="Times New Roman" w:hAnsi="Times New Roman" w:cs="Times New Roman"/>
          <w:sz w:val="24"/>
          <w:szCs w:val="24"/>
        </w:rPr>
        <w:t xml:space="preserve"> In: SILVA, P. Farmacologia. 6ª ed. Rio de Janeiro: Guanabara Koogan; 2002. </w:t>
      </w:r>
      <w:proofErr w:type="gramStart"/>
      <w:r w:rsidRPr="00D96A86">
        <w:rPr>
          <w:rFonts w:ascii="Times New Roman" w:hAnsi="Times New Roman" w:cs="Times New Roman"/>
          <w:sz w:val="24"/>
          <w:szCs w:val="24"/>
        </w:rPr>
        <w:t>p.</w:t>
      </w:r>
      <w:proofErr w:type="gramEnd"/>
      <w:r w:rsidRPr="00D96A86">
        <w:rPr>
          <w:rFonts w:ascii="Times New Roman" w:hAnsi="Times New Roman" w:cs="Times New Roman"/>
          <w:sz w:val="24"/>
          <w:szCs w:val="24"/>
        </w:rPr>
        <w:t xml:space="preserve"> 162-165.</w:t>
      </w:r>
    </w:p>
    <w:p w:rsidR="00CF49FA" w:rsidRPr="00D96A86" w:rsidRDefault="00CF49FA" w:rsidP="00D96A86">
      <w:pPr>
        <w:pStyle w:val="PargrafodaLista"/>
        <w:spacing w:after="0"/>
        <w:ind w:left="0"/>
        <w:jc w:val="both"/>
        <w:rPr>
          <w:rFonts w:ascii="Times New Roman" w:hAnsi="Times New Roman" w:cs="Times New Roman"/>
          <w:b/>
          <w:sz w:val="24"/>
          <w:szCs w:val="24"/>
        </w:rPr>
      </w:pPr>
    </w:p>
    <w:p w:rsidR="00CF49FA" w:rsidRPr="00D96A86" w:rsidRDefault="00CF49FA" w:rsidP="00D96A86">
      <w:pPr>
        <w:pStyle w:val="PargrafodaLista"/>
        <w:spacing w:after="0"/>
        <w:ind w:left="0"/>
        <w:jc w:val="both"/>
        <w:rPr>
          <w:rFonts w:ascii="Times New Roman" w:hAnsi="Times New Roman" w:cs="Times New Roman"/>
          <w:sz w:val="24"/>
          <w:szCs w:val="24"/>
        </w:rPr>
      </w:pPr>
      <w:r w:rsidRPr="00D96A86">
        <w:rPr>
          <w:rFonts w:ascii="Times New Roman" w:hAnsi="Times New Roman" w:cs="Times New Roman"/>
          <w:sz w:val="24"/>
          <w:szCs w:val="24"/>
        </w:rPr>
        <w:t>ATLAS nacional do Brasil Milton Santos. Rio de Janeiro: IBGE, 2010. 307 p.</w:t>
      </w:r>
    </w:p>
    <w:p w:rsidR="00C07F78" w:rsidRPr="00D96A86" w:rsidRDefault="00C07F78" w:rsidP="00D96A86">
      <w:pPr>
        <w:pStyle w:val="PargrafodaLista"/>
        <w:spacing w:after="0"/>
        <w:ind w:left="0"/>
        <w:jc w:val="both"/>
        <w:rPr>
          <w:rFonts w:ascii="Times New Roman" w:hAnsi="Times New Roman" w:cs="Times New Roman"/>
          <w:sz w:val="24"/>
          <w:szCs w:val="24"/>
        </w:rPr>
      </w:pPr>
    </w:p>
    <w:p w:rsidR="00C07F78" w:rsidRPr="00D96A86" w:rsidRDefault="00C07F78" w:rsidP="00D96A86">
      <w:pPr>
        <w:pStyle w:val="PargrafodaLista"/>
        <w:spacing w:after="0"/>
        <w:ind w:left="0"/>
        <w:jc w:val="both"/>
        <w:rPr>
          <w:rFonts w:ascii="Times New Roman" w:hAnsi="Times New Roman" w:cs="Times New Roman"/>
          <w:b/>
          <w:sz w:val="24"/>
          <w:szCs w:val="24"/>
        </w:rPr>
      </w:pPr>
      <w:r w:rsidRPr="00D96A86">
        <w:rPr>
          <w:rFonts w:ascii="Times New Roman" w:hAnsi="Times New Roman" w:cs="Times New Roman"/>
          <w:sz w:val="24"/>
          <w:szCs w:val="24"/>
        </w:rPr>
        <w:t xml:space="preserve">BISSON, M.P. </w:t>
      </w:r>
      <w:r w:rsidRPr="00D96A86">
        <w:rPr>
          <w:rFonts w:ascii="Times New Roman" w:hAnsi="Times New Roman" w:cs="Times New Roman"/>
          <w:b/>
          <w:sz w:val="24"/>
          <w:szCs w:val="24"/>
        </w:rPr>
        <w:t>Farmácia clínica e atenção farmacêutica.</w:t>
      </w:r>
      <w:r w:rsidRPr="00D96A86">
        <w:rPr>
          <w:rFonts w:ascii="Times New Roman" w:hAnsi="Times New Roman" w:cs="Times New Roman"/>
          <w:sz w:val="24"/>
          <w:szCs w:val="24"/>
        </w:rPr>
        <w:t xml:space="preserve"> 2ª ed. Barueri: Manole; 2007.</w:t>
      </w:r>
    </w:p>
    <w:p w:rsidR="00D96A86" w:rsidRPr="00D96A86" w:rsidRDefault="00A354B7" w:rsidP="00D96A86">
      <w:pPr>
        <w:pStyle w:val="CabealhodoSumrio"/>
        <w:spacing w:before="0"/>
        <w:jc w:val="both"/>
        <w:rPr>
          <w:rFonts w:cs="Times New Roman"/>
          <w:b w:val="0"/>
          <w:szCs w:val="24"/>
        </w:rPr>
      </w:pPr>
      <w:r w:rsidRPr="00D96A86">
        <w:rPr>
          <w:rFonts w:cs="Times New Roman"/>
          <w:b w:val="0"/>
          <w:szCs w:val="24"/>
        </w:rPr>
        <w:t>BRAGA, S. R. S.; TELAROLLI JUNIOR, R.; BRAGA, A. S.; CARTIRSE, A. B. C. E. B.,</w:t>
      </w:r>
      <w:r w:rsidRPr="00D96A86">
        <w:rPr>
          <w:rFonts w:cs="Times New Roman"/>
          <w:szCs w:val="24"/>
        </w:rPr>
        <w:t xml:space="preserve"> Efeito do uso de próteses na alimentação de idosos. </w:t>
      </w:r>
      <w:r w:rsidRPr="00D96A86">
        <w:rPr>
          <w:rFonts w:cs="Times New Roman"/>
          <w:b w:val="0"/>
          <w:szCs w:val="24"/>
        </w:rPr>
        <w:t>Revista Odontológica. UNESP, v.31, n.1, p.71-81, 2002.</w:t>
      </w:r>
    </w:p>
    <w:p w:rsidR="00D96A86" w:rsidRPr="00D96A86" w:rsidRDefault="00D96A86" w:rsidP="00D96A86">
      <w:pPr>
        <w:spacing w:after="0"/>
        <w:jc w:val="both"/>
        <w:rPr>
          <w:rFonts w:ascii="Times New Roman" w:hAnsi="Times New Roman" w:cs="Times New Roman"/>
          <w:lang w:eastAsia="pt-BR"/>
        </w:rPr>
      </w:pPr>
    </w:p>
    <w:p w:rsidR="00FA2C8A" w:rsidRPr="00D96A86" w:rsidRDefault="00D96A86" w:rsidP="00D96A86">
      <w:pPr>
        <w:spacing w:after="0"/>
        <w:jc w:val="both"/>
        <w:rPr>
          <w:rFonts w:ascii="Times New Roman" w:hAnsi="Times New Roman" w:cs="Times New Roman"/>
          <w:sz w:val="24"/>
        </w:rPr>
      </w:pPr>
      <w:r w:rsidRPr="00D96A86">
        <w:rPr>
          <w:rFonts w:ascii="Times New Roman" w:hAnsi="Times New Roman" w:cs="Times New Roman"/>
          <w:sz w:val="24"/>
        </w:rPr>
        <w:t xml:space="preserve">CABRAL, N. L. A. </w:t>
      </w:r>
      <w:r w:rsidRPr="00D96A86">
        <w:rPr>
          <w:rFonts w:ascii="Times New Roman" w:hAnsi="Times New Roman" w:cs="Times New Roman"/>
          <w:b/>
          <w:sz w:val="24"/>
        </w:rPr>
        <w:t>Consumo de energia e nutrientes em idosos residentes em instituições de longa permanência do município de Natal/RN</w:t>
      </w:r>
      <w:r w:rsidRPr="00D96A86">
        <w:rPr>
          <w:rFonts w:ascii="Times New Roman" w:hAnsi="Times New Roman" w:cs="Times New Roman"/>
          <w:sz w:val="24"/>
        </w:rPr>
        <w:t>. Dissertação (Mestrado em Saúde Coletiva)- Universidade Federal do Rio Grande do Norte. Centro de Ciências da Saúde. Natal, 2015. 81 f.</w:t>
      </w:r>
    </w:p>
    <w:p w:rsidR="00D96A86" w:rsidRPr="00D96A86" w:rsidRDefault="00D96A86" w:rsidP="00D96A86">
      <w:pPr>
        <w:spacing w:after="0"/>
        <w:jc w:val="both"/>
        <w:rPr>
          <w:rFonts w:ascii="Times New Roman" w:hAnsi="Times New Roman" w:cs="Times New Roman"/>
          <w:sz w:val="24"/>
          <w:lang w:eastAsia="pt-BR"/>
        </w:rPr>
      </w:pPr>
    </w:p>
    <w:p w:rsidR="00A73099" w:rsidRPr="00D96A86" w:rsidRDefault="00FA2C8A" w:rsidP="00D96A86">
      <w:pPr>
        <w:spacing w:after="0"/>
        <w:jc w:val="both"/>
        <w:rPr>
          <w:rFonts w:ascii="Times New Roman" w:hAnsi="Times New Roman" w:cs="Times New Roman"/>
          <w:sz w:val="24"/>
          <w:szCs w:val="24"/>
        </w:rPr>
      </w:pPr>
      <w:r w:rsidRPr="00D96A86">
        <w:rPr>
          <w:rFonts w:ascii="Times New Roman" w:hAnsi="Times New Roman" w:cs="Times New Roman"/>
          <w:sz w:val="24"/>
          <w:szCs w:val="24"/>
        </w:rPr>
        <w:t xml:space="preserve">CAMARANO, A. A. (Org.). Características das instituições de longa permanência para idosos – região Nordeste. Brasília. </w:t>
      </w:r>
      <w:r w:rsidRPr="00D96A86">
        <w:rPr>
          <w:rFonts w:ascii="Times New Roman" w:hAnsi="Times New Roman" w:cs="Times New Roman"/>
          <w:b/>
          <w:sz w:val="24"/>
          <w:szCs w:val="24"/>
        </w:rPr>
        <w:t>IPEA</w:t>
      </w:r>
      <w:r w:rsidRPr="00D96A86">
        <w:rPr>
          <w:rFonts w:ascii="Times New Roman" w:hAnsi="Times New Roman" w:cs="Times New Roman"/>
          <w:sz w:val="24"/>
          <w:szCs w:val="24"/>
        </w:rPr>
        <w:t>. 2008.</w:t>
      </w:r>
    </w:p>
    <w:p w:rsidR="00D96A86" w:rsidRPr="00D96A86" w:rsidRDefault="00D96A86" w:rsidP="00D96A86">
      <w:pPr>
        <w:spacing w:after="0"/>
        <w:jc w:val="both"/>
        <w:rPr>
          <w:rFonts w:ascii="Times New Roman" w:hAnsi="Times New Roman" w:cs="Times New Roman"/>
          <w:sz w:val="24"/>
          <w:szCs w:val="24"/>
          <w:lang w:eastAsia="pt-BR"/>
        </w:rPr>
      </w:pPr>
    </w:p>
    <w:p w:rsidR="00A73099" w:rsidRPr="00D96A86" w:rsidRDefault="00A73099" w:rsidP="00D96A86">
      <w:pPr>
        <w:spacing w:after="0"/>
        <w:jc w:val="both"/>
        <w:rPr>
          <w:rFonts w:ascii="Times New Roman" w:hAnsi="Times New Roman" w:cs="Times New Roman"/>
          <w:sz w:val="24"/>
          <w:szCs w:val="24"/>
          <w:lang w:eastAsia="pt-BR"/>
        </w:rPr>
      </w:pPr>
      <w:r w:rsidRPr="00D96A86">
        <w:rPr>
          <w:rFonts w:ascii="Times New Roman" w:hAnsi="Times New Roman" w:cs="Times New Roman"/>
          <w:sz w:val="24"/>
          <w:szCs w:val="24"/>
        </w:rPr>
        <w:t>CAMARANO, A. A. (</w:t>
      </w:r>
      <w:proofErr w:type="spellStart"/>
      <w:r w:rsidRPr="00D96A86">
        <w:rPr>
          <w:rFonts w:ascii="Times New Roman" w:hAnsi="Times New Roman" w:cs="Times New Roman"/>
          <w:sz w:val="24"/>
          <w:szCs w:val="24"/>
        </w:rPr>
        <w:t>org</w:t>
      </w:r>
      <w:proofErr w:type="spellEnd"/>
      <w:r w:rsidRPr="00D96A86">
        <w:rPr>
          <w:rFonts w:ascii="Times New Roman" w:hAnsi="Times New Roman" w:cs="Times New Roman"/>
          <w:sz w:val="24"/>
          <w:szCs w:val="24"/>
        </w:rPr>
        <w:t xml:space="preserve">). Cuidados de longa </w:t>
      </w:r>
      <w:r w:rsidR="00FA2C8A" w:rsidRPr="00D96A86">
        <w:rPr>
          <w:rFonts w:ascii="Times New Roman" w:hAnsi="Times New Roman" w:cs="Times New Roman"/>
          <w:sz w:val="24"/>
          <w:szCs w:val="24"/>
        </w:rPr>
        <w:t>duração</w:t>
      </w:r>
      <w:r w:rsidRPr="00D96A86">
        <w:rPr>
          <w:rFonts w:ascii="Times New Roman" w:hAnsi="Times New Roman" w:cs="Times New Roman"/>
          <w:sz w:val="24"/>
          <w:szCs w:val="24"/>
        </w:rPr>
        <w:t xml:space="preserve"> para a população idosa: um novo risco social a ser assumido? Rio de Janeiro. </w:t>
      </w:r>
      <w:r w:rsidRPr="00D96A86">
        <w:rPr>
          <w:rFonts w:ascii="Times New Roman" w:hAnsi="Times New Roman" w:cs="Times New Roman"/>
          <w:b/>
          <w:sz w:val="24"/>
          <w:szCs w:val="24"/>
        </w:rPr>
        <w:t>IPEA</w:t>
      </w:r>
      <w:r w:rsidRPr="00D96A86">
        <w:rPr>
          <w:rFonts w:ascii="Times New Roman" w:hAnsi="Times New Roman" w:cs="Times New Roman"/>
          <w:sz w:val="24"/>
          <w:szCs w:val="24"/>
        </w:rPr>
        <w:t>. 2010.</w:t>
      </w:r>
    </w:p>
    <w:p w:rsidR="00A354B7" w:rsidRPr="00D96A86" w:rsidRDefault="00A354B7" w:rsidP="00D96A86">
      <w:pPr>
        <w:pStyle w:val="PargrafodaLista"/>
        <w:ind w:left="0"/>
        <w:jc w:val="both"/>
        <w:rPr>
          <w:rFonts w:ascii="Times New Roman" w:hAnsi="Times New Roman" w:cs="Times New Roman"/>
          <w:b/>
          <w:sz w:val="24"/>
          <w:szCs w:val="24"/>
        </w:rPr>
      </w:pPr>
    </w:p>
    <w:p w:rsidR="0078217A" w:rsidRPr="00D96A86" w:rsidRDefault="0078217A"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CERVATO, A. M.</w:t>
      </w:r>
      <w:r w:rsidRPr="00D96A86">
        <w:rPr>
          <w:rFonts w:ascii="Times New Roman" w:hAnsi="Times New Roman" w:cs="Times New Roman"/>
          <w:b/>
          <w:sz w:val="24"/>
          <w:szCs w:val="24"/>
        </w:rPr>
        <w:t xml:space="preserve"> Intervenção nutricional educativa: promovendo a saúde de adultos e idosos em universidades abertas à terceira idade. </w:t>
      </w:r>
      <w:r w:rsidRPr="00D96A86">
        <w:rPr>
          <w:rFonts w:ascii="Times New Roman" w:hAnsi="Times New Roman" w:cs="Times New Roman"/>
          <w:sz w:val="24"/>
          <w:szCs w:val="24"/>
        </w:rPr>
        <w:t>1999. Tese (Doutorado em Nutrição) - Faculdade de Saúde Pública, USP, São Paulo, 1999.</w:t>
      </w:r>
    </w:p>
    <w:p w:rsidR="00A354B7" w:rsidRPr="00D96A86" w:rsidRDefault="00A354B7"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lang w:val="en-US"/>
        </w:rPr>
      </w:pPr>
      <w:r w:rsidRPr="00D96A86">
        <w:rPr>
          <w:rFonts w:ascii="Times New Roman" w:hAnsi="Times New Roman" w:cs="Times New Roman"/>
          <w:sz w:val="24"/>
          <w:szCs w:val="24"/>
          <w:lang w:val="en-US"/>
        </w:rPr>
        <w:t xml:space="preserve">CHEN, L. L.; TANGIISURAN B.; SHAFIE, A </w:t>
      </w:r>
      <w:proofErr w:type="spellStart"/>
      <w:r w:rsidRPr="00D96A86">
        <w:rPr>
          <w:rFonts w:ascii="Times New Roman" w:hAnsi="Times New Roman" w:cs="Times New Roman"/>
          <w:sz w:val="24"/>
          <w:szCs w:val="24"/>
          <w:lang w:val="en-US"/>
        </w:rPr>
        <w:t>A</w:t>
      </w:r>
      <w:proofErr w:type="spellEnd"/>
      <w:r w:rsidRPr="00D96A86">
        <w:rPr>
          <w:rFonts w:ascii="Times New Roman" w:hAnsi="Times New Roman" w:cs="Times New Roman"/>
          <w:sz w:val="24"/>
          <w:szCs w:val="24"/>
          <w:lang w:val="en-US"/>
        </w:rPr>
        <w:t xml:space="preserve">. et al. </w:t>
      </w:r>
      <w:proofErr w:type="spellStart"/>
      <w:r w:rsidRPr="00D96A86">
        <w:rPr>
          <w:rFonts w:ascii="Times New Roman" w:hAnsi="Times New Roman" w:cs="Times New Roman"/>
          <w:sz w:val="24"/>
          <w:szCs w:val="24"/>
          <w:lang w:val="en-US"/>
        </w:rPr>
        <w:t>Evaluantion</w:t>
      </w:r>
      <w:proofErr w:type="spellEnd"/>
      <w:r w:rsidRPr="00D96A86">
        <w:rPr>
          <w:rFonts w:ascii="Times New Roman" w:hAnsi="Times New Roman" w:cs="Times New Roman"/>
          <w:sz w:val="24"/>
          <w:szCs w:val="24"/>
          <w:lang w:val="en-US"/>
        </w:rPr>
        <w:t xml:space="preserve"> of potential </w:t>
      </w:r>
      <w:proofErr w:type="spellStart"/>
      <w:r w:rsidRPr="00D96A86">
        <w:rPr>
          <w:rFonts w:ascii="Times New Roman" w:hAnsi="Times New Roman" w:cs="Times New Roman"/>
          <w:sz w:val="24"/>
          <w:szCs w:val="24"/>
          <w:lang w:val="en-US"/>
        </w:rPr>
        <w:t>lyinappropriate</w:t>
      </w:r>
      <w:proofErr w:type="spellEnd"/>
      <w:r w:rsidRPr="00D96A86">
        <w:rPr>
          <w:rFonts w:ascii="Times New Roman" w:hAnsi="Times New Roman" w:cs="Times New Roman"/>
          <w:sz w:val="24"/>
          <w:szCs w:val="24"/>
          <w:lang w:val="en-US"/>
        </w:rPr>
        <w:t xml:space="preserve"> medications </w:t>
      </w:r>
      <w:proofErr w:type="gramStart"/>
      <w:r w:rsidRPr="00D96A86">
        <w:rPr>
          <w:rFonts w:ascii="Times New Roman" w:hAnsi="Times New Roman" w:cs="Times New Roman"/>
          <w:sz w:val="24"/>
          <w:szCs w:val="24"/>
          <w:lang w:val="en-US"/>
        </w:rPr>
        <w:t xml:space="preserve">a </w:t>
      </w:r>
      <w:proofErr w:type="spellStart"/>
      <w:r w:rsidRPr="00D96A86">
        <w:rPr>
          <w:rFonts w:ascii="Times New Roman" w:hAnsi="Times New Roman" w:cs="Times New Roman"/>
          <w:sz w:val="24"/>
          <w:szCs w:val="24"/>
          <w:lang w:val="en-US"/>
        </w:rPr>
        <w:t>mongolder</w:t>
      </w:r>
      <w:proofErr w:type="spellEnd"/>
      <w:r w:rsidRPr="00D96A86">
        <w:rPr>
          <w:rFonts w:ascii="Times New Roman" w:hAnsi="Times New Roman" w:cs="Times New Roman"/>
          <w:sz w:val="24"/>
          <w:szCs w:val="24"/>
          <w:lang w:val="en-US"/>
        </w:rPr>
        <w:t xml:space="preserve"> residents</w:t>
      </w:r>
      <w:proofErr w:type="gramEnd"/>
      <w:r w:rsidRPr="00D96A86">
        <w:rPr>
          <w:rFonts w:ascii="Times New Roman" w:hAnsi="Times New Roman" w:cs="Times New Roman"/>
          <w:sz w:val="24"/>
          <w:szCs w:val="24"/>
          <w:lang w:val="en-US"/>
        </w:rPr>
        <w:t xml:space="preserve"> of </w:t>
      </w:r>
      <w:proofErr w:type="spellStart"/>
      <w:r w:rsidRPr="00D96A86">
        <w:rPr>
          <w:rFonts w:ascii="Times New Roman" w:hAnsi="Times New Roman" w:cs="Times New Roman"/>
          <w:sz w:val="24"/>
          <w:szCs w:val="24"/>
          <w:lang w:val="en-US"/>
        </w:rPr>
        <w:t>Malasyan</w:t>
      </w:r>
      <w:proofErr w:type="spellEnd"/>
      <w:r w:rsidRPr="00D96A86">
        <w:rPr>
          <w:rFonts w:ascii="Times New Roman" w:hAnsi="Times New Roman" w:cs="Times New Roman"/>
          <w:sz w:val="24"/>
          <w:szCs w:val="24"/>
          <w:lang w:val="en-US"/>
        </w:rPr>
        <w:t xml:space="preserve"> nursing homes. In</w:t>
      </w:r>
      <w:r w:rsidRPr="00D96A86">
        <w:rPr>
          <w:rFonts w:ascii="Times New Roman" w:hAnsi="Times New Roman" w:cs="Times New Roman"/>
          <w:b/>
          <w:sz w:val="24"/>
          <w:szCs w:val="24"/>
          <w:lang w:val="en-US"/>
        </w:rPr>
        <w:t xml:space="preserve">: </w:t>
      </w:r>
      <w:proofErr w:type="spellStart"/>
      <w:r w:rsidRPr="00D96A86">
        <w:rPr>
          <w:rFonts w:ascii="Times New Roman" w:hAnsi="Times New Roman" w:cs="Times New Roman"/>
          <w:b/>
          <w:sz w:val="24"/>
          <w:szCs w:val="24"/>
          <w:lang w:val="en-US"/>
        </w:rPr>
        <w:t>Int</w:t>
      </w:r>
      <w:proofErr w:type="spellEnd"/>
      <w:r w:rsidRPr="00D96A86">
        <w:rPr>
          <w:rFonts w:ascii="Times New Roman" w:hAnsi="Times New Roman" w:cs="Times New Roman"/>
          <w:b/>
          <w:sz w:val="24"/>
          <w:szCs w:val="24"/>
          <w:lang w:val="en-US"/>
        </w:rPr>
        <w:t xml:space="preserve"> J </w:t>
      </w:r>
      <w:proofErr w:type="spellStart"/>
      <w:r w:rsidRPr="00D96A86">
        <w:rPr>
          <w:rFonts w:ascii="Times New Roman" w:hAnsi="Times New Roman" w:cs="Times New Roman"/>
          <w:b/>
          <w:sz w:val="24"/>
          <w:szCs w:val="24"/>
          <w:lang w:val="en-US"/>
        </w:rPr>
        <w:t>ClinPharm</w:t>
      </w:r>
      <w:proofErr w:type="spellEnd"/>
      <w:r w:rsidRPr="00D96A86">
        <w:rPr>
          <w:rFonts w:ascii="Times New Roman" w:hAnsi="Times New Roman" w:cs="Times New Roman"/>
          <w:b/>
          <w:sz w:val="24"/>
          <w:szCs w:val="24"/>
          <w:lang w:val="en-US"/>
        </w:rPr>
        <w:t>.</w:t>
      </w:r>
      <w:r w:rsidRPr="00D96A86">
        <w:rPr>
          <w:rFonts w:ascii="Times New Roman" w:hAnsi="Times New Roman" w:cs="Times New Roman"/>
          <w:sz w:val="24"/>
          <w:szCs w:val="24"/>
          <w:lang w:val="en-US"/>
        </w:rPr>
        <w:t xml:space="preserve"> 2012, 34; 596-603.</w:t>
      </w:r>
    </w:p>
    <w:p w:rsidR="00E5090A" w:rsidRPr="00D96A86" w:rsidRDefault="00E5090A" w:rsidP="00D96A86">
      <w:pPr>
        <w:pStyle w:val="PargrafodaLista"/>
        <w:ind w:left="0"/>
        <w:jc w:val="both"/>
        <w:rPr>
          <w:rFonts w:ascii="Times New Roman" w:hAnsi="Times New Roman" w:cs="Times New Roman"/>
          <w:sz w:val="24"/>
          <w:szCs w:val="24"/>
          <w:lang w:val="en-US"/>
        </w:rPr>
      </w:pPr>
    </w:p>
    <w:p w:rsidR="00E5090A" w:rsidRDefault="00E5090A" w:rsidP="00D96A86">
      <w:pPr>
        <w:pStyle w:val="PargrafodaLista"/>
        <w:ind w:left="0"/>
        <w:jc w:val="both"/>
        <w:rPr>
          <w:rFonts w:ascii="Times New Roman" w:hAnsi="Times New Roman" w:cs="Times New Roman"/>
          <w:sz w:val="24"/>
          <w:szCs w:val="24"/>
        </w:rPr>
      </w:pPr>
      <w:r w:rsidRPr="0081159D">
        <w:rPr>
          <w:rFonts w:ascii="Times New Roman" w:hAnsi="Times New Roman" w:cs="Times New Roman"/>
          <w:sz w:val="24"/>
          <w:szCs w:val="24"/>
        </w:rPr>
        <w:t xml:space="preserve">CLAUDINO, R.; SCHVEITZER, V.; MAZO, GZ. </w:t>
      </w:r>
      <w:r w:rsidRPr="00D96A86">
        <w:rPr>
          <w:rFonts w:ascii="Times New Roman" w:hAnsi="Times New Roman" w:cs="Times New Roman"/>
          <w:sz w:val="24"/>
          <w:szCs w:val="24"/>
        </w:rPr>
        <w:t xml:space="preserve">Perfil de idosos institucionalizados </w:t>
      </w:r>
      <w:proofErr w:type="gramStart"/>
      <w:r w:rsidRPr="00D96A86">
        <w:rPr>
          <w:rFonts w:ascii="Times New Roman" w:hAnsi="Times New Roman" w:cs="Times New Roman"/>
          <w:sz w:val="24"/>
          <w:szCs w:val="24"/>
        </w:rPr>
        <w:t>sob tratamento</w:t>
      </w:r>
      <w:proofErr w:type="gramEnd"/>
      <w:r w:rsidRPr="00D96A86">
        <w:rPr>
          <w:rFonts w:ascii="Times New Roman" w:hAnsi="Times New Roman" w:cs="Times New Roman"/>
          <w:sz w:val="24"/>
          <w:szCs w:val="24"/>
        </w:rPr>
        <w:t xml:space="preserve"> de longa permanência</w:t>
      </w:r>
      <w:r w:rsidRPr="00D96A86">
        <w:rPr>
          <w:rFonts w:ascii="Times New Roman" w:hAnsi="Times New Roman" w:cs="Times New Roman"/>
          <w:b/>
          <w:sz w:val="24"/>
          <w:szCs w:val="24"/>
        </w:rPr>
        <w:t>. Movimento &amp; Percepção (Online),</w:t>
      </w:r>
      <w:r w:rsidRPr="00D96A86">
        <w:rPr>
          <w:rFonts w:ascii="Times New Roman" w:hAnsi="Times New Roman" w:cs="Times New Roman"/>
          <w:sz w:val="24"/>
          <w:szCs w:val="24"/>
        </w:rPr>
        <w:t xml:space="preserve"> v. 11, p. 146-153, 2010.</w:t>
      </w:r>
    </w:p>
    <w:p w:rsidR="008121CC" w:rsidRPr="00D96A86" w:rsidRDefault="008121CC" w:rsidP="004C49D9">
      <w:pPr>
        <w:jc w:val="both"/>
        <w:rPr>
          <w:rFonts w:ascii="Times New Roman" w:hAnsi="Times New Roman" w:cs="Times New Roman"/>
          <w:sz w:val="24"/>
          <w:szCs w:val="24"/>
        </w:rPr>
      </w:pPr>
      <w:r w:rsidRPr="008121CC">
        <w:rPr>
          <w:rFonts w:ascii="Times New Roman" w:hAnsi="Times New Roman" w:cs="Times New Roman"/>
          <w:sz w:val="24"/>
          <w:szCs w:val="24"/>
        </w:rPr>
        <w:t xml:space="preserve">Costa SC, Pedroso ERP. A prescrição de medicamentos para idosos internados em serviço de clínica médica: atualização </w:t>
      </w:r>
      <w:proofErr w:type="spellStart"/>
      <w:proofErr w:type="gramStart"/>
      <w:r w:rsidRPr="001917D6">
        <w:rPr>
          <w:rFonts w:ascii="Times New Roman" w:hAnsi="Times New Roman" w:cs="Times New Roman"/>
          <w:b/>
          <w:sz w:val="24"/>
          <w:szCs w:val="24"/>
        </w:rPr>
        <w:t>RevMed</w:t>
      </w:r>
      <w:proofErr w:type="spellEnd"/>
      <w:proofErr w:type="gramEnd"/>
      <w:r w:rsidRPr="008121CC">
        <w:rPr>
          <w:rFonts w:ascii="Times New Roman" w:hAnsi="Times New Roman" w:cs="Times New Roman"/>
          <w:sz w:val="24"/>
          <w:szCs w:val="24"/>
        </w:rPr>
        <w:t xml:space="preserve"> Minas Gerais. </w:t>
      </w:r>
      <w:proofErr w:type="gramStart"/>
      <w:r w:rsidRPr="008121CC">
        <w:rPr>
          <w:rFonts w:ascii="Times New Roman" w:hAnsi="Times New Roman" w:cs="Times New Roman"/>
          <w:sz w:val="24"/>
          <w:szCs w:val="24"/>
        </w:rPr>
        <w:t>2011;</w:t>
      </w:r>
      <w:proofErr w:type="gramEnd"/>
      <w:r w:rsidRPr="008121CC">
        <w:rPr>
          <w:rFonts w:ascii="Times New Roman" w:hAnsi="Times New Roman" w:cs="Times New Roman"/>
          <w:sz w:val="24"/>
          <w:szCs w:val="24"/>
        </w:rPr>
        <w:t>21(2):201-214.</w:t>
      </w:r>
    </w:p>
    <w:p w:rsidR="003C1B12" w:rsidRPr="00D96A86" w:rsidRDefault="003C1B12" w:rsidP="00D96A86">
      <w:pPr>
        <w:pStyle w:val="PargrafodaLista"/>
        <w:ind w:left="0"/>
        <w:jc w:val="both"/>
        <w:rPr>
          <w:rFonts w:ascii="Times New Roman" w:hAnsi="Times New Roman" w:cs="Times New Roman"/>
          <w:sz w:val="24"/>
          <w:szCs w:val="24"/>
        </w:rPr>
      </w:pPr>
    </w:p>
    <w:p w:rsidR="003C1B12" w:rsidRPr="00D96A86" w:rsidRDefault="003C1B12"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rPr>
        <w:lastRenderedPageBreak/>
        <w:t xml:space="preserve">CUKIER, C., </w:t>
      </w:r>
      <w:proofErr w:type="gramStart"/>
      <w:r w:rsidRPr="00D96A86">
        <w:rPr>
          <w:rFonts w:ascii="Times New Roman" w:hAnsi="Times New Roman" w:cs="Times New Roman"/>
        </w:rPr>
        <w:t>et</w:t>
      </w:r>
      <w:proofErr w:type="gramEnd"/>
      <w:r w:rsidRPr="00D96A86">
        <w:rPr>
          <w:rFonts w:ascii="Times New Roman" w:hAnsi="Times New Roman" w:cs="Times New Roman"/>
        </w:rPr>
        <w:t xml:space="preserve"> al. Recomendações e Necessidades Diárias. In: CUKIER, C.; MAGNONI, </w:t>
      </w:r>
      <w:proofErr w:type="gramStart"/>
      <w:r w:rsidRPr="00D96A86">
        <w:rPr>
          <w:rFonts w:ascii="Times New Roman" w:hAnsi="Times New Roman" w:cs="Times New Roman"/>
        </w:rPr>
        <w:t>D.</w:t>
      </w:r>
      <w:proofErr w:type="gramEnd"/>
      <w:r w:rsidRPr="00D96A86">
        <w:rPr>
          <w:rFonts w:ascii="Times New Roman" w:hAnsi="Times New Roman" w:cs="Times New Roman"/>
        </w:rPr>
        <w:t xml:space="preserve">; OLIVEIRA, P.A. </w:t>
      </w:r>
      <w:r w:rsidRPr="00D96A86">
        <w:rPr>
          <w:rFonts w:ascii="Times New Roman" w:hAnsi="Times New Roman" w:cs="Times New Roman"/>
          <w:b/>
        </w:rPr>
        <w:t>Nutrição na Terceira Idade.</w:t>
      </w:r>
      <w:r w:rsidRPr="00D96A86">
        <w:rPr>
          <w:rFonts w:ascii="Times New Roman" w:hAnsi="Times New Roman" w:cs="Times New Roman"/>
        </w:rPr>
        <w:t xml:space="preserve"> São Paulo: </w:t>
      </w:r>
      <w:proofErr w:type="spellStart"/>
      <w:r w:rsidRPr="00D96A86">
        <w:rPr>
          <w:rFonts w:ascii="Times New Roman" w:hAnsi="Times New Roman" w:cs="Times New Roman"/>
        </w:rPr>
        <w:t>Savier</w:t>
      </w:r>
      <w:proofErr w:type="spellEnd"/>
      <w:r w:rsidRPr="00D96A86">
        <w:rPr>
          <w:rFonts w:ascii="Times New Roman" w:hAnsi="Times New Roman" w:cs="Times New Roman"/>
        </w:rPr>
        <w:t>, 2005.</w:t>
      </w:r>
    </w:p>
    <w:p w:rsidR="008D37F7" w:rsidRPr="00D96A86" w:rsidRDefault="008D37F7" w:rsidP="00D96A86">
      <w:pPr>
        <w:pStyle w:val="PargrafodaLista"/>
        <w:ind w:left="0"/>
        <w:jc w:val="both"/>
        <w:rPr>
          <w:rFonts w:ascii="Times New Roman" w:hAnsi="Times New Roman" w:cs="Times New Roman"/>
          <w:sz w:val="24"/>
          <w:szCs w:val="24"/>
        </w:rPr>
      </w:pPr>
    </w:p>
    <w:p w:rsidR="008D37F7" w:rsidRPr="00D96A86" w:rsidRDefault="008D37F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Duarte, Y.A.O., Andrade, C.L. &amp; Lebrão, M.L. (2007). O Índex de Katz na avaliação da funcionalidade dos idosos. São Paulo (SP): </w:t>
      </w:r>
      <w:r w:rsidRPr="00D96A86">
        <w:rPr>
          <w:rFonts w:ascii="Times New Roman" w:hAnsi="Times New Roman" w:cs="Times New Roman"/>
          <w:b/>
          <w:sz w:val="24"/>
          <w:szCs w:val="24"/>
        </w:rPr>
        <w:t>Revista da Escola de Enfermagem,</w:t>
      </w:r>
      <w:r w:rsidRPr="00D96A86">
        <w:rPr>
          <w:rFonts w:ascii="Times New Roman" w:hAnsi="Times New Roman" w:cs="Times New Roman"/>
          <w:sz w:val="24"/>
          <w:szCs w:val="24"/>
        </w:rPr>
        <w:t xml:space="preserve"> USP, 41(2), 317-325.</w:t>
      </w:r>
    </w:p>
    <w:p w:rsidR="004850AC" w:rsidRPr="00D96A86" w:rsidRDefault="004850AC" w:rsidP="00D96A86">
      <w:pPr>
        <w:pStyle w:val="PargrafodaLista"/>
        <w:ind w:left="0"/>
        <w:jc w:val="both"/>
        <w:rPr>
          <w:rFonts w:ascii="Times New Roman" w:hAnsi="Times New Roman" w:cs="Times New Roman"/>
          <w:sz w:val="24"/>
          <w:szCs w:val="24"/>
        </w:rPr>
      </w:pPr>
    </w:p>
    <w:p w:rsidR="004850AC" w:rsidRPr="00D96A86" w:rsidRDefault="004850AC"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FARHAT, F. C. L. G.; IFTODA, D. M.; SANTOS. P. H. </w:t>
      </w:r>
      <w:r w:rsidRPr="00D96A86">
        <w:rPr>
          <w:rFonts w:ascii="Times New Roman" w:hAnsi="Times New Roman" w:cs="Times New Roman"/>
          <w:b/>
          <w:sz w:val="24"/>
          <w:szCs w:val="24"/>
        </w:rPr>
        <w:t xml:space="preserve">Interações entre Hipoglicemiantes Orais e </w:t>
      </w:r>
      <w:proofErr w:type="spellStart"/>
      <w:proofErr w:type="gramStart"/>
      <w:r w:rsidRPr="00D96A86">
        <w:rPr>
          <w:rFonts w:ascii="Times New Roman" w:hAnsi="Times New Roman" w:cs="Times New Roman"/>
          <w:b/>
          <w:sz w:val="24"/>
          <w:szCs w:val="24"/>
        </w:rPr>
        <w:t>Alimentos.</w:t>
      </w:r>
      <w:proofErr w:type="gramEnd"/>
      <w:r w:rsidRPr="00D96A86">
        <w:rPr>
          <w:rFonts w:ascii="Times New Roman" w:hAnsi="Times New Roman" w:cs="Times New Roman"/>
          <w:sz w:val="24"/>
          <w:szCs w:val="24"/>
        </w:rPr>
        <w:t>Rev</w:t>
      </w:r>
      <w:proofErr w:type="spellEnd"/>
      <w:r w:rsidRPr="00D96A86">
        <w:rPr>
          <w:rFonts w:ascii="Times New Roman" w:hAnsi="Times New Roman" w:cs="Times New Roman"/>
          <w:sz w:val="24"/>
          <w:szCs w:val="24"/>
        </w:rPr>
        <w:t xml:space="preserve"> Saúde: Piracicaba, v.9, n.21. 2007.</w:t>
      </w:r>
    </w:p>
    <w:p w:rsidR="00A354B7" w:rsidRPr="00D96A86" w:rsidRDefault="00A354B7"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FISBERG, R. M.; VILLAR, B. S.; COLUCCI, A. C. A.; PHILIPPI, S. T. </w:t>
      </w:r>
      <w:r w:rsidRPr="00D96A86">
        <w:rPr>
          <w:rFonts w:ascii="Times New Roman" w:hAnsi="Times New Roman" w:cs="Times New Roman"/>
          <w:b/>
          <w:sz w:val="24"/>
          <w:szCs w:val="24"/>
        </w:rPr>
        <w:t>Alimentação equilibrada na promoção da saúde. In: CUPPARI, L. Guia de nutrição: nutrição clínica do adulto</w:t>
      </w:r>
      <w:r w:rsidRPr="00D96A86">
        <w:rPr>
          <w:rFonts w:ascii="Times New Roman" w:hAnsi="Times New Roman" w:cs="Times New Roman"/>
          <w:sz w:val="24"/>
          <w:szCs w:val="24"/>
        </w:rPr>
        <w:t xml:space="preserve">. Guias de medicina ambulatorial e hospitalar. Barueri, SP: UNIFESP/ESCOLA Paulista de Medicina/Manole, 2002. </w:t>
      </w:r>
      <w:proofErr w:type="gramStart"/>
      <w:r w:rsidRPr="00D96A86">
        <w:rPr>
          <w:rFonts w:ascii="Times New Roman" w:hAnsi="Times New Roman" w:cs="Times New Roman"/>
          <w:sz w:val="24"/>
          <w:szCs w:val="24"/>
        </w:rPr>
        <w:t>p.</w:t>
      </w:r>
      <w:proofErr w:type="gramEnd"/>
      <w:r w:rsidRPr="00D96A86">
        <w:rPr>
          <w:rFonts w:ascii="Times New Roman" w:hAnsi="Times New Roman" w:cs="Times New Roman"/>
          <w:sz w:val="24"/>
          <w:szCs w:val="24"/>
        </w:rPr>
        <w:t>47-54.</w:t>
      </w:r>
    </w:p>
    <w:p w:rsidR="008D37F7" w:rsidRPr="00D96A86" w:rsidRDefault="008D37F7" w:rsidP="00D96A86">
      <w:pPr>
        <w:pStyle w:val="PargrafodaLista"/>
        <w:ind w:left="0"/>
        <w:jc w:val="both"/>
        <w:rPr>
          <w:rFonts w:ascii="Times New Roman" w:hAnsi="Times New Roman" w:cs="Times New Roman"/>
          <w:sz w:val="24"/>
          <w:szCs w:val="24"/>
        </w:rPr>
      </w:pPr>
    </w:p>
    <w:p w:rsidR="008D37F7" w:rsidRDefault="008D37F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GALESI, L. F.; LORENZATI, C.; OLIVEIRA, M. R. M.; FOGAÇA, K. C. P.; MERHI, V. L. Perfil alimentar e nutricional de idosos residentes em moradias individuais numa instituição de longa permanência no Leste do Estado de São Paulo. </w:t>
      </w:r>
      <w:proofErr w:type="spellStart"/>
      <w:r w:rsidRPr="00D96A86">
        <w:rPr>
          <w:rFonts w:ascii="Times New Roman" w:hAnsi="Times New Roman" w:cs="Times New Roman"/>
          <w:b/>
          <w:sz w:val="24"/>
          <w:szCs w:val="24"/>
        </w:rPr>
        <w:t>Alim</w:t>
      </w:r>
      <w:proofErr w:type="spellEnd"/>
      <w:r w:rsidRPr="00D96A86">
        <w:rPr>
          <w:rFonts w:ascii="Times New Roman" w:hAnsi="Times New Roman" w:cs="Times New Roman"/>
          <w:b/>
          <w:sz w:val="24"/>
          <w:szCs w:val="24"/>
        </w:rPr>
        <w:t>. Nutr. Araraquara</w:t>
      </w:r>
      <w:proofErr w:type="gramStart"/>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 xml:space="preserve"> v. 19, n. 3, p. 283-90, 2008.</w:t>
      </w:r>
    </w:p>
    <w:p w:rsidR="0078217A" w:rsidRPr="008121CC" w:rsidRDefault="008121CC" w:rsidP="008121CC">
      <w:pPr>
        <w:rPr>
          <w:rFonts w:ascii="Times New Roman" w:hAnsi="Times New Roman" w:cs="Times New Roman"/>
          <w:sz w:val="24"/>
          <w:szCs w:val="24"/>
        </w:rPr>
      </w:pPr>
      <w:r w:rsidRPr="008121CC">
        <w:rPr>
          <w:rFonts w:ascii="Times New Roman" w:hAnsi="Times New Roman" w:cs="Times New Roman"/>
          <w:sz w:val="24"/>
          <w:szCs w:val="24"/>
        </w:rPr>
        <w:t xml:space="preserve">Garcia ANM, </w:t>
      </w:r>
      <w:proofErr w:type="spellStart"/>
      <w:r w:rsidRPr="008121CC">
        <w:rPr>
          <w:rFonts w:ascii="Times New Roman" w:hAnsi="Times New Roman" w:cs="Times New Roman"/>
          <w:sz w:val="24"/>
          <w:szCs w:val="24"/>
        </w:rPr>
        <w:t>Romani</w:t>
      </w:r>
      <w:proofErr w:type="spellEnd"/>
      <w:r w:rsidRPr="008121CC">
        <w:rPr>
          <w:rFonts w:ascii="Times New Roman" w:hAnsi="Times New Roman" w:cs="Times New Roman"/>
          <w:sz w:val="24"/>
          <w:szCs w:val="24"/>
        </w:rPr>
        <w:t xml:space="preserve"> SAM, Lira PIC. Indicadores antropométricos na avaliação nutricional de idosos: um estudo comparativo. </w:t>
      </w:r>
      <w:proofErr w:type="spellStart"/>
      <w:r w:rsidRPr="008121CC">
        <w:rPr>
          <w:rFonts w:ascii="Times New Roman" w:hAnsi="Times New Roman" w:cs="Times New Roman"/>
          <w:sz w:val="24"/>
          <w:szCs w:val="24"/>
        </w:rPr>
        <w:t>Rev</w:t>
      </w:r>
      <w:proofErr w:type="spellEnd"/>
      <w:r w:rsidRPr="008121CC">
        <w:rPr>
          <w:rFonts w:ascii="Times New Roman" w:hAnsi="Times New Roman" w:cs="Times New Roman"/>
          <w:sz w:val="24"/>
          <w:szCs w:val="24"/>
        </w:rPr>
        <w:t xml:space="preserve"> Nutr. </w:t>
      </w:r>
      <w:proofErr w:type="gramStart"/>
      <w:r w:rsidRPr="008121CC">
        <w:rPr>
          <w:rFonts w:ascii="Times New Roman" w:hAnsi="Times New Roman" w:cs="Times New Roman"/>
          <w:sz w:val="24"/>
          <w:szCs w:val="24"/>
        </w:rPr>
        <w:t>2007;</w:t>
      </w:r>
      <w:proofErr w:type="gramEnd"/>
      <w:r w:rsidRPr="008121CC">
        <w:rPr>
          <w:rFonts w:ascii="Times New Roman" w:hAnsi="Times New Roman" w:cs="Times New Roman"/>
          <w:sz w:val="24"/>
          <w:szCs w:val="24"/>
        </w:rPr>
        <w:t>20:371-8.</w:t>
      </w:r>
    </w:p>
    <w:p w:rsidR="00A354B7"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HIRSCHBRUCH, M. </w:t>
      </w:r>
      <w:proofErr w:type="gramStart"/>
      <w:r w:rsidRPr="00D96A86">
        <w:rPr>
          <w:rFonts w:ascii="Times New Roman" w:hAnsi="Times New Roman" w:cs="Times New Roman"/>
          <w:sz w:val="24"/>
          <w:szCs w:val="24"/>
        </w:rPr>
        <w:t>D.</w:t>
      </w:r>
      <w:proofErr w:type="gramEnd"/>
      <w:r w:rsidRPr="00D96A86">
        <w:rPr>
          <w:rFonts w:ascii="Times New Roman" w:hAnsi="Times New Roman" w:cs="Times New Roman"/>
          <w:sz w:val="24"/>
          <w:szCs w:val="24"/>
        </w:rPr>
        <w:t xml:space="preserve">; CASTILHO, S. </w:t>
      </w:r>
      <w:r w:rsidRPr="00D96A86">
        <w:rPr>
          <w:rFonts w:ascii="Times New Roman" w:hAnsi="Times New Roman" w:cs="Times New Roman"/>
          <w:b/>
          <w:sz w:val="24"/>
          <w:szCs w:val="24"/>
        </w:rPr>
        <w:t>Nutrição e bem-estar para a terceira idade</w:t>
      </w:r>
      <w:r w:rsidRPr="00D96A86">
        <w:rPr>
          <w:rFonts w:ascii="Times New Roman" w:hAnsi="Times New Roman" w:cs="Times New Roman"/>
          <w:sz w:val="24"/>
          <w:szCs w:val="24"/>
        </w:rPr>
        <w:t xml:space="preserve">. São Paulo: CMS, 1999. 120p. </w:t>
      </w:r>
    </w:p>
    <w:p w:rsidR="00A354B7" w:rsidRPr="00D96A86" w:rsidRDefault="008121CC" w:rsidP="008121CC">
      <w:pPr>
        <w:jc w:val="both"/>
        <w:rPr>
          <w:rFonts w:ascii="Times New Roman" w:hAnsi="Times New Roman" w:cs="Times New Roman"/>
          <w:sz w:val="24"/>
          <w:szCs w:val="24"/>
        </w:rPr>
      </w:pPr>
      <w:r w:rsidRPr="00A174D1">
        <w:rPr>
          <w:rFonts w:ascii="Arial" w:hAnsi="Arial" w:cs="Arial"/>
          <w:sz w:val="24"/>
          <w:szCs w:val="24"/>
        </w:rPr>
        <w:t>J</w:t>
      </w:r>
      <w:r w:rsidRPr="008121CC">
        <w:rPr>
          <w:rFonts w:ascii="Times New Roman" w:hAnsi="Times New Roman" w:cs="Times New Roman"/>
          <w:sz w:val="24"/>
          <w:szCs w:val="24"/>
        </w:rPr>
        <w:t xml:space="preserve">esus IS, Sena ELS, Meira EC, Gonçalves LHT, Alvarez AM. Cuidado sistematizado a idosos com afecções demenciais residentes em instituição de longa permanência. </w:t>
      </w:r>
      <w:proofErr w:type="spellStart"/>
      <w:r w:rsidRPr="001917D6">
        <w:rPr>
          <w:rFonts w:ascii="Times New Roman" w:hAnsi="Times New Roman" w:cs="Times New Roman"/>
          <w:b/>
          <w:sz w:val="24"/>
          <w:szCs w:val="24"/>
        </w:rPr>
        <w:t>Rev</w:t>
      </w:r>
      <w:proofErr w:type="spellEnd"/>
      <w:r w:rsidRPr="001917D6">
        <w:rPr>
          <w:rFonts w:ascii="Times New Roman" w:hAnsi="Times New Roman" w:cs="Times New Roman"/>
          <w:b/>
          <w:sz w:val="24"/>
          <w:szCs w:val="24"/>
        </w:rPr>
        <w:t xml:space="preserve"> Gaúcha </w:t>
      </w:r>
      <w:proofErr w:type="spellStart"/>
      <w:r w:rsidRPr="001917D6">
        <w:rPr>
          <w:rFonts w:ascii="Times New Roman" w:hAnsi="Times New Roman" w:cs="Times New Roman"/>
          <w:b/>
          <w:sz w:val="24"/>
          <w:szCs w:val="24"/>
        </w:rPr>
        <w:t>Enferm</w:t>
      </w:r>
      <w:proofErr w:type="spellEnd"/>
      <w:r w:rsidRPr="008121CC">
        <w:rPr>
          <w:rFonts w:ascii="Times New Roman" w:hAnsi="Times New Roman" w:cs="Times New Roman"/>
          <w:sz w:val="24"/>
          <w:szCs w:val="24"/>
        </w:rPr>
        <w:t xml:space="preserve"> </w:t>
      </w:r>
      <w:proofErr w:type="gramStart"/>
      <w:r w:rsidRPr="008121CC">
        <w:rPr>
          <w:rFonts w:ascii="Times New Roman" w:hAnsi="Times New Roman" w:cs="Times New Roman"/>
          <w:sz w:val="24"/>
          <w:szCs w:val="24"/>
        </w:rPr>
        <w:t>2010;</w:t>
      </w:r>
      <w:proofErr w:type="gramEnd"/>
      <w:r w:rsidRPr="008121CC">
        <w:rPr>
          <w:rFonts w:ascii="Times New Roman" w:hAnsi="Times New Roman" w:cs="Times New Roman"/>
          <w:sz w:val="24"/>
          <w:szCs w:val="24"/>
        </w:rPr>
        <w:t>31(2):285-92.</w:t>
      </w:r>
    </w:p>
    <w:p w:rsidR="00A354B7" w:rsidRPr="00D96A86"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KALACHE, A.; VERA, R. P.; RAMOS, L. R. O envelhecimento da população mundial: um desafio novo. </w:t>
      </w:r>
      <w:proofErr w:type="spellStart"/>
      <w:r w:rsidRPr="00D96A86">
        <w:rPr>
          <w:rFonts w:ascii="Times New Roman" w:hAnsi="Times New Roman" w:cs="Times New Roman"/>
          <w:b/>
          <w:sz w:val="24"/>
          <w:szCs w:val="24"/>
        </w:rPr>
        <w:t>Rev</w:t>
      </w:r>
      <w:proofErr w:type="spellEnd"/>
      <w:r w:rsidRPr="00D96A86">
        <w:rPr>
          <w:rFonts w:ascii="Times New Roman" w:hAnsi="Times New Roman" w:cs="Times New Roman"/>
          <w:b/>
          <w:sz w:val="24"/>
          <w:szCs w:val="24"/>
        </w:rPr>
        <w:t xml:space="preserve"> Saúde </w:t>
      </w:r>
      <w:r w:rsidR="005D0807" w:rsidRPr="00D96A86">
        <w:rPr>
          <w:rFonts w:ascii="Times New Roman" w:hAnsi="Times New Roman" w:cs="Times New Roman"/>
          <w:b/>
          <w:sz w:val="24"/>
          <w:szCs w:val="24"/>
        </w:rPr>
        <w:t>Pública.</w:t>
      </w:r>
      <w:r w:rsidRPr="00D96A86">
        <w:rPr>
          <w:rFonts w:ascii="Times New Roman" w:hAnsi="Times New Roman" w:cs="Times New Roman"/>
          <w:sz w:val="24"/>
          <w:szCs w:val="24"/>
        </w:rPr>
        <w:t xml:space="preserve"> </w:t>
      </w:r>
      <w:proofErr w:type="gramStart"/>
      <w:r w:rsidRPr="00D96A86">
        <w:rPr>
          <w:rFonts w:ascii="Times New Roman" w:hAnsi="Times New Roman" w:cs="Times New Roman"/>
          <w:sz w:val="24"/>
          <w:szCs w:val="24"/>
        </w:rPr>
        <w:t>v.</w:t>
      </w:r>
      <w:proofErr w:type="gramEnd"/>
      <w:r w:rsidRPr="00D96A86">
        <w:rPr>
          <w:rFonts w:ascii="Times New Roman" w:hAnsi="Times New Roman" w:cs="Times New Roman"/>
          <w:sz w:val="24"/>
          <w:szCs w:val="24"/>
        </w:rPr>
        <w:t xml:space="preserve"> 21, .n. 3, p. 200-10, </w:t>
      </w:r>
      <w:proofErr w:type="spellStart"/>
      <w:r w:rsidRPr="00D96A86">
        <w:rPr>
          <w:rFonts w:ascii="Times New Roman" w:hAnsi="Times New Roman" w:cs="Times New Roman"/>
          <w:sz w:val="24"/>
          <w:szCs w:val="24"/>
        </w:rPr>
        <w:t>Jun</w:t>
      </w:r>
      <w:proofErr w:type="spellEnd"/>
      <w:r w:rsidRPr="00D96A86">
        <w:rPr>
          <w:rFonts w:ascii="Times New Roman" w:hAnsi="Times New Roman" w:cs="Times New Roman"/>
          <w:sz w:val="24"/>
          <w:szCs w:val="24"/>
        </w:rPr>
        <w:t>, 1987.</w:t>
      </w:r>
    </w:p>
    <w:p w:rsidR="00A354B7" w:rsidRPr="00D96A86" w:rsidRDefault="00A354B7"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b/>
          <w:sz w:val="24"/>
          <w:szCs w:val="24"/>
        </w:rPr>
      </w:pPr>
      <w:r w:rsidRPr="00D96A86">
        <w:rPr>
          <w:rFonts w:ascii="Times New Roman" w:hAnsi="Times New Roman" w:cs="Times New Roman"/>
          <w:sz w:val="24"/>
          <w:szCs w:val="24"/>
        </w:rPr>
        <w:t>LEBRÃO, M.L.; DUARTE</w:t>
      </w:r>
      <w:r w:rsidRPr="00D96A86">
        <w:rPr>
          <w:rFonts w:ascii="Times New Roman" w:hAnsi="Times New Roman" w:cs="Times New Roman"/>
          <w:b/>
          <w:sz w:val="24"/>
          <w:szCs w:val="24"/>
        </w:rPr>
        <w:t xml:space="preserve">, </w:t>
      </w:r>
      <w:r w:rsidRPr="00D96A86">
        <w:rPr>
          <w:rFonts w:ascii="Times New Roman" w:hAnsi="Times New Roman" w:cs="Times New Roman"/>
          <w:sz w:val="24"/>
          <w:szCs w:val="24"/>
        </w:rPr>
        <w:t>Y.A.O.</w:t>
      </w:r>
      <w:r w:rsidRPr="00D96A86">
        <w:rPr>
          <w:rFonts w:ascii="Times New Roman" w:hAnsi="Times New Roman" w:cs="Times New Roman"/>
          <w:b/>
          <w:sz w:val="24"/>
          <w:szCs w:val="24"/>
        </w:rPr>
        <w:t xml:space="preserve"> Saúde e independência: aspirações centrais para os idosos. Como estão sendo satisfeitas? </w:t>
      </w:r>
      <w:r w:rsidRPr="00D96A86">
        <w:rPr>
          <w:rFonts w:ascii="Times New Roman" w:hAnsi="Times New Roman" w:cs="Times New Roman"/>
          <w:sz w:val="24"/>
          <w:szCs w:val="24"/>
        </w:rPr>
        <w:t xml:space="preserve">In: Idosos no Brasil Vivências e Expectativas na Terceira Idade. São Paulo: Fundação Perseu </w:t>
      </w:r>
      <w:proofErr w:type="spellStart"/>
      <w:r w:rsidRPr="00D96A86">
        <w:rPr>
          <w:rFonts w:ascii="Times New Roman" w:hAnsi="Times New Roman" w:cs="Times New Roman"/>
          <w:sz w:val="24"/>
          <w:szCs w:val="24"/>
        </w:rPr>
        <w:t>Abramo</w:t>
      </w:r>
      <w:proofErr w:type="spellEnd"/>
      <w:r w:rsidRPr="00D96A86">
        <w:rPr>
          <w:rFonts w:ascii="Times New Roman" w:hAnsi="Times New Roman" w:cs="Times New Roman"/>
          <w:sz w:val="24"/>
          <w:szCs w:val="24"/>
        </w:rPr>
        <w:t xml:space="preserve">; 2007. </w:t>
      </w:r>
      <w:proofErr w:type="gramStart"/>
      <w:r w:rsidRPr="00D96A86">
        <w:rPr>
          <w:rFonts w:ascii="Times New Roman" w:hAnsi="Times New Roman" w:cs="Times New Roman"/>
          <w:sz w:val="24"/>
          <w:szCs w:val="24"/>
        </w:rPr>
        <w:t>p.</w:t>
      </w:r>
      <w:proofErr w:type="gramEnd"/>
      <w:r w:rsidRPr="00D96A86">
        <w:rPr>
          <w:rFonts w:ascii="Times New Roman" w:hAnsi="Times New Roman" w:cs="Times New Roman"/>
          <w:sz w:val="24"/>
          <w:szCs w:val="24"/>
        </w:rPr>
        <w:t xml:space="preserve"> 191203.</w:t>
      </w:r>
    </w:p>
    <w:p w:rsidR="00A354B7" w:rsidRPr="00D96A86" w:rsidRDefault="00A354B7" w:rsidP="00D96A86">
      <w:pPr>
        <w:pStyle w:val="PargrafodaLista"/>
        <w:ind w:left="0"/>
        <w:jc w:val="both"/>
        <w:rPr>
          <w:rFonts w:ascii="Times New Roman" w:hAnsi="Times New Roman" w:cs="Times New Roman"/>
          <w:sz w:val="24"/>
          <w:szCs w:val="24"/>
        </w:rPr>
      </w:pPr>
    </w:p>
    <w:p w:rsidR="00CF49FA" w:rsidRPr="00D96A86" w:rsidRDefault="00CF49FA"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LEITE, M. T. Envelhecimento humano: novas demandas no campo de saúde. In: DALLEPIANE, L.B (</w:t>
      </w:r>
      <w:proofErr w:type="spellStart"/>
      <w:r w:rsidRPr="00D96A86">
        <w:rPr>
          <w:rFonts w:ascii="Times New Roman" w:hAnsi="Times New Roman" w:cs="Times New Roman"/>
          <w:sz w:val="24"/>
          <w:szCs w:val="24"/>
        </w:rPr>
        <w:t>org</w:t>
      </w:r>
      <w:proofErr w:type="spellEnd"/>
      <w:r w:rsidRPr="00D96A86">
        <w:rPr>
          <w:rFonts w:ascii="Times New Roman" w:hAnsi="Times New Roman" w:cs="Times New Roman"/>
          <w:sz w:val="24"/>
          <w:szCs w:val="24"/>
        </w:rPr>
        <w:t xml:space="preserve">). </w:t>
      </w:r>
      <w:r w:rsidRPr="00D96A86">
        <w:rPr>
          <w:rFonts w:ascii="Times New Roman" w:hAnsi="Times New Roman" w:cs="Times New Roman"/>
          <w:b/>
          <w:sz w:val="24"/>
          <w:szCs w:val="24"/>
        </w:rPr>
        <w:t xml:space="preserve">Envelhecimento Humano: Campo de saberes e práticas em Saúde Coletiva. </w:t>
      </w:r>
      <w:r w:rsidRPr="00D96A86">
        <w:rPr>
          <w:rFonts w:ascii="Times New Roman" w:hAnsi="Times New Roman" w:cs="Times New Roman"/>
          <w:sz w:val="24"/>
          <w:szCs w:val="24"/>
        </w:rPr>
        <w:t xml:space="preserve">Ed. </w:t>
      </w:r>
      <w:proofErr w:type="spellStart"/>
      <w:r w:rsidRPr="00D96A86">
        <w:rPr>
          <w:rFonts w:ascii="Times New Roman" w:hAnsi="Times New Roman" w:cs="Times New Roman"/>
          <w:sz w:val="24"/>
          <w:szCs w:val="24"/>
        </w:rPr>
        <w:t>Unijuí</w:t>
      </w:r>
      <w:proofErr w:type="spellEnd"/>
      <w:r w:rsidRPr="00D96A86">
        <w:rPr>
          <w:rFonts w:ascii="Times New Roman" w:hAnsi="Times New Roman" w:cs="Times New Roman"/>
          <w:sz w:val="24"/>
          <w:szCs w:val="24"/>
        </w:rPr>
        <w:t>, RS, 2009.</w:t>
      </w:r>
    </w:p>
    <w:p w:rsidR="00632194" w:rsidRPr="00D96A86" w:rsidRDefault="00632194" w:rsidP="00D96A86">
      <w:pPr>
        <w:pStyle w:val="PargrafodaLista"/>
        <w:ind w:left="0"/>
        <w:jc w:val="both"/>
        <w:rPr>
          <w:rFonts w:ascii="Times New Roman" w:hAnsi="Times New Roman" w:cs="Times New Roman"/>
          <w:sz w:val="24"/>
          <w:szCs w:val="24"/>
        </w:rPr>
      </w:pPr>
    </w:p>
    <w:p w:rsidR="00632194" w:rsidRPr="00D96A86" w:rsidRDefault="00632194"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LOMBARDO, Márcia. ESERIAN, Jaqueline </w:t>
      </w:r>
      <w:proofErr w:type="spellStart"/>
      <w:r w:rsidRPr="00D96A86">
        <w:rPr>
          <w:rFonts w:ascii="Times New Roman" w:hAnsi="Times New Roman" w:cs="Times New Roman"/>
          <w:sz w:val="24"/>
          <w:szCs w:val="24"/>
        </w:rPr>
        <w:t>Kalleian</w:t>
      </w:r>
      <w:proofErr w:type="spellEnd"/>
      <w:r w:rsidRPr="00D96A86">
        <w:rPr>
          <w:rFonts w:ascii="Times New Roman" w:hAnsi="Times New Roman" w:cs="Times New Roman"/>
          <w:sz w:val="24"/>
          <w:szCs w:val="24"/>
        </w:rPr>
        <w:t xml:space="preserve">. </w:t>
      </w:r>
      <w:r w:rsidRPr="00D96A86">
        <w:rPr>
          <w:rFonts w:ascii="Times New Roman" w:hAnsi="Times New Roman" w:cs="Times New Roman"/>
          <w:b/>
          <w:sz w:val="24"/>
          <w:szCs w:val="24"/>
        </w:rPr>
        <w:t>Fármacos e alimentos: interações e influências na terapêutica</w:t>
      </w:r>
      <w:r w:rsidRPr="00D96A86">
        <w:rPr>
          <w:rFonts w:ascii="Times New Roman" w:hAnsi="Times New Roman" w:cs="Times New Roman"/>
          <w:sz w:val="24"/>
          <w:szCs w:val="24"/>
        </w:rPr>
        <w:t>. 10.14450/2318-</w:t>
      </w:r>
      <w:proofErr w:type="gramStart"/>
      <w:r w:rsidRPr="00D96A86">
        <w:rPr>
          <w:rFonts w:ascii="Times New Roman" w:hAnsi="Times New Roman" w:cs="Times New Roman"/>
          <w:sz w:val="24"/>
          <w:szCs w:val="24"/>
        </w:rPr>
        <w:t>9312.</w:t>
      </w:r>
      <w:proofErr w:type="gramEnd"/>
      <w:r w:rsidRPr="00D96A86">
        <w:rPr>
          <w:rFonts w:ascii="Times New Roman" w:hAnsi="Times New Roman" w:cs="Times New Roman"/>
          <w:sz w:val="24"/>
          <w:szCs w:val="24"/>
        </w:rPr>
        <w:t>v26.e3.a2014.pp188-192.</w:t>
      </w:r>
    </w:p>
    <w:p w:rsidR="00FA2C8A" w:rsidRPr="00D96A86" w:rsidRDefault="00FA2C8A" w:rsidP="00D96A86">
      <w:pPr>
        <w:pStyle w:val="PargrafodaLista"/>
        <w:ind w:left="0"/>
        <w:jc w:val="both"/>
        <w:rPr>
          <w:rFonts w:ascii="Times New Roman" w:hAnsi="Times New Roman" w:cs="Times New Roman"/>
          <w:sz w:val="24"/>
          <w:szCs w:val="24"/>
        </w:rPr>
      </w:pPr>
    </w:p>
    <w:p w:rsidR="00FA2C8A" w:rsidRPr="00D96A86" w:rsidRDefault="00FA2C8A"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lastRenderedPageBreak/>
        <w:t>MARQUES, F. S. C</w:t>
      </w:r>
      <w:r w:rsidRPr="00D96A86">
        <w:rPr>
          <w:rFonts w:ascii="Times New Roman" w:hAnsi="Times New Roman" w:cs="Times New Roman"/>
          <w:b/>
          <w:sz w:val="24"/>
          <w:szCs w:val="24"/>
        </w:rPr>
        <w:t xml:space="preserve">. Estado Nutricional e Ingestão Alimentar numa População de Idosos Institucionalizados. </w:t>
      </w:r>
      <w:r w:rsidRPr="00D96A86">
        <w:rPr>
          <w:rFonts w:ascii="Times New Roman" w:hAnsi="Times New Roman" w:cs="Times New Roman"/>
          <w:sz w:val="24"/>
          <w:szCs w:val="24"/>
        </w:rPr>
        <w:t>Coimbra: FMUC. [Dissertação de Mestrado]. 2008.</w:t>
      </w:r>
    </w:p>
    <w:p w:rsidR="005155EF" w:rsidRPr="00D96A86" w:rsidRDefault="005155EF" w:rsidP="00D96A86">
      <w:pPr>
        <w:pStyle w:val="PargrafodaLista"/>
        <w:ind w:left="0"/>
        <w:jc w:val="both"/>
        <w:rPr>
          <w:rFonts w:ascii="Times New Roman" w:hAnsi="Times New Roman" w:cs="Times New Roman"/>
          <w:sz w:val="24"/>
          <w:szCs w:val="24"/>
        </w:rPr>
      </w:pPr>
    </w:p>
    <w:p w:rsidR="005155EF" w:rsidRDefault="005155EF"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MARIN, M.J.S.; CECÍLIO, L.C.O.; PEREZ, A.</w:t>
      </w:r>
      <w:proofErr w:type="gramStart"/>
      <w:r w:rsidRPr="00D96A86">
        <w:rPr>
          <w:rFonts w:ascii="Times New Roman" w:hAnsi="Times New Roman" w:cs="Times New Roman"/>
          <w:sz w:val="24"/>
          <w:szCs w:val="24"/>
        </w:rPr>
        <w:t>EW.</w:t>
      </w:r>
      <w:proofErr w:type="gramEnd"/>
      <w:r w:rsidRPr="00D96A86">
        <w:rPr>
          <w:rFonts w:ascii="Times New Roman" w:hAnsi="Times New Roman" w:cs="Times New Roman"/>
          <w:sz w:val="24"/>
          <w:szCs w:val="24"/>
        </w:rPr>
        <w:t xml:space="preserve">U.F.; SANTELLA, F.; SILVA, C.B.A.; GONÇALVES FILHO, J.R.; ROCETI, L.C. Caracterização do uso de medicamentos entre idosos de uma unidade do Programa Saúde da Família. Cad. </w:t>
      </w:r>
      <w:r w:rsidRPr="00D96A86">
        <w:rPr>
          <w:rFonts w:ascii="Times New Roman" w:hAnsi="Times New Roman" w:cs="Times New Roman"/>
          <w:b/>
          <w:sz w:val="24"/>
          <w:szCs w:val="24"/>
        </w:rPr>
        <w:t>Saúde Pública.</w:t>
      </w:r>
      <w:r w:rsidRPr="00D96A86">
        <w:rPr>
          <w:rFonts w:ascii="Times New Roman" w:hAnsi="Times New Roman" w:cs="Times New Roman"/>
          <w:sz w:val="24"/>
          <w:szCs w:val="24"/>
        </w:rPr>
        <w:t xml:space="preserve"> </w:t>
      </w:r>
      <w:proofErr w:type="gramStart"/>
      <w:r w:rsidRPr="00D96A86">
        <w:rPr>
          <w:rFonts w:ascii="Times New Roman" w:hAnsi="Times New Roman" w:cs="Times New Roman"/>
          <w:sz w:val="24"/>
          <w:szCs w:val="24"/>
        </w:rPr>
        <w:t>v.</w:t>
      </w:r>
      <w:proofErr w:type="gramEnd"/>
      <w:r w:rsidRPr="00D96A86">
        <w:rPr>
          <w:rFonts w:ascii="Times New Roman" w:hAnsi="Times New Roman" w:cs="Times New Roman"/>
          <w:sz w:val="24"/>
          <w:szCs w:val="24"/>
        </w:rPr>
        <w:t xml:space="preserve"> 24, n. 7, p. 1545-1555, 2008.</w:t>
      </w:r>
    </w:p>
    <w:p w:rsidR="004C6D33" w:rsidRPr="00D96A86" w:rsidRDefault="001917D6" w:rsidP="001917D6">
      <w:pPr>
        <w:jc w:val="both"/>
        <w:rPr>
          <w:rFonts w:ascii="Times New Roman" w:hAnsi="Times New Roman" w:cs="Times New Roman"/>
          <w:sz w:val="24"/>
          <w:szCs w:val="24"/>
        </w:rPr>
      </w:pPr>
      <w:r w:rsidRPr="001917D6">
        <w:rPr>
          <w:rFonts w:ascii="Times New Roman" w:hAnsi="Times New Roman" w:cs="Times New Roman"/>
          <w:sz w:val="24"/>
          <w:szCs w:val="24"/>
        </w:rPr>
        <w:t xml:space="preserve">Marchini JS, </w:t>
      </w:r>
      <w:proofErr w:type="spellStart"/>
      <w:r w:rsidRPr="001917D6">
        <w:rPr>
          <w:rFonts w:ascii="Times New Roman" w:hAnsi="Times New Roman" w:cs="Times New Roman"/>
          <w:sz w:val="24"/>
          <w:szCs w:val="24"/>
        </w:rPr>
        <w:t>Ferriolli</w:t>
      </w:r>
      <w:proofErr w:type="spellEnd"/>
      <w:r w:rsidRPr="001917D6">
        <w:rPr>
          <w:rFonts w:ascii="Times New Roman" w:hAnsi="Times New Roman" w:cs="Times New Roman"/>
          <w:sz w:val="24"/>
          <w:szCs w:val="24"/>
        </w:rPr>
        <w:t xml:space="preserve"> E, </w:t>
      </w:r>
      <w:proofErr w:type="spellStart"/>
      <w:r w:rsidRPr="001917D6">
        <w:rPr>
          <w:rFonts w:ascii="Times New Roman" w:hAnsi="Times New Roman" w:cs="Times New Roman"/>
          <w:sz w:val="24"/>
          <w:szCs w:val="24"/>
        </w:rPr>
        <w:t>Moriguti</w:t>
      </w:r>
      <w:proofErr w:type="spellEnd"/>
      <w:r w:rsidRPr="001917D6">
        <w:rPr>
          <w:rFonts w:ascii="Times New Roman" w:hAnsi="Times New Roman" w:cs="Times New Roman"/>
          <w:sz w:val="24"/>
          <w:szCs w:val="24"/>
        </w:rPr>
        <w:t xml:space="preserve"> JC. </w:t>
      </w:r>
      <w:r w:rsidRPr="001917D6">
        <w:rPr>
          <w:rFonts w:ascii="Times New Roman" w:hAnsi="Times New Roman" w:cs="Times New Roman"/>
          <w:b/>
          <w:sz w:val="24"/>
          <w:szCs w:val="24"/>
        </w:rPr>
        <w:t>Suporte nutricional no paciente idoso: definição, diagnóstico, avaliação e intervenção</w:t>
      </w:r>
      <w:r>
        <w:rPr>
          <w:rFonts w:ascii="Times New Roman" w:hAnsi="Times New Roman" w:cs="Times New Roman"/>
          <w:sz w:val="24"/>
          <w:szCs w:val="24"/>
        </w:rPr>
        <w:t xml:space="preserve">. Med. </w:t>
      </w:r>
      <w:proofErr w:type="gramStart"/>
      <w:r>
        <w:rPr>
          <w:rFonts w:ascii="Times New Roman" w:hAnsi="Times New Roman" w:cs="Times New Roman"/>
          <w:sz w:val="24"/>
          <w:szCs w:val="24"/>
        </w:rPr>
        <w:t>1998;</w:t>
      </w:r>
      <w:proofErr w:type="gramEnd"/>
      <w:r>
        <w:rPr>
          <w:rFonts w:ascii="Times New Roman" w:hAnsi="Times New Roman" w:cs="Times New Roman"/>
          <w:sz w:val="24"/>
          <w:szCs w:val="24"/>
        </w:rPr>
        <w:t>31:54-61.</w:t>
      </w:r>
    </w:p>
    <w:p w:rsidR="004C6D33" w:rsidRPr="00D96A86" w:rsidRDefault="004C6D33"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MENEZES, T. N.; MARUCCI, M. F. N. Valor energético total e contribuição percentual de calorias por </w:t>
      </w:r>
      <w:proofErr w:type="spellStart"/>
      <w:r w:rsidRPr="00D96A86">
        <w:rPr>
          <w:rFonts w:ascii="Times New Roman" w:hAnsi="Times New Roman" w:cs="Times New Roman"/>
          <w:sz w:val="24"/>
          <w:szCs w:val="24"/>
        </w:rPr>
        <w:t>macronutrientes</w:t>
      </w:r>
      <w:proofErr w:type="spellEnd"/>
      <w:r w:rsidRPr="00D96A86">
        <w:rPr>
          <w:rFonts w:ascii="Times New Roman" w:hAnsi="Times New Roman" w:cs="Times New Roman"/>
          <w:sz w:val="24"/>
          <w:szCs w:val="24"/>
        </w:rPr>
        <w:t xml:space="preserve"> da alimentação de idosos domiciliados em Fortaleza – CE. </w:t>
      </w:r>
      <w:r w:rsidRPr="00D96A86">
        <w:rPr>
          <w:rFonts w:ascii="Times New Roman" w:hAnsi="Times New Roman" w:cs="Times New Roman"/>
          <w:b/>
          <w:sz w:val="24"/>
          <w:szCs w:val="24"/>
        </w:rPr>
        <w:t xml:space="preserve">Rev. Assoc. Med. </w:t>
      </w:r>
      <w:proofErr w:type="spellStart"/>
      <w:proofErr w:type="gramStart"/>
      <w:r w:rsidRPr="00D96A86">
        <w:rPr>
          <w:rFonts w:ascii="Times New Roman" w:hAnsi="Times New Roman" w:cs="Times New Roman"/>
          <w:b/>
          <w:sz w:val="24"/>
          <w:szCs w:val="24"/>
        </w:rPr>
        <w:t>Bras.,</w:t>
      </w:r>
      <w:proofErr w:type="gramEnd"/>
      <w:r w:rsidRPr="00D96A86">
        <w:rPr>
          <w:rFonts w:ascii="Times New Roman" w:hAnsi="Times New Roman" w:cs="Times New Roman"/>
          <w:sz w:val="24"/>
          <w:szCs w:val="24"/>
        </w:rPr>
        <w:t>São</w:t>
      </w:r>
      <w:proofErr w:type="spellEnd"/>
      <w:r w:rsidRPr="00D96A86">
        <w:rPr>
          <w:rFonts w:ascii="Times New Roman" w:hAnsi="Times New Roman" w:cs="Times New Roman"/>
          <w:sz w:val="24"/>
          <w:szCs w:val="24"/>
        </w:rPr>
        <w:t xml:space="preserve"> Paulo, v. 58, n. 1, jan./fev. 2012.</w:t>
      </w:r>
    </w:p>
    <w:p w:rsidR="00CF49FA" w:rsidRPr="00D96A86" w:rsidRDefault="00CF49FA" w:rsidP="00D96A86">
      <w:pPr>
        <w:pStyle w:val="PargrafodaLista"/>
        <w:ind w:left="0"/>
        <w:jc w:val="both"/>
        <w:rPr>
          <w:rFonts w:ascii="Times New Roman" w:hAnsi="Times New Roman" w:cs="Times New Roman"/>
          <w:sz w:val="24"/>
          <w:szCs w:val="24"/>
        </w:rPr>
      </w:pPr>
    </w:p>
    <w:p w:rsidR="009F2020" w:rsidRPr="00D96A86" w:rsidRDefault="009F2020"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MOURA, M.R.L.; REYES, F.G. </w:t>
      </w:r>
      <w:r w:rsidRPr="00D96A86">
        <w:rPr>
          <w:rFonts w:ascii="Times New Roman" w:hAnsi="Times New Roman" w:cs="Times New Roman"/>
          <w:b/>
          <w:sz w:val="24"/>
          <w:szCs w:val="24"/>
        </w:rPr>
        <w:t>Interação fármaco-nutriente: uma revisão.</w:t>
      </w:r>
      <w:r w:rsidRPr="00D96A86">
        <w:rPr>
          <w:rFonts w:ascii="Times New Roman" w:hAnsi="Times New Roman" w:cs="Times New Roman"/>
          <w:sz w:val="24"/>
          <w:szCs w:val="24"/>
        </w:rPr>
        <w:t xml:space="preserve"> Rev. Nutr. v. 15, n. 2, p. 223-238, 2002.</w:t>
      </w:r>
    </w:p>
    <w:p w:rsidR="009F2020" w:rsidRPr="00D96A86" w:rsidRDefault="009F2020"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MORAIS, E. P.; RODRIGUES, R. A. P.; GERHARDT, T. E. </w:t>
      </w:r>
      <w:r w:rsidRPr="00D96A86">
        <w:rPr>
          <w:rFonts w:ascii="Times New Roman" w:hAnsi="Times New Roman" w:cs="Times New Roman"/>
          <w:b/>
          <w:sz w:val="24"/>
          <w:szCs w:val="24"/>
        </w:rPr>
        <w:t>Os idosos mais velhos no meio rural: realidade de vida e saúde de uma população do interior gaúcho.</w:t>
      </w:r>
      <w:r w:rsidRPr="00D96A86">
        <w:rPr>
          <w:rFonts w:ascii="Times New Roman" w:hAnsi="Times New Roman" w:cs="Times New Roman"/>
          <w:sz w:val="24"/>
          <w:szCs w:val="24"/>
        </w:rPr>
        <w:t xml:space="preserve"> Texto contexto - </w:t>
      </w:r>
      <w:proofErr w:type="spellStart"/>
      <w:r w:rsidRPr="00D96A86">
        <w:rPr>
          <w:rFonts w:ascii="Times New Roman" w:hAnsi="Times New Roman" w:cs="Times New Roman"/>
          <w:sz w:val="24"/>
          <w:szCs w:val="24"/>
        </w:rPr>
        <w:t>enferm</w:t>
      </w:r>
      <w:proofErr w:type="spellEnd"/>
      <w:proofErr w:type="gramStart"/>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 xml:space="preserve"> Florianópolis, 2008.</w:t>
      </w:r>
    </w:p>
    <w:p w:rsidR="00A354B7" w:rsidRPr="00D96A86" w:rsidRDefault="00A354B7" w:rsidP="00D96A86">
      <w:pPr>
        <w:pStyle w:val="PargrafodaLista"/>
        <w:ind w:left="0"/>
        <w:jc w:val="both"/>
        <w:rPr>
          <w:rFonts w:ascii="Times New Roman" w:hAnsi="Times New Roman" w:cs="Times New Roman"/>
          <w:sz w:val="24"/>
          <w:szCs w:val="24"/>
        </w:rPr>
      </w:pPr>
    </w:p>
    <w:p w:rsidR="008D37F7" w:rsidRPr="00D96A86" w:rsidRDefault="008D37F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NASCIMENTO, C.M. </w:t>
      </w:r>
      <w:proofErr w:type="gramStart"/>
      <w:r w:rsidRPr="00D96A86">
        <w:rPr>
          <w:rFonts w:ascii="Times New Roman" w:hAnsi="Times New Roman" w:cs="Times New Roman"/>
          <w:sz w:val="24"/>
          <w:szCs w:val="24"/>
        </w:rPr>
        <w:t>et</w:t>
      </w:r>
      <w:proofErr w:type="gramEnd"/>
      <w:r w:rsidRPr="00D96A86">
        <w:rPr>
          <w:rFonts w:ascii="Times New Roman" w:hAnsi="Times New Roman" w:cs="Times New Roman"/>
          <w:sz w:val="24"/>
          <w:szCs w:val="24"/>
        </w:rPr>
        <w:t xml:space="preserve"> al. Estado nutricional e condições de saúde da população idosa brasileira: revisão da literatura. </w:t>
      </w:r>
      <w:r w:rsidRPr="00D96A86">
        <w:rPr>
          <w:rFonts w:ascii="Times New Roman" w:hAnsi="Times New Roman" w:cs="Times New Roman"/>
          <w:b/>
          <w:sz w:val="24"/>
          <w:szCs w:val="24"/>
        </w:rPr>
        <w:t>Revista de Medicina,</w:t>
      </w:r>
      <w:r w:rsidRPr="00D96A86">
        <w:rPr>
          <w:rFonts w:ascii="Times New Roman" w:hAnsi="Times New Roman" w:cs="Times New Roman"/>
          <w:sz w:val="24"/>
          <w:szCs w:val="24"/>
        </w:rPr>
        <w:t xml:space="preserve"> Minas Gerais, v. 21, n. 2, 2011.</w:t>
      </w:r>
    </w:p>
    <w:p w:rsidR="008D37F7" w:rsidRPr="00D96A86" w:rsidRDefault="008D37F7"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OLIVEIRA, J. B. A.; LOPES, R. G. C. O processo de luto nos idosos pela morte cônjuge e </w:t>
      </w:r>
      <w:proofErr w:type="gramStart"/>
      <w:r w:rsidRPr="00D96A86">
        <w:rPr>
          <w:rFonts w:ascii="Times New Roman" w:hAnsi="Times New Roman" w:cs="Times New Roman"/>
          <w:sz w:val="24"/>
          <w:szCs w:val="24"/>
        </w:rPr>
        <w:t>filho.</w:t>
      </w:r>
      <w:proofErr w:type="gramEnd"/>
      <w:r w:rsidRPr="00D96A86">
        <w:rPr>
          <w:rFonts w:ascii="Times New Roman" w:hAnsi="Times New Roman" w:cs="Times New Roman"/>
          <w:sz w:val="24"/>
          <w:szCs w:val="24"/>
        </w:rPr>
        <w:t xml:space="preserve">IN: </w:t>
      </w:r>
      <w:r w:rsidRPr="00D96A86">
        <w:rPr>
          <w:rFonts w:ascii="Times New Roman" w:hAnsi="Times New Roman" w:cs="Times New Roman"/>
          <w:b/>
          <w:sz w:val="24"/>
          <w:szCs w:val="24"/>
        </w:rPr>
        <w:t>Psicol. Estud.,</w:t>
      </w:r>
      <w:r w:rsidRPr="00D96A86">
        <w:rPr>
          <w:rFonts w:ascii="Times New Roman" w:hAnsi="Times New Roman" w:cs="Times New Roman"/>
          <w:sz w:val="24"/>
          <w:szCs w:val="24"/>
        </w:rPr>
        <w:t xml:space="preserve"> v.13, n. 2, p.217-221,2008.</w:t>
      </w:r>
    </w:p>
    <w:p w:rsidR="006E7F5D" w:rsidRPr="00D96A86" w:rsidRDefault="006E7F5D" w:rsidP="00D96A86">
      <w:pPr>
        <w:pStyle w:val="PargrafodaLista"/>
        <w:ind w:left="0"/>
        <w:jc w:val="both"/>
        <w:rPr>
          <w:rFonts w:ascii="Times New Roman" w:hAnsi="Times New Roman" w:cs="Times New Roman"/>
          <w:sz w:val="24"/>
          <w:szCs w:val="24"/>
        </w:rPr>
      </w:pPr>
    </w:p>
    <w:p w:rsidR="00786E32" w:rsidRPr="00D96A86" w:rsidRDefault="00786E32"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PAPALÉO NETTO, M. </w:t>
      </w:r>
      <w:r w:rsidRPr="00D96A86">
        <w:rPr>
          <w:rFonts w:ascii="Times New Roman" w:hAnsi="Times New Roman" w:cs="Times New Roman"/>
          <w:b/>
          <w:sz w:val="24"/>
          <w:szCs w:val="24"/>
        </w:rPr>
        <w:t>Gerontologia: a velhice e o envelhecimento em visão globalizada.</w:t>
      </w:r>
      <w:r w:rsidRPr="00D96A86">
        <w:rPr>
          <w:rFonts w:ascii="Times New Roman" w:hAnsi="Times New Roman" w:cs="Times New Roman"/>
          <w:sz w:val="24"/>
          <w:szCs w:val="24"/>
        </w:rPr>
        <w:t xml:space="preserve"> São Paulo: Atheneu; 2005.</w:t>
      </w:r>
    </w:p>
    <w:p w:rsidR="008D37F7" w:rsidRPr="00D96A86" w:rsidRDefault="008D37F7"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PRADO, S.; TAVARES, E. </w:t>
      </w:r>
      <w:r w:rsidRPr="00D96A86">
        <w:rPr>
          <w:rFonts w:ascii="Times New Roman" w:hAnsi="Times New Roman" w:cs="Times New Roman"/>
          <w:b/>
          <w:sz w:val="24"/>
          <w:szCs w:val="24"/>
        </w:rPr>
        <w:t>Aspectos nutricionais, alimentação saudável na terceira idade</w:t>
      </w:r>
      <w:r w:rsidRPr="00D96A86">
        <w:rPr>
          <w:rFonts w:ascii="Times New Roman" w:hAnsi="Times New Roman" w:cs="Times New Roman"/>
          <w:sz w:val="24"/>
          <w:szCs w:val="24"/>
        </w:rPr>
        <w:t xml:space="preserve">. In: CALDAS, C. A. A saúde do idoso: a arte de cuidar, Ed: UERJ, Rio de Janeiro, 1998. </w:t>
      </w:r>
      <w:proofErr w:type="gramStart"/>
      <w:r w:rsidRPr="00D96A86">
        <w:rPr>
          <w:rFonts w:ascii="Times New Roman" w:hAnsi="Times New Roman" w:cs="Times New Roman"/>
          <w:sz w:val="24"/>
          <w:szCs w:val="24"/>
        </w:rPr>
        <w:t>p.</w:t>
      </w:r>
      <w:proofErr w:type="gramEnd"/>
      <w:r w:rsidRPr="00D96A86">
        <w:rPr>
          <w:rFonts w:ascii="Times New Roman" w:hAnsi="Times New Roman" w:cs="Times New Roman"/>
          <w:sz w:val="24"/>
          <w:szCs w:val="24"/>
        </w:rPr>
        <w:t>157-163.</w:t>
      </w:r>
    </w:p>
    <w:p w:rsidR="006E7F5D" w:rsidRPr="00D96A86" w:rsidRDefault="006E7F5D" w:rsidP="00D96A86">
      <w:pPr>
        <w:pStyle w:val="PargrafodaLista"/>
        <w:ind w:left="0"/>
        <w:jc w:val="both"/>
        <w:rPr>
          <w:rFonts w:ascii="Times New Roman" w:hAnsi="Times New Roman" w:cs="Times New Roman"/>
          <w:sz w:val="24"/>
          <w:szCs w:val="24"/>
        </w:rPr>
      </w:pPr>
    </w:p>
    <w:p w:rsidR="00A354B7" w:rsidRPr="00D96A86" w:rsidRDefault="00A354B7" w:rsidP="00D96A86">
      <w:pPr>
        <w:pStyle w:val="PargrafodaLista"/>
        <w:ind w:left="0"/>
        <w:jc w:val="both"/>
        <w:rPr>
          <w:rFonts w:ascii="Times New Roman" w:hAnsi="Times New Roman" w:cs="Times New Roman"/>
          <w:sz w:val="24"/>
          <w:szCs w:val="24"/>
        </w:rPr>
      </w:pPr>
      <w:proofErr w:type="spellStart"/>
      <w:r w:rsidRPr="00D96A86">
        <w:rPr>
          <w:rFonts w:ascii="Times New Roman" w:hAnsi="Times New Roman" w:cs="Times New Roman"/>
          <w:sz w:val="24"/>
          <w:szCs w:val="24"/>
        </w:rPr>
        <w:t>Polifarmácia</w:t>
      </w:r>
      <w:proofErr w:type="spellEnd"/>
      <w:r w:rsidRPr="00D96A86">
        <w:rPr>
          <w:rFonts w:ascii="Times New Roman" w:hAnsi="Times New Roman" w:cs="Times New Roman"/>
          <w:sz w:val="24"/>
          <w:szCs w:val="24"/>
        </w:rPr>
        <w:t xml:space="preserve">: interações e reações adversas no uso de medicamentos por idosos. </w:t>
      </w:r>
      <w:proofErr w:type="spellStart"/>
      <w:proofErr w:type="gramStart"/>
      <w:r w:rsidRPr="00D96A86">
        <w:rPr>
          <w:rFonts w:ascii="Times New Roman" w:hAnsi="Times New Roman" w:cs="Times New Roman"/>
          <w:b/>
          <w:sz w:val="24"/>
          <w:szCs w:val="24"/>
        </w:rPr>
        <w:t>RevBrasEnferm</w:t>
      </w:r>
      <w:proofErr w:type="spellEnd"/>
      <w:proofErr w:type="gramEnd"/>
      <w:r w:rsidRPr="00D96A86">
        <w:rPr>
          <w:rFonts w:ascii="Times New Roman" w:hAnsi="Times New Roman" w:cs="Times New Roman"/>
          <w:b/>
          <w:sz w:val="24"/>
          <w:szCs w:val="24"/>
        </w:rPr>
        <w:t>,</w:t>
      </w:r>
      <w:r w:rsidRPr="00D96A86">
        <w:rPr>
          <w:rFonts w:ascii="Times New Roman" w:hAnsi="Times New Roman" w:cs="Times New Roman"/>
          <w:sz w:val="24"/>
          <w:szCs w:val="24"/>
        </w:rPr>
        <w:t xml:space="preserve"> Brasília 2010 </w:t>
      </w:r>
      <w:proofErr w:type="spellStart"/>
      <w:r w:rsidRPr="00D96A86">
        <w:rPr>
          <w:rFonts w:ascii="Times New Roman" w:hAnsi="Times New Roman" w:cs="Times New Roman"/>
          <w:sz w:val="24"/>
          <w:szCs w:val="24"/>
        </w:rPr>
        <w:t>jan-fev</w:t>
      </w:r>
      <w:proofErr w:type="spellEnd"/>
      <w:r w:rsidRPr="00D96A86">
        <w:rPr>
          <w:rFonts w:ascii="Times New Roman" w:hAnsi="Times New Roman" w:cs="Times New Roman"/>
          <w:sz w:val="24"/>
          <w:szCs w:val="24"/>
        </w:rPr>
        <w:t xml:space="preserve">; </w:t>
      </w:r>
      <w:proofErr w:type="spellStart"/>
      <w:r w:rsidRPr="00D96A86">
        <w:rPr>
          <w:rFonts w:ascii="Times New Roman" w:hAnsi="Times New Roman" w:cs="Times New Roman"/>
          <w:sz w:val="24"/>
          <w:szCs w:val="24"/>
        </w:rPr>
        <w:t>jan-fev</w:t>
      </w:r>
      <w:proofErr w:type="spellEnd"/>
      <w:r w:rsidRPr="00D96A86">
        <w:rPr>
          <w:rFonts w:ascii="Times New Roman" w:hAnsi="Times New Roman" w:cs="Times New Roman"/>
          <w:sz w:val="24"/>
          <w:szCs w:val="24"/>
        </w:rPr>
        <w:t>; 63(1): 136-40.</w:t>
      </w:r>
    </w:p>
    <w:p w:rsidR="007F7A83" w:rsidRPr="00D96A86" w:rsidRDefault="007F7A83" w:rsidP="00D96A86">
      <w:pPr>
        <w:pStyle w:val="PargrafodaLista"/>
        <w:ind w:left="0"/>
        <w:jc w:val="both"/>
        <w:rPr>
          <w:rFonts w:ascii="Times New Roman" w:hAnsi="Times New Roman" w:cs="Times New Roman"/>
          <w:sz w:val="24"/>
          <w:szCs w:val="24"/>
        </w:rPr>
      </w:pPr>
    </w:p>
    <w:p w:rsidR="007F7A83" w:rsidRPr="00D96A86" w:rsidRDefault="007F7A83"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ROZENFELD, S</w:t>
      </w:r>
      <w:r w:rsidRPr="00D96A86">
        <w:rPr>
          <w:rFonts w:ascii="Times New Roman" w:hAnsi="Times New Roman" w:cs="Times New Roman"/>
          <w:b/>
          <w:sz w:val="24"/>
          <w:szCs w:val="24"/>
        </w:rPr>
        <w:t xml:space="preserve">. Prevalência, fatores associados e mal uso de medicamentos entre os idosos: uma revisão. </w:t>
      </w:r>
      <w:r w:rsidRPr="00D96A86">
        <w:rPr>
          <w:rFonts w:ascii="Times New Roman" w:hAnsi="Times New Roman" w:cs="Times New Roman"/>
          <w:sz w:val="24"/>
          <w:szCs w:val="24"/>
        </w:rPr>
        <w:t xml:space="preserve">Cad. Saúde Pública: Rio de Janeiro, vol.19, </w:t>
      </w:r>
      <w:proofErr w:type="gramStart"/>
      <w:r w:rsidRPr="00D96A86">
        <w:rPr>
          <w:rFonts w:ascii="Times New Roman" w:hAnsi="Times New Roman" w:cs="Times New Roman"/>
          <w:sz w:val="24"/>
          <w:szCs w:val="24"/>
        </w:rPr>
        <w:t>no.</w:t>
      </w:r>
      <w:proofErr w:type="gramEnd"/>
      <w:r w:rsidRPr="00D96A86">
        <w:rPr>
          <w:rFonts w:ascii="Times New Roman" w:hAnsi="Times New Roman" w:cs="Times New Roman"/>
          <w:sz w:val="24"/>
          <w:szCs w:val="24"/>
        </w:rPr>
        <w:t xml:space="preserve">3. </w:t>
      </w:r>
      <w:proofErr w:type="spellStart"/>
      <w:r w:rsidRPr="00D96A86">
        <w:rPr>
          <w:rFonts w:ascii="Times New Roman" w:hAnsi="Times New Roman" w:cs="Times New Roman"/>
          <w:sz w:val="24"/>
          <w:szCs w:val="24"/>
        </w:rPr>
        <w:t>Jun</w:t>
      </w:r>
      <w:proofErr w:type="spellEnd"/>
      <w:r w:rsidRPr="00D96A86">
        <w:rPr>
          <w:rFonts w:ascii="Times New Roman" w:hAnsi="Times New Roman" w:cs="Times New Roman"/>
          <w:sz w:val="24"/>
          <w:szCs w:val="24"/>
        </w:rPr>
        <w:t xml:space="preserve"> 2003.</w:t>
      </w:r>
    </w:p>
    <w:p w:rsidR="003C1B12" w:rsidRPr="00D96A86" w:rsidRDefault="003C1B12" w:rsidP="00D96A86">
      <w:pPr>
        <w:pStyle w:val="PargrafodaLista"/>
        <w:ind w:left="0"/>
        <w:jc w:val="both"/>
        <w:rPr>
          <w:rFonts w:ascii="Times New Roman" w:hAnsi="Times New Roman" w:cs="Times New Roman"/>
          <w:sz w:val="24"/>
          <w:szCs w:val="24"/>
        </w:rPr>
      </w:pPr>
    </w:p>
    <w:p w:rsidR="003C1B12" w:rsidRPr="00D96A86" w:rsidRDefault="003C1B12"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SALAZAR, P. E. </w:t>
      </w:r>
      <w:proofErr w:type="spellStart"/>
      <w:r w:rsidRPr="00D96A86">
        <w:rPr>
          <w:rFonts w:ascii="Times New Roman" w:hAnsi="Times New Roman" w:cs="Times New Roman"/>
          <w:b/>
          <w:sz w:val="24"/>
          <w:szCs w:val="24"/>
        </w:rPr>
        <w:t>Interacciones</w:t>
      </w:r>
      <w:proofErr w:type="spellEnd"/>
      <w:r w:rsidRPr="00D96A86">
        <w:rPr>
          <w:rFonts w:ascii="Times New Roman" w:hAnsi="Times New Roman" w:cs="Times New Roman"/>
          <w:b/>
          <w:sz w:val="24"/>
          <w:szCs w:val="24"/>
        </w:rPr>
        <w:t xml:space="preserve"> entre alimentos y fármacos.</w:t>
      </w:r>
      <w:r w:rsidRPr="00D96A86">
        <w:rPr>
          <w:rFonts w:ascii="Times New Roman" w:hAnsi="Times New Roman" w:cs="Times New Roman"/>
          <w:sz w:val="24"/>
          <w:szCs w:val="24"/>
        </w:rPr>
        <w:t xml:space="preserve"> Acta odontológica </w:t>
      </w:r>
      <w:proofErr w:type="spellStart"/>
      <w:r w:rsidRPr="00D96A86">
        <w:rPr>
          <w:rFonts w:ascii="Times New Roman" w:hAnsi="Times New Roman" w:cs="Times New Roman"/>
          <w:sz w:val="24"/>
          <w:szCs w:val="24"/>
        </w:rPr>
        <w:t>venezolana</w:t>
      </w:r>
      <w:proofErr w:type="spellEnd"/>
      <w:r w:rsidRPr="00D96A86">
        <w:rPr>
          <w:rFonts w:ascii="Times New Roman" w:hAnsi="Times New Roman" w:cs="Times New Roman"/>
          <w:sz w:val="24"/>
          <w:szCs w:val="24"/>
        </w:rPr>
        <w:t xml:space="preserve"> / </w:t>
      </w:r>
      <w:proofErr w:type="spellStart"/>
      <w:r w:rsidRPr="00D96A86">
        <w:rPr>
          <w:rFonts w:ascii="Times New Roman" w:hAnsi="Times New Roman" w:cs="Times New Roman"/>
          <w:sz w:val="24"/>
          <w:szCs w:val="24"/>
        </w:rPr>
        <w:t>Facultad</w:t>
      </w:r>
      <w:proofErr w:type="spellEnd"/>
      <w:r w:rsidRPr="00D96A86">
        <w:rPr>
          <w:rFonts w:ascii="Times New Roman" w:hAnsi="Times New Roman" w:cs="Times New Roman"/>
          <w:sz w:val="24"/>
          <w:szCs w:val="24"/>
        </w:rPr>
        <w:t xml:space="preserve"> de </w:t>
      </w:r>
      <w:proofErr w:type="spellStart"/>
      <w:r w:rsidRPr="00D96A86">
        <w:rPr>
          <w:rFonts w:ascii="Times New Roman" w:hAnsi="Times New Roman" w:cs="Times New Roman"/>
          <w:sz w:val="24"/>
          <w:szCs w:val="24"/>
        </w:rPr>
        <w:t>Odontología</w:t>
      </w:r>
      <w:proofErr w:type="spellEnd"/>
      <w:r w:rsidRPr="00D96A86">
        <w:rPr>
          <w:rFonts w:ascii="Times New Roman" w:hAnsi="Times New Roman" w:cs="Times New Roman"/>
          <w:sz w:val="24"/>
          <w:szCs w:val="24"/>
        </w:rPr>
        <w:t xml:space="preserve">, </w:t>
      </w:r>
      <w:proofErr w:type="spellStart"/>
      <w:r w:rsidRPr="00D96A86">
        <w:rPr>
          <w:rFonts w:ascii="Times New Roman" w:hAnsi="Times New Roman" w:cs="Times New Roman"/>
          <w:sz w:val="24"/>
          <w:szCs w:val="24"/>
        </w:rPr>
        <w:t>Universidad</w:t>
      </w:r>
      <w:proofErr w:type="spellEnd"/>
      <w:r w:rsidRPr="00D96A86">
        <w:rPr>
          <w:rFonts w:ascii="Times New Roman" w:hAnsi="Times New Roman" w:cs="Times New Roman"/>
          <w:sz w:val="24"/>
          <w:szCs w:val="24"/>
        </w:rPr>
        <w:t xml:space="preserve"> Central de Venezuela: Venezuela. 2007.</w:t>
      </w:r>
    </w:p>
    <w:p w:rsidR="00FA2C8A" w:rsidRPr="00D96A86" w:rsidRDefault="00FA2C8A" w:rsidP="00D96A86">
      <w:pPr>
        <w:pStyle w:val="PargrafodaLista"/>
        <w:ind w:left="0"/>
        <w:jc w:val="both"/>
        <w:rPr>
          <w:rFonts w:ascii="Times New Roman" w:hAnsi="Times New Roman" w:cs="Times New Roman"/>
          <w:sz w:val="24"/>
          <w:szCs w:val="24"/>
        </w:rPr>
      </w:pPr>
    </w:p>
    <w:p w:rsidR="00FA2C8A" w:rsidRPr="00D96A86" w:rsidRDefault="00FA2C8A"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lastRenderedPageBreak/>
        <w:t xml:space="preserve">SAMPAIO, L. R. Avaliação nutricional e envelhecimento. </w:t>
      </w:r>
      <w:proofErr w:type="spellStart"/>
      <w:proofErr w:type="gramStart"/>
      <w:r w:rsidRPr="00D96A86">
        <w:rPr>
          <w:rFonts w:ascii="Times New Roman" w:hAnsi="Times New Roman" w:cs="Times New Roman"/>
          <w:b/>
          <w:sz w:val="24"/>
          <w:szCs w:val="24"/>
        </w:rPr>
        <w:t>RevNutr</w:t>
      </w:r>
      <w:proofErr w:type="spellEnd"/>
      <w:proofErr w:type="gramEnd"/>
      <w:r w:rsidRPr="00D96A86">
        <w:rPr>
          <w:rFonts w:ascii="Times New Roman" w:hAnsi="Times New Roman" w:cs="Times New Roman"/>
          <w:b/>
          <w:sz w:val="24"/>
          <w:szCs w:val="24"/>
        </w:rPr>
        <w:t>.,</w:t>
      </w:r>
      <w:r w:rsidRPr="00D96A86">
        <w:rPr>
          <w:rFonts w:ascii="Times New Roman" w:hAnsi="Times New Roman" w:cs="Times New Roman"/>
          <w:sz w:val="24"/>
          <w:szCs w:val="24"/>
        </w:rPr>
        <w:t xml:space="preserve"> v. 17, n. 4 p. 507-14, 2004.</w:t>
      </w:r>
    </w:p>
    <w:p w:rsidR="00384980" w:rsidRPr="00D96A86" w:rsidRDefault="00384980" w:rsidP="00D96A86">
      <w:pPr>
        <w:pStyle w:val="PargrafodaLista"/>
        <w:ind w:left="0"/>
        <w:jc w:val="both"/>
        <w:rPr>
          <w:rFonts w:ascii="Times New Roman" w:hAnsi="Times New Roman" w:cs="Times New Roman"/>
          <w:sz w:val="24"/>
          <w:szCs w:val="24"/>
        </w:rPr>
      </w:pPr>
    </w:p>
    <w:p w:rsidR="00384980" w:rsidRPr="0081159D" w:rsidRDefault="00384980" w:rsidP="00D96A86">
      <w:pPr>
        <w:pStyle w:val="PargrafodaLista"/>
        <w:ind w:left="0"/>
        <w:jc w:val="both"/>
        <w:rPr>
          <w:rFonts w:ascii="Times New Roman" w:hAnsi="Times New Roman" w:cs="Times New Roman"/>
          <w:sz w:val="24"/>
        </w:rPr>
      </w:pPr>
      <w:r w:rsidRPr="00D96A86">
        <w:rPr>
          <w:rFonts w:ascii="Times New Roman" w:hAnsi="Times New Roman" w:cs="Times New Roman"/>
          <w:sz w:val="24"/>
        </w:rPr>
        <w:t>SOUSA, M. O</w:t>
      </w:r>
      <w:proofErr w:type="gramStart"/>
      <w:r w:rsidRPr="00D96A86">
        <w:rPr>
          <w:rFonts w:ascii="Times New Roman" w:hAnsi="Times New Roman" w:cs="Times New Roman"/>
          <w:sz w:val="24"/>
        </w:rPr>
        <w:t>.;</w:t>
      </w:r>
      <w:proofErr w:type="gramEnd"/>
      <w:r w:rsidRPr="00D96A86">
        <w:rPr>
          <w:rFonts w:ascii="Times New Roman" w:hAnsi="Times New Roman" w:cs="Times New Roman"/>
          <w:sz w:val="24"/>
        </w:rPr>
        <w:t xml:space="preserve"> MARQUES, M. P.; VASCONCELOS, S. M. </w:t>
      </w:r>
      <w:r w:rsidRPr="00D96A86">
        <w:rPr>
          <w:rFonts w:ascii="Times New Roman" w:hAnsi="Times New Roman" w:cs="Times New Roman"/>
          <w:b/>
          <w:sz w:val="24"/>
        </w:rPr>
        <w:t>Análise de cardápios oferecidos á idosos residentes em instituição de longa permanência</w:t>
      </w:r>
      <w:r w:rsidRPr="00D96A86">
        <w:rPr>
          <w:rFonts w:ascii="Times New Roman" w:hAnsi="Times New Roman" w:cs="Times New Roman"/>
          <w:sz w:val="24"/>
        </w:rPr>
        <w:t xml:space="preserve">. </w:t>
      </w:r>
      <w:r w:rsidRPr="0081159D">
        <w:rPr>
          <w:rFonts w:ascii="Times New Roman" w:hAnsi="Times New Roman" w:cs="Times New Roman"/>
          <w:sz w:val="24"/>
        </w:rPr>
        <w:t xml:space="preserve">Rev. </w:t>
      </w:r>
      <w:proofErr w:type="spellStart"/>
      <w:r w:rsidRPr="0081159D">
        <w:rPr>
          <w:rFonts w:ascii="Times New Roman" w:hAnsi="Times New Roman" w:cs="Times New Roman"/>
          <w:sz w:val="24"/>
        </w:rPr>
        <w:t>Interd</w:t>
      </w:r>
      <w:proofErr w:type="spellEnd"/>
      <w:r w:rsidRPr="0081159D">
        <w:rPr>
          <w:rFonts w:ascii="Times New Roman" w:hAnsi="Times New Roman" w:cs="Times New Roman"/>
          <w:sz w:val="24"/>
        </w:rPr>
        <w:t>. 2014; v. 7, n. 1, p. 1-7.</w:t>
      </w:r>
    </w:p>
    <w:p w:rsidR="00935EB9" w:rsidRPr="00D96A86" w:rsidRDefault="00935EB9" w:rsidP="00D96A86">
      <w:pPr>
        <w:spacing w:after="0"/>
        <w:jc w:val="both"/>
        <w:rPr>
          <w:rFonts w:ascii="Times New Roman" w:hAnsi="Times New Roman" w:cs="Times New Roman"/>
          <w:sz w:val="24"/>
          <w:szCs w:val="24"/>
        </w:rPr>
      </w:pPr>
      <w:r w:rsidRPr="0081159D">
        <w:rPr>
          <w:rFonts w:ascii="Times New Roman" w:hAnsi="Times New Roman" w:cs="Times New Roman"/>
          <w:sz w:val="24"/>
          <w:szCs w:val="24"/>
        </w:rPr>
        <w:t xml:space="preserve">SOUZA, Jacqueline </w:t>
      </w:r>
      <w:proofErr w:type="spellStart"/>
      <w:r w:rsidRPr="0081159D">
        <w:rPr>
          <w:rFonts w:ascii="Times New Roman" w:hAnsi="Times New Roman" w:cs="Times New Roman"/>
          <w:sz w:val="24"/>
          <w:szCs w:val="24"/>
        </w:rPr>
        <w:t>Danesio</w:t>
      </w:r>
      <w:proofErr w:type="spellEnd"/>
      <w:r w:rsidRPr="0081159D">
        <w:rPr>
          <w:rFonts w:ascii="Times New Roman" w:hAnsi="Times New Roman" w:cs="Times New Roman"/>
          <w:sz w:val="24"/>
          <w:szCs w:val="24"/>
        </w:rPr>
        <w:t xml:space="preserve">, </w:t>
      </w:r>
      <w:proofErr w:type="gramStart"/>
      <w:r w:rsidRPr="0081159D">
        <w:rPr>
          <w:rFonts w:ascii="Times New Roman" w:hAnsi="Times New Roman" w:cs="Times New Roman"/>
          <w:sz w:val="24"/>
          <w:szCs w:val="24"/>
        </w:rPr>
        <w:t>et</w:t>
      </w:r>
      <w:proofErr w:type="gramEnd"/>
      <w:r w:rsidRPr="0081159D">
        <w:rPr>
          <w:rFonts w:ascii="Times New Roman" w:hAnsi="Times New Roman" w:cs="Times New Roman"/>
          <w:sz w:val="24"/>
          <w:szCs w:val="24"/>
        </w:rPr>
        <w:t xml:space="preserve"> al. </w:t>
      </w:r>
      <w:r w:rsidRPr="00D96A86">
        <w:rPr>
          <w:rFonts w:ascii="Times New Roman" w:hAnsi="Times New Roman" w:cs="Times New Roman"/>
          <w:b/>
          <w:sz w:val="24"/>
          <w:szCs w:val="24"/>
        </w:rPr>
        <w:t>Padrão alimentar e aspectos socioeconômicos de idosos</w:t>
      </w:r>
      <w:r w:rsidRPr="00D96A86">
        <w:rPr>
          <w:rFonts w:ascii="Times New Roman" w:hAnsi="Times New Roman" w:cs="Times New Roman"/>
          <w:sz w:val="24"/>
          <w:szCs w:val="24"/>
        </w:rPr>
        <w:t xml:space="preserve">. Rev. Bras. </w:t>
      </w:r>
      <w:proofErr w:type="spellStart"/>
      <w:r w:rsidRPr="00D96A86">
        <w:rPr>
          <w:rFonts w:ascii="Times New Roman" w:hAnsi="Times New Roman" w:cs="Times New Roman"/>
          <w:sz w:val="24"/>
          <w:szCs w:val="24"/>
        </w:rPr>
        <w:t>Geriatr</w:t>
      </w:r>
      <w:proofErr w:type="spellEnd"/>
      <w:r w:rsidRPr="00D96A86">
        <w:rPr>
          <w:rFonts w:ascii="Times New Roman" w:hAnsi="Times New Roman" w:cs="Times New Roman"/>
          <w:sz w:val="24"/>
          <w:szCs w:val="24"/>
        </w:rPr>
        <w:t xml:space="preserve">. </w:t>
      </w:r>
      <w:proofErr w:type="spellStart"/>
      <w:r w:rsidRPr="00D96A86">
        <w:rPr>
          <w:rFonts w:ascii="Times New Roman" w:hAnsi="Times New Roman" w:cs="Times New Roman"/>
          <w:sz w:val="24"/>
          <w:szCs w:val="24"/>
        </w:rPr>
        <w:t>Gerontol</w:t>
      </w:r>
      <w:proofErr w:type="spellEnd"/>
      <w:proofErr w:type="gramStart"/>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 xml:space="preserve"> Rio de Janeiro, 2016; 19(6): 970-977.</w:t>
      </w:r>
    </w:p>
    <w:p w:rsidR="00FA2C8A" w:rsidRPr="00D96A86" w:rsidRDefault="00FA2C8A" w:rsidP="00D96A86">
      <w:pPr>
        <w:pStyle w:val="PargrafodaLista"/>
        <w:ind w:left="0"/>
        <w:jc w:val="both"/>
        <w:rPr>
          <w:rFonts w:ascii="Times New Roman" w:hAnsi="Times New Roman" w:cs="Times New Roman"/>
          <w:sz w:val="24"/>
          <w:szCs w:val="24"/>
        </w:rPr>
      </w:pPr>
    </w:p>
    <w:p w:rsidR="009F2020" w:rsidRPr="00D96A86" w:rsidRDefault="00FA2C8A" w:rsidP="00D96A86">
      <w:pPr>
        <w:pStyle w:val="PargrafodaLista"/>
        <w:ind w:left="0"/>
        <w:jc w:val="both"/>
        <w:rPr>
          <w:rFonts w:ascii="Times New Roman" w:hAnsi="Times New Roman" w:cs="Times New Roman"/>
          <w:sz w:val="24"/>
          <w:szCs w:val="24"/>
        </w:rPr>
      </w:pPr>
      <w:r w:rsidRPr="00D96A86">
        <w:rPr>
          <w:rFonts w:ascii="Times New Roman" w:hAnsi="Times New Roman" w:cs="Times New Roman"/>
          <w:sz w:val="24"/>
          <w:szCs w:val="24"/>
        </w:rPr>
        <w:t>TEIXEIRA I, N. D. O</w:t>
      </w:r>
      <w:proofErr w:type="gramStart"/>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 xml:space="preserve"> NERI A. L. Envelhecimento bem-sucedido: uma meta no curso da vida. </w:t>
      </w:r>
      <w:r w:rsidRPr="00D96A86">
        <w:rPr>
          <w:rFonts w:ascii="Times New Roman" w:hAnsi="Times New Roman" w:cs="Times New Roman"/>
          <w:b/>
          <w:sz w:val="24"/>
          <w:szCs w:val="24"/>
        </w:rPr>
        <w:t xml:space="preserve">Revista de </w:t>
      </w:r>
      <w:r w:rsidR="00821EA8" w:rsidRPr="00D96A86">
        <w:rPr>
          <w:rFonts w:ascii="Times New Roman" w:hAnsi="Times New Roman" w:cs="Times New Roman"/>
          <w:b/>
          <w:sz w:val="24"/>
          <w:szCs w:val="24"/>
        </w:rPr>
        <w:t>Psicologia</w:t>
      </w:r>
      <w:r w:rsidRPr="00D96A86">
        <w:rPr>
          <w:rFonts w:ascii="Times New Roman" w:hAnsi="Times New Roman" w:cs="Times New Roman"/>
          <w:b/>
          <w:sz w:val="24"/>
          <w:szCs w:val="24"/>
        </w:rPr>
        <w:t xml:space="preserve"> da USP</w:t>
      </w:r>
      <w:r w:rsidR="001917D6">
        <w:rPr>
          <w:rFonts w:ascii="Times New Roman" w:hAnsi="Times New Roman" w:cs="Times New Roman"/>
          <w:sz w:val="24"/>
          <w:szCs w:val="24"/>
        </w:rPr>
        <w:t xml:space="preserve">, v. 19, n 1, </w:t>
      </w:r>
      <w:proofErr w:type="gramStart"/>
      <w:r w:rsidR="001917D6">
        <w:rPr>
          <w:rFonts w:ascii="Times New Roman" w:hAnsi="Times New Roman" w:cs="Times New Roman"/>
          <w:sz w:val="24"/>
          <w:szCs w:val="24"/>
        </w:rPr>
        <w:t>2008</w:t>
      </w:r>
      <w:proofErr w:type="gramEnd"/>
    </w:p>
    <w:p w:rsidR="009F2020" w:rsidRPr="00D96A86" w:rsidRDefault="009F2020" w:rsidP="00D96A86">
      <w:pPr>
        <w:spacing w:after="0"/>
        <w:jc w:val="both"/>
        <w:rPr>
          <w:rFonts w:ascii="Times New Roman" w:hAnsi="Times New Roman" w:cs="Times New Roman"/>
          <w:sz w:val="24"/>
          <w:szCs w:val="24"/>
        </w:rPr>
      </w:pPr>
      <w:r w:rsidRPr="00D96A86">
        <w:rPr>
          <w:rFonts w:ascii="Times New Roman" w:hAnsi="Times New Roman" w:cs="Times New Roman"/>
          <w:sz w:val="24"/>
          <w:szCs w:val="24"/>
        </w:rPr>
        <w:t xml:space="preserve">Uso de benzodiazepínicos em idosos da comunidade. </w:t>
      </w:r>
      <w:r w:rsidRPr="00D96A86">
        <w:rPr>
          <w:rFonts w:ascii="Times New Roman" w:hAnsi="Times New Roman" w:cs="Times New Roman"/>
          <w:b/>
          <w:sz w:val="24"/>
          <w:szCs w:val="24"/>
        </w:rPr>
        <w:t xml:space="preserve">Rev. Bras. </w:t>
      </w:r>
      <w:proofErr w:type="spellStart"/>
      <w:r w:rsidRPr="00D96A86">
        <w:rPr>
          <w:rFonts w:ascii="Times New Roman" w:hAnsi="Times New Roman" w:cs="Times New Roman"/>
          <w:b/>
          <w:sz w:val="24"/>
          <w:szCs w:val="24"/>
        </w:rPr>
        <w:t>Geriatr</w:t>
      </w:r>
      <w:proofErr w:type="spellEnd"/>
      <w:r w:rsidRPr="00D96A86">
        <w:rPr>
          <w:rFonts w:ascii="Times New Roman" w:hAnsi="Times New Roman" w:cs="Times New Roman"/>
          <w:b/>
          <w:sz w:val="24"/>
          <w:szCs w:val="24"/>
        </w:rPr>
        <w:t xml:space="preserve">. </w:t>
      </w:r>
      <w:proofErr w:type="spellStart"/>
      <w:r w:rsidRPr="00D96A86">
        <w:rPr>
          <w:rFonts w:ascii="Times New Roman" w:hAnsi="Times New Roman" w:cs="Times New Roman"/>
          <w:b/>
          <w:sz w:val="24"/>
          <w:szCs w:val="24"/>
        </w:rPr>
        <w:t>Gerontol</w:t>
      </w:r>
      <w:proofErr w:type="spellEnd"/>
      <w:proofErr w:type="gramStart"/>
      <w:r w:rsidRPr="00D96A86">
        <w:rPr>
          <w:rFonts w:ascii="Times New Roman" w:hAnsi="Times New Roman" w:cs="Times New Roman"/>
          <w:sz w:val="24"/>
          <w:szCs w:val="24"/>
        </w:rPr>
        <w:t>.,</w:t>
      </w:r>
      <w:proofErr w:type="gramEnd"/>
      <w:r w:rsidRPr="00D96A86">
        <w:rPr>
          <w:rFonts w:ascii="Times New Roman" w:hAnsi="Times New Roman" w:cs="Times New Roman"/>
          <w:sz w:val="24"/>
          <w:szCs w:val="24"/>
        </w:rPr>
        <w:t xml:space="preserve"> Rio de Janeiro, 2017; 20(4): 463-474</w:t>
      </w:r>
    </w:p>
    <w:p w:rsidR="007F7A83" w:rsidRPr="00D96A86" w:rsidRDefault="007F7A83" w:rsidP="00D96A86">
      <w:pPr>
        <w:pStyle w:val="PargrafodaLista"/>
        <w:ind w:left="0"/>
        <w:jc w:val="both"/>
        <w:rPr>
          <w:rFonts w:ascii="Times New Roman" w:hAnsi="Times New Roman" w:cs="Times New Roman"/>
          <w:sz w:val="24"/>
          <w:szCs w:val="24"/>
        </w:rPr>
      </w:pPr>
    </w:p>
    <w:p w:rsidR="007F7A83" w:rsidRPr="00D96A86" w:rsidRDefault="007F7A83" w:rsidP="00D96A86">
      <w:pPr>
        <w:pStyle w:val="PargrafodaLista"/>
        <w:spacing w:after="0"/>
        <w:ind w:left="0"/>
        <w:jc w:val="both"/>
        <w:rPr>
          <w:rFonts w:ascii="Times New Roman" w:hAnsi="Times New Roman" w:cs="Times New Roman"/>
          <w:sz w:val="24"/>
          <w:szCs w:val="24"/>
        </w:rPr>
      </w:pPr>
      <w:r w:rsidRPr="00D96A86">
        <w:rPr>
          <w:rFonts w:ascii="Times New Roman" w:hAnsi="Times New Roman" w:cs="Times New Roman"/>
          <w:sz w:val="24"/>
          <w:szCs w:val="24"/>
        </w:rPr>
        <w:t xml:space="preserve">VAROTO, V. A. G.; TRUZZI, O. M. S.; PAVARINI, S. C. I. Programas para idosos independentes: um estudo sobre seus egressos e a prevalência de doenças crônicas. </w:t>
      </w:r>
      <w:r w:rsidRPr="00D96A86">
        <w:rPr>
          <w:rFonts w:ascii="Times New Roman" w:hAnsi="Times New Roman" w:cs="Times New Roman"/>
          <w:b/>
          <w:sz w:val="24"/>
          <w:szCs w:val="24"/>
        </w:rPr>
        <w:t>Texto e Contexto Enfermagem,</w:t>
      </w:r>
      <w:r w:rsidRPr="00D96A86">
        <w:rPr>
          <w:rFonts w:ascii="Times New Roman" w:hAnsi="Times New Roman" w:cs="Times New Roman"/>
          <w:sz w:val="24"/>
          <w:szCs w:val="24"/>
        </w:rPr>
        <w:t xml:space="preserve"> v.13, n.1, p.107-14, 2005.</w:t>
      </w:r>
    </w:p>
    <w:p w:rsidR="00D34B03" w:rsidRPr="00D96A86" w:rsidRDefault="00D34B03" w:rsidP="00D96A86">
      <w:pPr>
        <w:pStyle w:val="PargrafodaLista"/>
        <w:spacing w:after="0"/>
        <w:ind w:left="0"/>
        <w:jc w:val="both"/>
        <w:rPr>
          <w:rFonts w:ascii="Times New Roman" w:hAnsi="Times New Roman" w:cs="Times New Roman"/>
          <w:sz w:val="24"/>
          <w:szCs w:val="24"/>
        </w:rPr>
      </w:pPr>
    </w:p>
    <w:p w:rsidR="00E53E5E" w:rsidRPr="00635E12" w:rsidRDefault="001A0B7D" w:rsidP="00D96A86">
      <w:pPr>
        <w:pStyle w:val="PargrafodaLista"/>
        <w:spacing w:after="0"/>
        <w:ind w:left="0"/>
        <w:jc w:val="both"/>
        <w:rPr>
          <w:rFonts w:ascii="Times New Roman" w:hAnsi="Times New Roman" w:cs="Times New Roman"/>
          <w:sz w:val="24"/>
          <w:szCs w:val="24"/>
          <w:lang w:val="en-US"/>
        </w:rPr>
      </w:pPr>
      <w:r w:rsidRPr="00D96A86">
        <w:rPr>
          <w:rFonts w:ascii="Times New Roman" w:hAnsi="Times New Roman" w:cs="Times New Roman"/>
          <w:sz w:val="24"/>
          <w:szCs w:val="24"/>
        </w:rPr>
        <w:t xml:space="preserve">VERAS, R.P. Envelhecimento populacional contemporâneo: demandas, desafios e inovações. </w:t>
      </w:r>
      <w:r w:rsidRPr="00D96A86">
        <w:rPr>
          <w:rFonts w:ascii="Times New Roman" w:hAnsi="Times New Roman" w:cs="Times New Roman"/>
          <w:b/>
          <w:sz w:val="24"/>
          <w:szCs w:val="24"/>
        </w:rPr>
        <w:t>Revista de Saúde Pública</w:t>
      </w:r>
      <w:r w:rsidRPr="00D96A86">
        <w:rPr>
          <w:rFonts w:ascii="Times New Roman" w:hAnsi="Times New Roman" w:cs="Times New Roman"/>
          <w:sz w:val="24"/>
          <w:szCs w:val="24"/>
        </w:rPr>
        <w:t xml:space="preserve">, São Paulo, v. 43, n. 3, p. 548-554, maio-jun. </w:t>
      </w:r>
      <w:r w:rsidRPr="00635E12">
        <w:rPr>
          <w:rFonts w:ascii="Times New Roman" w:hAnsi="Times New Roman" w:cs="Times New Roman"/>
          <w:sz w:val="24"/>
          <w:szCs w:val="24"/>
          <w:lang w:val="en-US"/>
        </w:rPr>
        <w:t>2009.</w:t>
      </w:r>
    </w:p>
    <w:p w:rsidR="0048264E" w:rsidRPr="00635E12" w:rsidRDefault="0048264E" w:rsidP="00D96A86">
      <w:pPr>
        <w:pStyle w:val="PargrafodaLista"/>
        <w:ind w:left="0" w:firstLine="708"/>
        <w:jc w:val="both"/>
        <w:rPr>
          <w:rFonts w:ascii="Times New Roman" w:hAnsi="Times New Roman" w:cs="Times New Roman"/>
          <w:sz w:val="24"/>
          <w:szCs w:val="24"/>
          <w:lang w:val="en-US"/>
        </w:rPr>
      </w:pPr>
    </w:p>
    <w:p w:rsidR="0048264E" w:rsidRPr="00C74216" w:rsidRDefault="0048264E" w:rsidP="00D96A86">
      <w:pPr>
        <w:pStyle w:val="PargrafodaLista"/>
        <w:spacing w:after="0"/>
        <w:ind w:left="0"/>
        <w:jc w:val="both"/>
        <w:rPr>
          <w:rFonts w:ascii="Times New Roman" w:hAnsi="Times New Roman" w:cs="Times New Roman"/>
          <w:sz w:val="24"/>
          <w:lang w:val="en-US"/>
        </w:rPr>
      </w:pPr>
      <w:r w:rsidRPr="00635E12">
        <w:rPr>
          <w:rFonts w:ascii="Times New Roman" w:hAnsi="Times New Roman" w:cs="Times New Roman"/>
          <w:sz w:val="24"/>
          <w:lang w:val="en-US"/>
        </w:rPr>
        <w:t xml:space="preserve">VILLARROEL, R. M et al. </w:t>
      </w:r>
      <w:proofErr w:type="spellStart"/>
      <w:r w:rsidRPr="00635E12">
        <w:rPr>
          <w:rFonts w:ascii="Times New Roman" w:hAnsi="Times New Roman" w:cs="Times New Roman"/>
          <w:sz w:val="24"/>
          <w:lang w:val="en-US"/>
        </w:rPr>
        <w:t>Assessmentoffoodconsumption</w:t>
      </w:r>
      <w:proofErr w:type="spellEnd"/>
      <w:r w:rsidRPr="00635E12">
        <w:rPr>
          <w:rFonts w:ascii="Times New Roman" w:hAnsi="Times New Roman" w:cs="Times New Roman"/>
          <w:sz w:val="24"/>
          <w:lang w:val="en-US"/>
        </w:rPr>
        <w:t xml:space="preserve">, </w:t>
      </w:r>
      <w:proofErr w:type="spellStart"/>
      <w:r w:rsidRPr="00635E12">
        <w:rPr>
          <w:rFonts w:ascii="Times New Roman" w:hAnsi="Times New Roman" w:cs="Times New Roman"/>
          <w:sz w:val="24"/>
          <w:lang w:val="en-US"/>
        </w:rPr>
        <w:t>energyandproteinintake</w:t>
      </w:r>
      <w:proofErr w:type="spellEnd"/>
      <w:r w:rsidRPr="00635E12">
        <w:rPr>
          <w:rFonts w:ascii="Times New Roman" w:hAnsi="Times New Roman" w:cs="Times New Roman"/>
          <w:sz w:val="24"/>
          <w:lang w:val="en-US"/>
        </w:rPr>
        <w:t xml:space="preserve"> in </w:t>
      </w:r>
      <w:proofErr w:type="spellStart"/>
      <w:r w:rsidRPr="00635E12">
        <w:rPr>
          <w:rFonts w:ascii="Times New Roman" w:hAnsi="Times New Roman" w:cs="Times New Roman"/>
          <w:sz w:val="24"/>
          <w:lang w:val="en-US"/>
        </w:rPr>
        <w:t>themealsoffered</w:t>
      </w:r>
      <w:proofErr w:type="spellEnd"/>
      <w:r w:rsidRPr="00635E12">
        <w:rPr>
          <w:rFonts w:ascii="Times New Roman" w:hAnsi="Times New Roman" w:cs="Times New Roman"/>
          <w:sz w:val="24"/>
          <w:lang w:val="en-US"/>
        </w:rPr>
        <w:t xml:space="preserve"> in four Spanish nursing homes. </w:t>
      </w:r>
      <w:proofErr w:type="spellStart"/>
      <w:proofErr w:type="gramStart"/>
      <w:r w:rsidRPr="00C74216">
        <w:rPr>
          <w:rFonts w:ascii="Times New Roman" w:hAnsi="Times New Roman" w:cs="Times New Roman"/>
          <w:b/>
          <w:sz w:val="24"/>
          <w:lang w:val="en-US"/>
        </w:rPr>
        <w:t>Nutr</w:t>
      </w:r>
      <w:proofErr w:type="spellEnd"/>
      <w:r w:rsidRPr="00C74216">
        <w:rPr>
          <w:rFonts w:ascii="Times New Roman" w:hAnsi="Times New Roman" w:cs="Times New Roman"/>
          <w:b/>
          <w:sz w:val="24"/>
          <w:lang w:val="en-US"/>
        </w:rPr>
        <w:t>.</w:t>
      </w:r>
      <w:proofErr w:type="gramEnd"/>
      <w:r w:rsidRPr="00C74216">
        <w:rPr>
          <w:rFonts w:ascii="Times New Roman" w:hAnsi="Times New Roman" w:cs="Times New Roman"/>
          <w:b/>
          <w:sz w:val="24"/>
          <w:lang w:val="en-US"/>
        </w:rPr>
        <w:t xml:space="preserve"> </w:t>
      </w:r>
      <w:proofErr w:type="spellStart"/>
      <w:r w:rsidRPr="00C74216">
        <w:rPr>
          <w:rFonts w:ascii="Times New Roman" w:hAnsi="Times New Roman" w:cs="Times New Roman"/>
          <w:b/>
          <w:sz w:val="24"/>
          <w:lang w:val="en-US"/>
        </w:rPr>
        <w:t>Hosp</w:t>
      </w:r>
      <w:proofErr w:type="spellEnd"/>
      <w:r w:rsidRPr="00C74216">
        <w:rPr>
          <w:rFonts w:ascii="Times New Roman" w:hAnsi="Times New Roman" w:cs="Times New Roman"/>
          <w:sz w:val="24"/>
          <w:lang w:val="en-US"/>
        </w:rPr>
        <w:t>, 2012; v. 27, n. 3, p. 914-921.</w:t>
      </w:r>
    </w:p>
    <w:p w:rsidR="00D96A86" w:rsidRPr="00C74216" w:rsidRDefault="00D96A86" w:rsidP="00D96A86">
      <w:pPr>
        <w:pStyle w:val="PargrafodaLista"/>
        <w:spacing w:after="0"/>
        <w:ind w:left="0"/>
        <w:jc w:val="both"/>
        <w:rPr>
          <w:rFonts w:ascii="Times New Roman" w:hAnsi="Times New Roman" w:cs="Times New Roman"/>
          <w:sz w:val="24"/>
          <w:lang w:val="en-US"/>
        </w:rPr>
      </w:pPr>
    </w:p>
    <w:p w:rsidR="008121CC" w:rsidRPr="001917D6" w:rsidRDefault="008121CC" w:rsidP="008121CC">
      <w:pPr>
        <w:jc w:val="both"/>
        <w:rPr>
          <w:rFonts w:ascii="Times New Roman" w:hAnsi="Times New Roman" w:cs="Times New Roman"/>
          <w:sz w:val="24"/>
          <w:szCs w:val="24"/>
        </w:rPr>
      </w:pPr>
      <w:proofErr w:type="spellStart"/>
      <w:proofErr w:type="gramStart"/>
      <w:r w:rsidRPr="00C74216">
        <w:rPr>
          <w:rFonts w:ascii="Times New Roman" w:hAnsi="Times New Roman" w:cs="Times New Roman"/>
          <w:sz w:val="24"/>
          <w:szCs w:val="24"/>
          <w:lang w:val="en-US"/>
        </w:rPr>
        <w:t>Turnheim</w:t>
      </w:r>
      <w:proofErr w:type="spellEnd"/>
      <w:r w:rsidRPr="00C74216">
        <w:rPr>
          <w:rFonts w:ascii="Times New Roman" w:hAnsi="Times New Roman" w:cs="Times New Roman"/>
          <w:sz w:val="24"/>
          <w:szCs w:val="24"/>
          <w:lang w:val="en-US"/>
        </w:rPr>
        <w:t xml:space="preserve"> K. </w:t>
      </w:r>
      <w:proofErr w:type="spellStart"/>
      <w:r w:rsidRPr="00C74216">
        <w:rPr>
          <w:rFonts w:ascii="Times New Roman" w:hAnsi="Times New Roman" w:cs="Times New Roman"/>
          <w:b/>
          <w:sz w:val="24"/>
          <w:szCs w:val="24"/>
          <w:lang w:val="en-US"/>
        </w:rPr>
        <w:t>Drugtherapy</w:t>
      </w:r>
      <w:proofErr w:type="spellEnd"/>
      <w:r w:rsidRPr="00C74216">
        <w:rPr>
          <w:rFonts w:ascii="Times New Roman" w:hAnsi="Times New Roman" w:cs="Times New Roman"/>
          <w:b/>
          <w:sz w:val="24"/>
          <w:szCs w:val="24"/>
          <w:lang w:val="en-US"/>
        </w:rPr>
        <w:t xml:space="preserve"> in </w:t>
      </w:r>
      <w:proofErr w:type="spellStart"/>
      <w:r w:rsidRPr="00C74216">
        <w:rPr>
          <w:rFonts w:ascii="Times New Roman" w:hAnsi="Times New Roman" w:cs="Times New Roman"/>
          <w:b/>
          <w:sz w:val="24"/>
          <w:szCs w:val="24"/>
          <w:lang w:val="en-US"/>
        </w:rPr>
        <w:t>theelderly</w:t>
      </w:r>
      <w:proofErr w:type="spellEnd"/>
      <w:r w:rsidRPr="00C74216">
        <w:rPr>
          <w:rFonts w:ascii="Times New Roman" w:hAnsi="Times New Roman" w:cs="Times New Roman"/>
          <w:sz w:val="24"/>
          <w:szCs w:val="24"/>
          <w:lang w:val="en-US"/>
        </w:rPr>
        <w:t>.</w:t>
      </w:r>
      <w:proofErr w:type="gramEnd"/>
      <w:r w:rsidRPr="00C74216">
        <w:rPr>
          <w:rFonts w:ascii="Times New Roman" w:hAnsi="Times New Roman" w:cs="Times New Roman"/>
          <w:sz w:val="24"/>
          <w:szCs w:val="24"/>
          <w:lang w:val="en-US"/>
        </w:rPr>
        <w:t xml:space="preserve"> </w:t>
      </w:r>
      <w:proofErr w:type="spellStart"/>
      <w:proofErr w:type="gramStart"/>
      <w:r w:rsidRPr="001917D6">
        <w:rPr>
          <w:rFonts w:ascii="Times New Roman" w:hAnsi="Times New Roman" w:cs="Times New Roman"/>
          <w:sz w:val="24"/>
          <w:szCs w:val="24"/>
        </w:rPr>
        <w:t>ExpGerontol</w:t>
      </w:r>
      <w:proofErr w:type="spellEnd"/>
      <w:proofErr w:type="gramEnd"/>
      <w:r w:rsidRPr="001917D6">
        <w:rPr>
          <w:rFonts w:ascii="Times New Roman" w:hAnsi="Times New Roman" w:cs="Times New Roman"/>
          <w:sz w:val="24"/>
          <w:szCs w:val="24"/>
        </w:rPr>
        <w:t xml:space="preserve">. </w:t>
      </w:r>
      <w:proofErr w:type="gramStart"/>
      <w:r w:rsidRPr="001917D6">
        <w:rPr>
          <w:rFonts w:ascii="Times New Roman" w:hAnsi="Times New Roman" w:cs="Times New Roman"/>
          <w:sz w:val="24"/>
          <w:szCs w:val="24"/>
        </w:rPr>
        <w:t>2004;</w:t>
      </w:r>
      <w:proofErr w:type="gramEnd"/>
      <w:r w:rsidRPr="001917D6">
        <w:rPr>
          <w:rFonts w:ascii="Times New Roman" w:hAnsi="Times New Roman" w:cs="Times New Roman"/>
          <w:sz w:val="24"/>
          <w:szCs w:val="24"/>
        </w:rPr>
        <w:t>39(11-12):1731-38.</w:t>
      </w:r>
    </w:p>
    <w:p w:rsidR="008121CC" w:rsidRPr="00A174D1" w:rsidRDefault="008121CC" w:rsidP="008121CC">
      <w:pPr>
        <w:jc w:val="both"/>
        <w:rPr>
          <w:rFonts w:ascii="Arial" w:hAnsi="Arial" w:cs="Arial"/>
          <w:sz w:val="24"/>
          <w:szCs w:val="24"/>
        </w:rPr>
      </w:pPr>
      <w:r w:rsidRPr="00A174D1">
        <w:rPr>
          <w:rFonts w:ascii="Arial" w:hAnsi="Arial" w:cs="Arial"/>
          <w:sz w:val="24"/>
          <w:szCs w:val="24"/>
        </w:rPr>
        <w:t xml:space="preserve">Marchini JS, </w:t>
      </w:r>
      <w:proofErr w:type="spellStart"/>
      <w:r w:rsidRPr="00A174D1">
        <w:rPr>
          <w:rFonts w:ascii="Arial" w:hAnsi="Arial" w:cs="Arial"/>
          <w:sz w:val="24"/>
          <w:szCs w:val="24"/>
        </w:rPr>
        <w:t>Ferriolli</w:t>
      </w:r>
      <w:proofErr w:type="spellEnd"/>
      <w:r w:rsidRPr="00A174D1">
        <w:rPr>
          <w:rFonts w:ascii="Arial" w:hAnsi="Arial" w:cs="Arial"/>
          <w:sz w:val="24"/>
          <w:szCs w:val="24"/>
        </w:rPr>
        <w:t xml:space="preserve"> E, </w:t>
      </w:r>
      <w:proofErr w:type="spellStart"/>
      <w:r w:rsidRPr="00A174D1">
        <w:rPr>
          <w:rFonts w:ascii="Arial" w:hAnsi="Arial" w:cs="Arial"/>
          <w:sz w:val="24"/>
          <w:szCs w:val="24"/>
        </w:rPr>
        <w:t>Moriguti</w:t>
      </w:r>
      <w:proofErr w:type="spellEnd"/>
      <w:r w:rsidRPr="00A174D1">
        <w:rPr>
          <w:rFonts w:ascii="Arial" w:hAnsi="Arial" w:cs="Arial"/>
          <w:sz w:val="24"/>
          <w:szCs w:val="24"/>
        </w:rPr>
        <w:t xml:space="preserve"> JC. </w:t>
      </w:r>
      <w:r w:rsidRPr="001917D6">
        <w:rPr>
          <w:rFonts w:ascii="Times New Roman" w:hAnsi="Times New Roman" w:cs="Times New Roman"/>
          <w:b/>
          <w:sz w:val="24"/>
          <w:szCs w:val="24"/>
        </w:rPr>
        <w:t>Suporte nutricional no paciente idoso: definição, diagnóstico, avaliação e intervenção</w:t>
      </w:r>
      <w:r w:rsidRPr="00A174D1">
        <w:rPr>
          <w:rFonts w:ascii="Arial" w:hAnsi="Arial" w:cs="Arial"/>
          <w:sz w:val="24"/>
          <w:szCs w:val="24"/>
        </w:rPr>
        <w:t xml:space="preserve">. Med. </w:t>
      </w:r>
      <w:proofErr w:type="gramStart"/>
      <w:r w:rsidRPr="00A174D1">
        <w:rPr>
          <w:rFonts w:ascii="Arial" w:hAnsi="Arial" w:cs="Arial"/>
          <w:sz w:val="24"/>
          <w:szCs w:val="24"/>
        </w:rPr>
        <w:t>1998;</w:t>
      </w:r>
      <w:proofErr w:type="gramEnd"/>
      <w:r w:rsidRPr="00A174D1">
        <w:rPr>
          <w:rFonts w:ascii="Arial" w:hAnsi="Arial" w:cs="Arial"/>
          <w:sz w:val="24"/>
          <w:szCs w:val="24"/>
        </w:rPr>
        <w:t>31:54-61.</w:t>
      </w:r>
    </w:p>
    <w:p w:rsidR="008121CC" w:rsidRPr="00A174D1" w:rsidRDefault="008121CC" w:rsidP="008121CC">
      <w:pPr>
        <w:jc w:val="both"/>
        <w:rPr>
          <w:rFonts w:ascii="Arial" w:hAnsi="Arial" w:cs="Arial"/>
          <w:sz w:val="24"/>
          <w:szCs w:val="24"/>
        </w:rPr>
      </w:pPr>
    </w:p>
    <w:p w:rsidR="008121CC" w:rsidRDefault="008121CC" w:rsidP="008121CC">
      <w:pPr>
        <w:jc w:val="both"/>
        <w:rPr>
          <w:rFonts w:ascii="Arial" w:hAnsi="Arial" w:cs="Arial"/>
          <w:sz w:val="24"/>
          <w:szCs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Default="00D96A86" w:rsidP="00D96A86">
      <w:pPr>
        <w:pStyle w:val="PargrafodaLista"/>
        <w:spacing w:after="0"/>
        <w:ind w:left="0"/>
        <w:jc w:val="both"/>
        <w:rPr>
          <w:rFonts w:ascii="Times New Roman" w:hAnsi="Times New Roman" w:cs="Times New Roman"/>
          <w:sz w:val="24"/>
        </w:rPr>
      </w:pPr>
    </w:p>
    <w:p w:rsidR="00D96A86" w:rsidRPr="00635E12" w:rsidRDefault="00D96A86" w:rsidP="00D96A86">
      <w:pPr>
        <w:pStyle w:val="PargrafodaLista"/>
        <w:spacing w:after="0"/>
        <w:ind w:left="0"/>
        <w:jc w:val="both"/>
        <w:rPr>
          <w:rFonts w:ascii="Times New Roman" w:hAnsi="Times New Roman" w:cs="Times New Roman"/>
          <w:sz w:val="28"/>
          <w:szCs w:val="24"/>
        </w:rPr>
      </w:pPr>
    </w:p>
    <w:p w:rsidR="00C11569" w:rsidRPr="00635E12" w:rsidRDefault="00C11569" w:rsidP="00C11569">
      <w:pPr>
        <w:pStyle w:val="Ttulo1"/>
      </w:pPr>
      <w:bookmarkStart w:id="23" w:name="_Toc525047812"/>
      <w:r w:rsidRPr="00635E12">
        <w:lastRenderedPageBreak/>
        <w:t>APÊNDICES</w:t>
      </w:r>
      <w:bookmarkEnd w:id="23"/>
    </w:p>
    <w:p w:rsidR="00C11569" w:rsidRPr="00635E12" w:rsidRDefault="00C11569" w:rsidP="00C11569"/>
    <w:p w:rsidR="00D34B03" w:rsidRPr="00C11569" w:rsidRDefault="0061780E" w:rsidP="00934059">
      <w:pPr>
        <w:pStyle w:val="PargrafodaLista"/>
        <w:spacing w:line="360" w:lineRule="auto"/>
        <w:ind w:left="0"/>
        <w:jc w:val="center"/>
        <w:rPr>
          <w:rFonts w:ascii="Times New Roman" w:hAnsi="Times New Roman" w:cs="Times New Roman"/>
          <w:sz w:val="24"/>
          <w:szCs w:val="24"/>
        </w:rPr>
      </w:pPr>
      <w:r w:rsidRPr="00C11569">
        <w:rPr>
          <w:rFonts w:ascii="Times New Roman" w:hAnsi="Times New Roman" w:cs="Times New Roman"/>
          <w:b/>
          <w:sz w:val="24"/>
          <w:szCs w:val="24"/>
        </w:rPr>
        <w:t xml:space="preserve">APÊNDICE I- </w:t>
      </w:r>
      <w:r w:rsidR="00D34B03" w:rsidRPr="00C11569">
        <w:rPr>
          <w:rFonts w:ascii="Times New Roman" w:hAnsi="Times New Roman" w:cs="Times New Roman"/>
          <w:b/>
          <w:sz w:val="24"/>
          <w:szCs w:val="24"/>
        </w:rPr>
        <w:t>FICHA DE FREQUENCIA ALIMENTAR DOS IDOSOS</w:t>
      </w:r>
    </w:p>
    <w:p w:rsidR="00D34B03" w:rsidRPr="00635E12" w:rsidRDefault="00D34B03" w:rsidP="00934059">
      <w:pPr>
        <w:pStyle w:val="PargrafodaLista"/>
        <w:spacing w:line="360" w:lineRule="auto"/>
        <w:ind w:left="0"/>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2302"/>
        <w:gridCol w:w="2303"/>
        <w:gridCol w:w="2303"/>
        <w:gridCol w:w="2303"/>
      </w:tblGrid>
      <w:tr w:rsidR="00781FA4" w:rsidTr="00781FA4">
        <w:trPr>
          <w:jc w:val="center"/>
        </w:trPr>
        <w:tc>
          <w:tcPr>
            <w:tcW w:w="2302" w:type="dxa"/>
            <w:shd w:val="clear" w:color="auto" w:fill="A6A6A6" w:themeFill="background1" w:themeFillShade="A6"/>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NOME</w:t>
            </w:r>
          </w:p>
        </w:tc>
        <w:tc>
          <w:tcPr>
            <w:tcW w:w="2303" w:type="dxa"/>
            <w:shd w:val="clear" w:color="auto" w:fill="A6A6A6" w:themeFill="background1" w:themeFillShade="A6"/>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ALIMETO</w:t>
            </w:r>
          </w:p>
        </w:tc>
        <w:tc>
          <w:tcPr>
            <w:tcW w:w="2303" w:type="dxa"/>
            <w:shd w:val="clear" w:color="auto" w:fill="A6A6A6" w:themeFill="background1" w:themeFillShade="A6"/>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QUANTIDADE OFERECIDA (g)</w:t>
            </w:r>
          </w:p>
        </w:tc>
        <w:tc>
          <w:tcPr>
            <w:tcW w:w="2303" w:type="dxa"/>
            <w:shd w:val="clear" w:color="auto" w:fill="A6A6A6" w:themeFill="background1" w:themeFillShade="A6"/>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QUANTIDADE REJEITADA (g)</w:t>
            </w: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r w:rsidR="00781FA4" w:rsidTr="00781FA4">
        <w:trPr>
          <w:jc w:val="center"/>
        </w:trPr>
        <w:tc>
          <w:tcPr>
            <w:tcW w:w="2302"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c>
          <w:tcPr>
            <w:tcW w:w="2303" w:type="dxa"/>
            <w:vAlign w:val="center"/>
          </w:tcPr>
          <w:p w:rsidR="00781FA4" w:rsidRDefault="00781FA4" w:rsidP="00781FA4">
            <w:pPr>
              <w:pStyle w:val="PargrafodaLista"/>
              <w:spacing w:line="360" w:lineRule="auto"/>
              <w:ind w:left="0"/>
              <w:jc w:val="center"/>
              <w:rPr>
                <w:rFonts w:ascii="Times New Roman" w:hAnsi="Times New Roman" w:cs="Times New Roman"/>
                <w:sz w:val="24"/>
                <w:szCs w:val="24"/>
                <w:lang w:val="en-US"/>
              </w:rPr>
            </w:pPr>
          </w:p>
        </w:tc>
      </w:tr>
    </w:tbl>
    <w:p w:rsidR="00C11569" w:rsidRDefault="00C11569" w:rsidP="00934059">
      <w:pPr>
        <w:pStyle w:val="PargrafodaLista"/>
        <w:spacing w:line="360" w:lineRule="auto"/>
        <w:ind w:left="0"/>
        <w:rPr>
          <w:rFonts w:ascii="Times New Roman" w:hAnsi="Times New Roman" w:cs="Times New Roman"/>
          <w:sz w:val="24"/>
          <w:szCs w:val="24"/>
          <w:lang w:val="en-US"/>
        </w:rPr>
      </w:pPr>
    </w:p>
    <w:p w:rsidR="00C11569" w:rsidRDefault="00C11569" w:rsidP="00934059">
      <w:pPr>
        <w:pStyle w:val="PargrafodaLista"/>
        <w:spacing w:line="360" w:lineRule="auto"/>
        <w:ind w:left="0"/>
        <w:rPr>
          <w:rFonts w:ascii="Times New Roman" w:hAnsi="Times New Roman" w:cs="Times New Roman"/>
          <w:sz w:val="24"/>
          <w:szCs w:val="24"/>
          <w:lang w:val="en-US"/>
        </w:rPr>
      </w:pPr>
    </w:p>
    <w:p w:rsidR="00C11569" w:rsidRDefault="00C11569" w:rsidP="00934059">
      <w:pPr>
        <w:pStyle w:val="PargrafodaLista"/>
        <w:spacing w:line="360" w:lineRule="auto"/>
        <w:ind w:left="0"/>
        <w:jc w:val="center"/>
        <w:rPr>
          <w:rFonts w:ascii="Times New Roman" w:hAnsi="Times New Roman" w:cs="Times New Roman"/>
          <w:sz w:val="24"/>
          <w:szCs w:val="24"/>
          <w:lang w:val="en-US"/>
        </w:rPr>
      </w:pPr>
    </w:p>
    <w:p w:rsidR="00972EFC" w:rsidRPr="009E5B52" w:rsidRDefault="00E53E5E" w:rsidP="00C11569">
      <w:pPr>
        <w:pStyle w:val="PargrafodaLista"/>
        <w:spacing w:line="360" w:lineRule="auto"/>
        <w:ind w:left="0"/>
        <w:jc w:val="center"/>
        <w:rPr>
          <w:rFonts w:ascii="Times New Roman" w:hAnsi="Times New Roman" w:cs="Times New Roman"/>
          <w:b/>
          <w:sz w:val="24"/>
          <w:szCs w:val="24"/>
        </w:rPr>
      </w:pPr>
      <w:r w:rsidRPr="009E5B52">
        <w:rPr>
          <w:rFonts w:ascii="Times New Roman" w:hAnsi="Times New Roman" w:cs="Times New Roman"/>
          <w:b/>
          <w:sz w:val="24"/>
          <w:szCs w:val="24"/>
        </w:rPr>
        <w:t xml:space="preserve">APÊNDICE II - </w:t>
      </w:r>
      <w:r w:rsidR="00B241A7" w:rsidRPr="009E5B52">
        <w:rPr>
          <w:rFonts w:ascii="Times New Roman" w:hAnsi="Times New Roman" w:cs="Times New Roman"/>
          <w:b/>
          <w:sz w:val="24"/>
          <w:szCs w:val="24"/>
        </w:rPr>
        <w:t>FICHA DE MEDICAMENTOS DOS IDOSOS</w:t>
      </w:r>
    </w:p>
    <w:tbl>
      <w:tblPr>
        <w:tblStyle w:val="Tabelacomgrade"/>
        <w:tblW w:w="0" w:type="auto"/>
        <w:tblLook w:val="04A0" w:firstRow="1" w:lastRow="0" w:firstColumn="1" w:lastColumn="0" w:noHBand="0" w:noVBand="1"/>
      </w:tblPr>
      <w:tblGrid>
        <w:gridCol w:w="4269"/>
        <w:gridCol w:w="4270"/>
      </w:tblGrid>
      <w:tr w:rsidR="00B241A7" w:rsidTr="00C11569">
        <w:trPr>
          <w:trHeight w:val="465"/>
        </w:trPr>
        <w:tc>
          <w:tcPr>
            <w:tcW w:w="8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rsidR="00B241A7" w:rsidRDefault="00B241A7" w:rsidP="009340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FICHA DE FRENQUÊNCIA DOS MEDICAMENTOS</w:t>
            </w: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Medicamento</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Aquisição</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Indicação</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Administração</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Dose</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48"/>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Frequência de administração</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65"/>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Horários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r w:rsidR="00B241A7" w:rsidTr="00C11569">
        <w:trPr>
          <w:trHeight w:val="465"/>
        </w:trPr>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1A7" w:rsidRDefault="00B241A7" w:rsidP="00934059">
            <w:pPr>
              <w:spacing w:line="360" w:lineRule="auto"/>
              <w:rPr>
                <w:rFonts w:ascii="Times New Roman" w:hAnsi="Times New Roman" w:cs="Times New Roman"/>
                <w:sz w:val="24"/>
                <w:szCs w:val="24"/>
              </w:rPr>
            </w:pPr>
            <w:r>
              <w:rPr>
                <w:rFonts w:ascii="Times New Roman" w:hAnsi="Times New Roman" w:cs="Times New Roman"/>
                <w:sz w:val="24"/>
                <w:szCs w:val="24"/>
              </w:rPr>
              <w:t>Reações adversas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1A7" w:rsidRDefault="00B241A7" w:rsidP="00934059">
            <w:pPr>
              <w:spacing w:line="360" w:lineRule="auto"/>
              <w:rPr>
                <w:rFonts w:ascii="Times New Roman" w:hAnsi="Times New Roman" w:cs="Times New Roman"/>
                <w:sz w:val="24"/>
                <w:szCs w:val="24"/>
              </w:rPr>
            </w:pPr>
          </w:p>
        </w:tc>
      </w:tr>
    </w:tbl>
    <w:p w:rsidR="00B241A7" w:rsidRDefault="00B241A7" w:rsidP="00934059">
      <w:pPr>
        <w:pStyle w:val="PargrafodaLista"/>
        <w:spacing w:line="360" w:lineRule="auto"/>
        <w:ind w:left="0"/>
        <w:jc w:val="center"/>
        <w:rPr>
          <w:rFonts w:ascii="Times New Roman" w:hAnsi="Times New Roman" w:cs="Times New Roman"/>
          <w:b/>
          <w:sz w:val="24"/>
          <w:szCs w:val="24"/>
          <w:lang w:val="en-US"/>
        </w:rPr>
      </w:pPr>
    </w:p>
    <w:p w:rsidR="003E7A6D" w:rsidRDefault="003E7A6D" w:rsidP="00934059">
      <w:pPr>
        <w:pStyle w:val="PargrafodaLista"/>
        <w:spacing w:line="360" w:lineRule="auto"/>
        <w:ind w:left="0"/>
        <w:jc w:val="center"/>
        <w:rPr>
          <w:rFonts w:ascii="Times New Roman" w:hAnsi="Times New Roman" w:cs="Times New Roman"/>
          <w:b/>
          <w:sz w:val="24"/>
          <w:szCs w:val="24"/>
          <w:lang w:val="en-US"/>
        </w:rPr>
      </w:pPr>
    </w:p>
    <w:p w:rsidR="00E44086" w:rsidRPr="00E44086" w:rsidRDefault="00E44086" w:rsidP="00C11569">
      <w:pPr>
        <w:pStyle w:val="PargrafodaLista"/>
        <w:spacing w:line="360" w:lineRule="auto"/>
        <w:ind w:left="0"/>
        <w:jc w:val="center"/>
        <w:rPr>
          <w:rFonts w:ascii="Times New Roman" w:hAnsi="Times New Roman" w:cs="Times New Roman"/>
          <w:sz w:val="24"/>
          <w:szCs w:val="24"/>
        </w:rPr>
      </w:pPr>
    </w:p>
    <w:sectPr w:rsidR="00E44086" w:rsidRPr="00E44086" w:rsidSect="0059533D">
      <w:headerReference w:type="default" r:id="rId17"/>
      <w:headerReference w:type="first" r:id="rId1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CA" w:rsidRDefault="00300BCA" w:rsidP="00152A2D">
      <w:pPr>
        <w:spacing w:after="0" w:line="240" w:lineRule="auto"/>
      </w:pPr>
      <w:r>
        <w:separator/>
      </w:r>
    </w:p>
  </w:endnote>
  <w:endnote w:type="continuationSeparator" w:id="0">
    <w:p w:rsidR="00300BCA" w:rsidRDefault="00300BCA" w:rsidP="0015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CA" w:rsidRDefault="00300BCA" w:rsidP="00152A2D">
      <w:pPr>
        <w:spacing w:after="0" w:line="240" w:lineRule="auto"/>
      </w:pPr>
      <w:r>
        <w:separator/>
      </w:r>
    </w:p>
  </w:footnote>
  <w:footnote w:type="continuationSeparator" w:id="0">
    <w:p w:rsidR="00300BCA" w:rsidRDefault="00300BCA" w:rsidP="00152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6" w:rsidRDefault="00C74216" w:rsidP="0060305A">
    <w:pPr>
      <w:pStyle w:val="Cabealho"/>
      <w:jc w:val="center"/>
    </w:pPr>
  </w:p>
  <w:p w:rsidR="00C74216" w:rsidRDefault="00C7421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6" w:rsidRDefault="00C74216">
    <w:pPr>
      <w:pStyle w:val="Cabealho"/>
      <w:jc w:val="right"/>
    </w:pPr>
  </w:p>
  <w:p w:rsidR="00C74216" w:rsidRDefault="00C7421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753"/>
      <w:docPartObj>
        <w:docPartGallery w:val="Page Numbers (Top of Page)"/>
        <w:docPartUnique/>
      </w:docPartObj>
    </w:sdtPr>
    <w:sdtEndPr/>
    <w:sdtContent>
      <w:p w:rsidR="00C74216" w:rsidRDefault="00C74216">
        <w:pPr>
          <w:pStyle w:val="Cabealho"/>
          <w:jc w:val="right"/>
        </w:pPr>
        <w:r>
          <w:rPr>
            <w:noProof/>
          </w:rPr>
          <w:fldChar w:fldCharType="begin"/>
        </w:r>
        <w:r>
          <w:rPr>
            <w:noProof/>
          </w:rPr>
          <w:instrText xml:space="preserve"> PAGE   \* MERGEFORMAT </w:instrText>
        </w:r>
        <w:r>
          <w:rPr>
            <w:noProof/>
          </w:rPr>
          <w:fldChar w:fldCharType="separate"/>
        </w:r>
        <w:r w:rsidR="00237829">
          <w:rPr>
            <w:noProof/>
          </w:rPr>
          <w:t>38</w:t>
        </w:r>
        <w:r>
          <w:rPr>
            <w:noProof/>
          </w:rPr>
          <w:fldChar w:fldCharType="end"/>
        </w:r>
      </w:p>
    </w:sdtContent>
  </w:sdt>
  <w:p w:rsidR="00C74216" w:rsidRDefault="00C74216" w:rsidP="00E8780F">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6" w:rsidRDefault="00C74216">
    <w:pPr>
      <w:pStyle w:val="Cabealho"/>
      <w:jc w:val="right"/>
    </w:pPr>
    <w:proofErr w:type="gramStart"/>
    <w:r>
      <w:t>6</w:t>
    </w:r>
    <w:proofErr w:type="gramEnd"/>
  </w:p>
  <w:p w:rsidR="00C74216" w:rsidRDefault="00C742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DA6"/>
    <w:multiLevelType w:val="hybridMultilevel"/>
    <w:tmpl w:val="2F4CEB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555A90"/>
    <w:multiLevelType w:val="hybridMultilevel"/>
    <w:tmpl w:val="55087E7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B30178"/>
    <w:multiLevelType w:val="hybridMultilevel"/>
    <w:tmpl w:val="771C0910"/>
    <w:lvl w:ilvl="0" w:tplc="FB164696">
      <w:numFmt w:val="bullet"/>
      <w:lvlText w:val="•"/>
      <w:lvlJc w:val="left"/>
      <w:pPr>
        <w:ind w:left="1068" w:hanging="360"/>
      </w:pPr>
      <w:rPr>
        <w:rFonts w:ascii="Times New Roman" w:eastAsiaTheme="minorHAnsi"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169214C2"/>
    <w:multiLevelType w:val="hybridMultilevel"/>
    <w:tmpl w:val="2BD02F2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nsid w:val="195D3404"/>
    <w:multiLevelType w:val="hybridMultilevel"/>
    <w:tmpl w:val="89F02B7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D1D2A31"/>
    <w:multiLevelType w:val="hybridMultilevel"/>
    <w:tmpl w:val="A78E7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63872D0"/>
    <w:multiLevelType w:val="hybridMultilevel"/>
    <w:tmpl w:val="AB1A7EF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B5B5760"/>
    <w:multiLevelType w:val="hybridMultilevel"/>
    <w:tmpl w:val="892833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4E3F3B"/>
    <w:multiLevelType w:val="hybridMultilevel"/>
    <w:tmpl w:val="F12021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42F144B"/>
    <w:multiLevelType w:val="hybridMultilevel"/>
    <w:tmpl w:val="A55E8FE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BB7F4C"/>
    <w:multiLevelType w:val="hybridMultilevel"/>
    <w:tmpl w:val="7B6AFB32"/>
    <w:lvl w:ilvl="0" w:tplc="508EA878">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74239E9"/>
    <w:multiLevelType w:val="hybridMultilevel"/>
    <w:tmpl w:val="3DDEF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8F133C1"/>
    <w:multiLevelType w:val="hybridMultilevel"/>
    <w:tmpl w:val="929254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1208B0"/>
    <w:multiLevelType w:val="hybridMultilevel"/>
    <w:tmpl w:val="F196B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6F86101"/>
    <w:multiLevelType w:val="hybridMultilevel"/>
    <w:tmpl w:val="80CA5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A1C643E"/>
    <w:multiLevelType w:val="hybridMultilevel"/>
    <w:tmpl w:val="03D8B91E"/>
    <w:lvl w:ilvl="0" w:tplc="78B6581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7"/>
  </w:num>
  <w:num w:numId="5">
    <w:abstractNumId w:val="13"/>
  </w:num>
  <w:num w:numId="6">
    <w:abstractNumId w:val="1"/>
  </w:num>
  <w:num w:numId="7">
    <w:abstractNumId w:val="6"/>
  </w:num>
  <w:num w:numId="8">
    <w:abstractNumId w:val="2"/>
  </w:num>
  <w:num w:numId="9">
    <w:abstractNumId w:val="9"/>
  </w:num>
  <w:num w:numId="10">
    <w:abstractNumId w:val="11"/>
  </w:num>
  <w:num w:numId="11">
    <w:abstractNumId w:val="10"/>
  </w:num>
  <w:num w:numId="12">
    <w:abstractNumId w:val="5"/>
  </w:num>
  <w:num w:numId="13">
    <w:abstractNumId w:val="8"/>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5C37"/>
    <w:rsid w:val="000213C7"/>
    <w:rsid w:val="00025085"/>
    <w:rsid w:val="000264A7"/>
    <w:rsid w:val="000402FC"/>
    <w:rsid w:val="00056243"/>
    <w:rsid w:val="0007391F"/>
    <w:rsid w:val="00091863"/>
    <w:rsid w:val="000B7D35"/>
    <w:rsid w:val="000C7F36"/>
    <w:rsid w:val="000D3CBE"/>
    <w:rsid w:val="000E2EFD"/>
    <w:rsid w:val="000E7631"/>
    <w:rsid w:val="000F03A2"/>
    <w:rsid w:val="001126AC"/>
    <w:rsid w:val="00127F2F"/>
    <w:rsid w:val="00145106"/>
    <w:rsid w:val="00152A2D"/>
    <w:rsid w:val="00154093"/>
    <w:rsid w:val="001556B1"/>
    <w:rsid w:val="001671A1"/>
    <w:rsid w:val="0017480D"/>
    <w:rsid w:val="001840EE"/>
    <w:rsid w:val="00187868"/>
    <w:rsid w:val="001917D6"/>
    <w:rsid w:val="00194272"/>
    <w:rsid w:val="00195CC9"/>
    <w:rsid w:val="00197BE3"/>
    <w:rsid w:val="001A0B7D"/>
    <w:rsid w:val="001B1181"/>
    <w:rsid w:val="001B28DC"/>
    <w:rsid w:val="001B562D"/>
    <w:rsid w:val="001C27F1"/>
    <w:rsid w:val="001C4C38"/>
    <w:rsid w:val="001D4EEE"/>
    <w:rsid w:val="001E1325"/>
    <w:rsid w:val="001E2E8C"/>
    <w:rsid w:val="001E68E1"/>
    <w:rsid w:val="001E6ECE"/>
    <w:rsid w:val="001F1BD5"/>
    <w:rsid w:val="001F4394"/>
    <w:rsid w:val="002043B7"/>
    <w:rsid w:val="00217248"/>
    <w:rsid w:val="00225CA0"/>
    <w:rsid w:val="00226591"/>
    <w:rsid w:val="00231361"/>
    <w:rsid w:val="00234178"/>
    <w:rsid w:val="00235459"/>
    <w:rsid w:val="002369E6"/>
    <w:rsid w:val="00236BA3"/>
    <w:rsid w:val="00237829"/>
    <w:rsid w:val="00245CCE"/>
    <w:rsid w:val="0025305D"/>
    <w:rsid w:val="002648A5"/>
    <w:rsid w:val="002760CE"/>
    <w:rsid w:val="00276730"/>
    <w:rsid w:val="0027712E"/>
    <w:rsid w:val="00292488"/>
    <w:rsid w:val="00294342"/>
    <w:rsid w:val="002A0D67"/>
    <w:rsid w:val="002A52DC"/>
    <w:rsid w:val="002B0B39"/>
    <w:rsid w:val="002B6337"/>
    <w:rsid w:val="002C083C"/>
    <w:rsid w:val="002E0D7F"/>
    <w:rsid w:val="002E2BB1"/>
    <w:rsid w:val="002E4A69"/>
    <w:rsid w:val="002E6265"/>
    <w:rsid w:val="002E6FB0"/>
    <w:rsid w:val="002F0214"/>
    <w:rsid w:val="002F0731"/>
    <w:rsid w:val="002F3DF2"/>
    <w:rsid w:val="002F6089"/>
    <w:rsid w:val="00300370"/>
    <w:rsid w:val="00300BCA"/>
    <w:rsid w:val="00305E60"/>
    <w:rsid w:val="00313FDF"/>
    <w:rsid w:val="00316880"/>
    <w:rsid w:val="00316958"/>
    <w:rsid w:val="00317B22"/>
    <w:rsid w:val="00323D6E"/>
    <w:rsid w:val="00345246"/>
    <w:rsid w:val="003521FA"/>
    <w:rsid w:val="0035225E"/>
    <w:rsid w:val="00367EF3"/>
    <w:rsid w:val="00382E31"/>
    <w:rsid w:val="00384980"/>
    <w:rsid w:val="00393F0B"/>
    <w:rsid w:val="003C1B12"/>
    <w:rsid w:val="003C3649"/>
    <w:rsid w:val="003D1FE6"/>
    <w:rsid w:val="003D3622"/>
    <w:rsid w:val="003D629D"/>
    <w:rsid w:val="003D78D8"/>
    <w:rsid w:val="003E4FB2"/>
    <w:rsid w:val="003E655C"/>
    <w:rsid w:val="003E7092"/>
    <w:rsid w:val="003E7A6D"/>
    <w:rsid w:val="003F56A9"/>
    <w:rsid w:val="00400AAA"/>
    <w:rsid w:val="00401399"/>
    <w:rsid w:val="00401EB6"/>
    <w:rsid w:val="00405EA9"/>
    <w:rsid w:val="00412C67"/>
    <w:rsid w:val="00415345"/>
    <w:rsid w:val="004201BA"/>
    <w:rsid w:val="00431A42"/>
    <w:rsid w:val="00435931"/>
    <w:rsid w:val="0044770D"/>
    <w:rsid w:val="00451CF2"/>
    <w:rsid w:val="0045236D"/>
    <w:rsid w:val="00454059"/>
    <w:rsid w:val="00466D58"/>
    <w:rsid w:val="004674B5"/>
    <w:rsid w:val="004754C8"/>
    <w:rsid w:val="0048264E"/>
    <w:rsid w:val="004850AC"/>
    <w:rsid w:val="004951AF"/>
    <w:rsid w:val="00495C37"/>
    <w:rsid w:val="004A3466"/>
    <w:rsid w:val="004A3A01"/>
    <w:rsid w:val="004A5C4A"/>
    <w:rsid w:val="004A7EB8"/>
    <w:rsid w:val="004B2E8C"/>
    <w:rsid w:val="004B5BB0"/>
    <w:rsid w:val="004C06B5"/>
    <w:rsid w:val="004C09FE"/>
    <w:rsid w:val="004C3D09"/>
    <w:rsid w:val="004C49D9"/>
    <w:rsid w:val="004C6D33"/>
    <w:rsid w:val="004D1AE8"/>
    <w:rsid w:val="004D23E2"/>
    <w:rsid w:val="004D60B7"/>
    <w:rsid w:val="004E6F18"/>
    <w:rsid w:val="004F04D7"/>
    <w:rsid w:val="004F20B6"/>
    <w:rsid w:val="004F32BA"/>
    <w:rsid w:val="00503AC0"/>
    <w:rsid w:val="00514266"/>
    <w:rsid w:val="00515305"/>
    <w:rsid w:val="005155EF"/>
    <w:rsid w:val="00524AFD"/>
    <w:rsid w:val="005363A6"/>
    <w:rsid w:val="005379FA"/>
    <w:rsid w:val="00562AC4"/>
    <w:rsid w:val="00572578"/>
    <w:rsid w:val="0057489E"/>
    <w:rsid w:val="00575D6F"/>
    <w:rsid w:val="00591E34"/>
    <w:rsid w:val="00594D43"/>
    <w:rsid w:val="0059533D"/>
    <w:rsid w:val="005A085E"/>
    <w:rsid w:val="005A2F71"/>
    <w:rsid w:val="005A6CFC"/>
    <w:rsid w:val="005A7D08"/>
    <w:rsid w:val="005B38E0"/>
    <w:rsid w:val="005C3D4C"/>
    <w:rsid w:val="005D048F"/>
    <w:rsid w:val="005D0807"/>
    <w:rsid w:val="005D1714"/>
    <w:rsid w:val="005D6B03"/>
    <w:rsid w:val="005F1950"/>
    <w:rsid w:val="005F26EB"/>
    <w:rsid w:val="005F5485"/>
    <w:rsid w:val="005F5803"/>
    <w:rsid w:val="00600049"/>
    <w:rsid w:val="0060093B"/>
    <w:rsid w:val="0060305A"/>
    <w:rsid w:val="006031F6"/>
    <w:rsid w:val="00607184"/>
    <w:rsid w:val="0061368D"/>
    <w:rsid w:val="00613DF2"/>
    <w:rsid w:val="0061780E"/>
    <w:rsid w:val="00626107"/>
    <w:rsid w:val="0063065D"/>
    <w:rsid w:val="00632194"/>
    <w:rsid w:val="00633738"/>
    <w:rsid w:val="0063589F"/>
    <w:rsid w:val="00635E12"/>
    <w:rsid w:val="00636184"/>
    <w:rsid w:val="00642095"/>
    <w:rsid w:val="00644117"/>
    <w:rsid w:val="006632E1"/>
    <w:rsid w:val="0066416E"/>
    <w:rsid w:val="00673C9B"/>
    <w:rsid w:val="00677026"/>
    <w:rsid w:val="00682613"/>
    <w:rsid w:val="00697C7D"/>
    <w:rsid w:val="006B0296"/>
    <w:rsid w:val="006B5209"/>
    <w:rsid w:val="006B70DF"/>
    <w:rsid w:val="006C09F7"/>
    <w:rsid w:val="006C5B85"/>
    <w:rsid w:val="006D20E4"/>
    <w:rsid w:val="006D26C4"/>
    <w:rsid w:val="006E0475"/>
    <w:rsid w:val="006E6189"/>
    <w:rsid w:val="006E7F5D"/>
    <w:rsid w:val="006F2B9F"/>
    <w:rsid w:val="006F35C0"/>
    <w:rsid w:val="007067AD"/>
    <w:rsid w:val="0071784A"/>
    <w:rsid w:val="00732EC3"/>
    <w:rsid w:val="00732FA3"/>
    <w:rsid w:val="0073638F"/>
    <w:rsid w:val="007545D3"/>
    <w:rsid w:val="00756076"/>
    <w:rsid w:val="007612C9"/>
    <w:rsid w:val="007620B6"/>
    <w:rsid w:val="00764D7B"/>
    <w:rsid w:val="00765205"/>
    <w:rsid w:val="00775E99"/>
    <w:rsid w:val="00781FA4"/>
    <w:rsid w:val="0078217A"/>
    <w:rsid w:val="00786E32"/>
    <w:rsid w:val="007B0E40"/>
    <w:rsid w:val="007B48D2"/>
    <w:rsid w:val="007C5495"/>
    <w:rsid w:val="007C5729"/>
    <w:rsid w:val="007C5800"/>
    <w:rsid w:val="007D50E0"/>
    <w:rsid w:val="007E1CEF"/>
    <w:rsid w:val="007E32B0"/>
    <w:rsid w:val="007E3BBB"/>
    <w:rsid w:val="007F7A83"/>
    <w:rsid w:val="00800A1A"/>
    <w:rsid w:val="00801D30"/>
    <w:rsid w:val="0080667E"/>
    <w:rsid w:val="00806993"/>
    <w:rsid w:val="0081159D"/>
    <w:rsid w:val="008121CC"/>
    <w:rsid w:val="0081496A"/>
    <w:rsid w:val="008215FD"/>
    <w:rsid w:val="00821EA8"/>
    <w:rsid w:val="00826D51"/>
    <w:rsid w:val="00831CB6"/>
    <w:rsid w:val="00831E97"/>
    <w:rsid w:val="008422A5"/>
    <w:rsid w:val="00850DFE"/>
    <w:rsid w:val="0086160D"/>
    <w:rsid w:val="00863E8E"/>
    <w:rsid w:val="00871FDA"/>
    <w:rsid w:val="00873ED7"/>
    <w:rsid w:val="00890341"/>
    <w:rsid w:val="00896B8C"/>
    <w:rsid w:val="00896FFD"/>
    <w:rsid w:val="008A3661"/>
    <w:rsid w:val="008B1198"/>
    <w:rsid w:val="008B3417"/>
    <w:rsid w:val="008B736A"/>
    <w:rsid w:val="008C0CEB"/>
    <w:rsid w:val="008D37F7"/>
    <w:rsid w:val="008E3164"/>
    <w:rsid w:val="00901AFD"/>
    <w:rsid w:val="00912913"/>
    <w:rsid w:val="009145E1"/>
    <w:rsid w:val="00934059"/>
    <w:rsid w:val="009347DB"/>
    <w:rsid w:val="00935EB9"/>
    <w:rsid w:val="009360E7"/>
    <w:rsid w:val="00937A60"/>
    <w:rsid w:val="009403D8"/>
    <w:rsid w:val="00951E81"/>
    <w:rsid w:val="00956ACD"/>
    <w:rsid w:val="0095753F"/>
    <w:rsid w:val="009675FA"/>
    <w:rsid w:val="00967725"/>
    <w:rsid w:val="00972124"/>
    <w:rsid w:val="00972EFC"/>
    <w:rsid w:val="00977346"/>
    <w:rsid w:val="00987C6A"/>
    <w:rsid w:val="00993137"/>
    <w:rsid w:val="0099555A"/>
    <w:rsid w:val="009A20A3"/>
    <w:rsid w:val="009A65AF"/>
    <w:rsid w:val="009A7EF3"/>
    <w:rsid w:val="009B5756"/>
    <w:rsid w:val="009B58A5"/>
    <w:rsid w:val="009B61C5"/>
    <w:rsid w:val="009D1842"/>
    <w:rsid w:val="009D3B7A"/>
    <w:rsid w:val="009E5B52"/>
    <w:rsid w:val="009E6B99"/>
    <w:rsid w:val="009F19F1"/>
    <w:rsid w:val="009F2020"/>
    <w:rsid w:val="009F4B57"/>
    <w:rsid w:val="009F5855"/>
    <w:rsid w:val="009F6A80"/>
    <w:rsid w:val="00A05687"/>
    <w:rsid w:val="00A11AF6"/>
    <w:rsid w:val="00A1213D"/>
    <w:rsid w:val="00A27ED5"/>
    <w:rsid w:val="00A306B1"/>
    <w:rsid w:val="00A33543"/>
    <w:rsid w:val="00A354B7"/>
    <w:rsid w:val="00A35752"/>
    <w:rsid w:val="00A45F6E"/>
    <w:rsid w:val="00A47E26"/>
    <w:rsid w:val="00A61C7A"/>
    <w:rsid w:val="00A630D4"/>
    <w:rsid w:val="00A674EC"/>
    <w:rsid w:val="00A716D1"/>
    <w:rsid w:val="00A73099"/>
    <w:rsid w:val="00A73254"/>
    <w:rsid w:val="00A81BBE"/>
    <w:rsid w:val="00A832B4"/>
    <w:rsid w:val="00A84637"/>
    <w:rsid w:val="00A879A4"/>
    <w:rsid w:val="00A95A07"/>
    <w:rsid w:val="00AD0679"/>
    <w:rsid w:val="00AD7BCE"/>
    <w:rsid w:val="00AD7E58"/>
    <w:rsid w:val="00AF3C44"/>
    <w:rsid w:val="00B044AB"/>
    <w:rsid w:val="00B241A7"/>
    <w:rsid w:val="00B27D4A"/>
    <w:rsid w:val="00B36D88"/>
    <w:rsid w:val="00B412E9"/>
    <w:rsid w:val="00B43522"/>
    <w:rsid w:val="00B45676"/>
    <w:rsid w:val="00B5204A"/>
    <w:rsid w:val="00B5533A"/>
    <w:rsid w:val="00B56F14"/>
    <w:rsid w:val="00B614FB"/>
    <w:rsid w:val="00B70006"/>
    <w:rsid w:val="00B71932"/>
    <w:rsid w:val="00B7212E"/>
    <w:rsid w:val="00B747BC"/>
    <w:rsid w:val="00B81127"/>
    <w:rsid w:val="00B81802"/>
    <w:rsid w:val="00B867E2"/>
    <w:rsid w:val="00B86A82"/>
    <w:rsid w:val="00B875E2"/>
    <w:rsid w:val="00B9777D"/>
    <w:rsid w:val="00BB1F53"/>
    <w:rsid w:val="00BB5A5F"/>
    <w:rsid w:val="00BB70BE"/>
    <w:rsid w:val="00BD6B97"/>
    <w:rsid w:val="00BE1953"/>
    <w:rsid w:val="00BF2C5C"/>
    <w:rsid w:val="00C022F6"/>
    <w:rsid w:val="00C0348E"/>
    <w:rsid w:val="00C07F78"/>
    <w:rsid w:val="00C11239"/>
    <w:rsid w:val="00C11569"/>
    <w:rsid w:val="00C16AEC"/>
    <w:rsid w:val="00C16B7D"/>
    <w:rsid w:val="00C21E13"/>
    <w:rsid w:val="00C22B08"/>
    <w:rsid w:val="00C26181"/>
    <w:rsid w:val="00C328D0"/>
    <w:rsid w:val="00C363EC"/>
    <w:rsid w:val="00C447B9"/>
    <w:rsid w:val="00C50A93"/>
    <w:rsid w:val="00C52DAA"/>
    <w:rsid w:val="00C53404"/>
    <w:rsid w:val="00C60F19"/>
    <w:rsid w:val="00C74216"/>
    <w:rsid w:val="00CA2E12"/>
    <w:rsid w:val="00CA36D9"/>
    <w:rsid w:val="00CC12BB"/>
    <w:rsid w:val="00CC4A5A"/>
    <w:rsid w:val="00CD10B4"/>
    <w:rsid w:val="00CD6630"/>
    <w:rsid w:val="00CF11B6"/>
    <w:rsid w:val="00CF482E"/>
    <w:rsid w:val="00CF49FA"/>
    <w:rsid w:val="00D0056A"/>
    <w:rsid w:val="00D0058F"/>
    <w:rsid w:val="00D02DDF"/>
    <w:rsid w:val="00D052B9"/>
    <w:rsid w:val="00D1229E"/>
    <w:rsid w:val="00D26736"/>
    <w:rsid w:val="00D31CEA"/>
    <w:rsid w:val="00D34B03"/>
    <w:rsid w:val="00D366B5"/>
    <w:rsid w:val="00D40947"/>
    <w:rsid w:val="00D42CA9"/>
    <w:rsid w:val="00D438B1"/>
    <w:rsid w:val="00D504E9"/>
    <w:rsid w:val="00D52275"/>
    <w:rsid w:val="00D572A0"/>
    <w:rsid w:val="00D67A69"/>
    <w:rsid w:val="00D96A86"/>
    <w:rsid w:val="00DA0CF6"/>
    <w:rsid w:val="00DA3616"/>
    <w:rsid w:val="00DB7028"/>
    <w:rsid w:val="00DD41CF"/>
    <w:rsid w:val="00DD44D7"/>
    <w:rsid w:val="00DE28BB"/>
    <w:rsid w:val="00DF4E4F"/>
    <w:rsid w:val="00DF696F"/>
    <w:rsid w:val="00E0342E"/>
    <w:rsid w:val="00E045CF"/>
    <w:rsid w:val="00E06DE8"/>
    <w:rsid w:val="00E14403"/>
    <w:rsid w:val="00E2019D"/>
    <w:rsid w:val="00E21154"/>
    <w:rsid w:val="00E25DBE"/>
    <w:rsid w:val="00E44086"/>
    <w:rsid w:val="00E469A9"/>
    <w:rsid w:val="00E5090A"/>
    <w:rsid w:val="00E5111E"/>
    <w:rsid w:val="00E53E5E"/>
    <w:rsid w:val="00E64E62"/>
    <w:rsid w:val="00E658CC"/>
    <w:rsid w:val="00E66530"/>
    <w:rsid w:val="00E73D63"/>
    <w:rsid w:val="00E742E4"/>
    <w:rsid w:val="00E8780F"/>
    <w:rsid w:val="00E8794A"/>
    <w:rsid w:val="00E9061D"/>
    <w:rsid w:val="00EB3174"/>
    <w:rsid w:val="00ED513C"/>
    <w:rsid w:val="00EE77BB"/>
    <w:rsid w:val="00EF5BEF"/>
    <w:rsid w:val="00F00F28"/>
    <w:rsid w:val="00F06E70"/>
    <w:rsid w:val="00F22F6C"/>
    <w:rsid w:val="00F41792"/>
    <w:rsid w:val="00F46C7B"/>
    <w:rsid w:val="00F53A4B"/>
    <w:rsid w:val="00F5454A"/>
    <w:rsid w:val="00F54A55"/>
    <w:rsid w:val="00F61CCD"/>
    <w:rsid w:val="00F67876"/>
    <w:rsid w:val="00F851E7"/>
    <w:rsid w:val="00F93DB2"/>
    <w:rsid w:val="00F96B39"/>
    <w:rsid w:val="00F97FDA"/>
    <w:rsid w:val="00FA19B1"/>
    <w:rsid w:val="00FA2C8A"/>
    <w:rsid w:val="00FB4743"/>
    <w:rsid w:val="00FB56A1"/>
    <w:rsid w:val="00FD136E"/>
    <w:rsid w:val="00FD24BA"/>
    <w:rsid w:val="00FD4D39"/>
    <w:rsid w:val="00FD5E87"/>
    <w:rsid w:val="00FE1140"/>
    <w:rsid w:val="00FF7B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89"/>
  </w:style>
  <w:style w:type="paragraph" w:styleId="Ttulo1">
    <w:name w:val="heading 1"/>
    <w:basedOn w:val="Normal"/>
    <w:next w:val="Normal"/>
    <w:link w:val="Ttulo1Char"/>
    <w:uiPriority w:val="9"/>
    <w:qFormat/>
    <w:rsid w:val="00401399"/>
    <w:pPr>
      <w:keepNext/>
      <w:keepLines/>
      <w:spacing w:before="480" w:after="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401399"/>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semiHidden/>
    <w:unhideWhenUsed/>
    <w:qFormat/>
    <w:rsid w:val="002B6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5C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C37"/>
    <w:rPr>
      <w:rFonts w:ascii="Tahoma" w:hAnsi="Tahoma" w:cs="Tahoma"/>
      <w:sz w:val="16"/>
      <w:szCs w:val="16"/>
    </w:rPr>
  </w:style>
  <w:style w:type="paragraph" w:styleId="PargrafodaLista">
    <w:name w:val="List Paragraph"/>
    <w:basedOn w:val="Normal"/>
    <w:uiPriority w:val="34"/>
    <w:qFormat/>
    <w:rsid w:val="007067AD"/>
    <w:pPr>
      <w:ind w:left="720"/>
      <w:contextualSpacing/>
    </w:pPr>
  </w:style>
  <w:style w:type="table" w:styleId="Tabelacomgrade">
    <w:name w:val="Table Grid"/>
    <w:basedOn w:val="Tabelanormal"/>
    <w:uiPriority w:val="39"/>
    <w:rsid w:val="00706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52A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2A2D"/>
  </w:style>
  <w:style w:type="paragraph" w:styleId="Rodap">
    <w:name w:val="footer"/>
    <w:basedOn w:val="Normal"/>
    <w:link w:val="RodapChar"/>
    <w:uiPriority w:val="99"/>
    <w:unhideWhenUsed/>
    <w:rsid w:val="00152A2D"/>
    <w:pPr>
      <w:tabs>
        <w:tab w:val="center" w:pos="4252"/>
        <w:tab w:val="right" w:pos="8504"/>
      </w:tabs>
      <w:spacing w:after="0" w:line="240" w:lineRule="auto"/>
    </w:pPr>
  </w:style>
  <w:style w:type="character" w:customStyle="1" w:styleId="RodapChar">
    <w:name w:val="Rodapé Char"/>
    <w:basedOn w:val="Fontepargpadro"/>
    <w:link w:val="Rodap"/>
    <w:uiPriority w:val="99"/>
    <w:rsid w:val="00152A2D"/>
  </w:style>
  <w:style w:type="character" w:customStyle="1" w:styleId="Ttulo1Char">
    <w:name w:val="Título 1 Char"/>
    <w:basedOn w:val="Fontepargpadro"/>
    <w:link w:val="Ttulo1"/>
    <w:uiPriority w:val="9"/>
    <w:rsid w:val="00401399"/>
    <w:rPr>
      <w:rFonts w:ascii="Times New Roman" w:eastAsiaTheme="majorEastAsia" w:hAnsi="Times New Roman" w:cstheme="majorBidi"/>
      <w:b/>
      <w:bCs/>
      <w:sz w:val="24"/>
      <w:szCs w:val="28"/>
    </w:rPr>
  </w:style>
  <w:style w:type="paragraph" w:styleId="CabealhodoSumrio">
    <w:name w:val="TOC Heading"/>
    <w:basedOn w:val="Ttulo1"/>
    <w:next w:val="Normal"/>
    <w:uiPriority w:val="39"/>
    <w:unhideWhenUsed/>
    <w:qFormat/>
    <w:rsid w:val="00D366B5"/>
    <w:pPr>
      <w:outlineLvl w:val="9"/>
    </w:pPr>
    <w:rPr>
      <w:lang w:eastAsia="pt-BR"/>
    </w:rPr>
  </w:style>
  <w:style w:type="paragraph" w:styleId="Sumrio2">
    <w:name w:val="toc 2"/>
    <w:basedOn w:val="Normal"/>
    <w:next w:val="Normal"/>
    <w:autoRedefine/>
    <w:uiPriority w:val="39"/>
    <w:unhideWhenUsed/>
    <w:qFormat/>
    <w:rsid w:val="00D366B5"/>
    <w:pPr>
      <w:spacing w:after="100"/>
      <w:ind w:left="220"/>
    </w:pPr>
    <w:rPr>
      <w:rFonts w:eastAsiaTheme="minorEastAsia"/>
      <w:lang w:eastAsia="pt-BR"/>
    </w:rPr>
  </w:style>
  <w:style w:type="paragraph" w:styleId="Sumrio1">
    <w:name w:val="toc 1"/>
    <w:basedOn w:val="Normal"/>
    <w:next w:val="Normal"/>
    <w:autoRedefine/>
    <w:uiPriority w:val="39"/>
    <w:unhideWhenUsed/>
    <w:qFormat/>
    <w:rsid w:val="00D366B5"/>
    <w:pPr>
      <w:spacing w:after="100"/>
    </w:pPr>
    <w:rPr>
      <w:rFonts w:eastAsiaTheme="minorEastAsia"/>
      <w:lang w:eastAsia="pt-BR"/>
    </w:rPr>
  </w:style>
  <w:style w:type="paragraph" w:styleId="Sumrio3">
    <w:name w:val="toc 3"/>
    <w:basedOn w:val="Normal"/>
    <w:next w:val="Normal"/>
    <w:autoRedefine/>
    <w:uiPriority w:val="39"/>
    <w:semiHidden/>
    <w:unhideWhenUsed/>
    <w:qFormat/>
    <w:rsid w:val="00D366B5"/>
    <w:pPr>
      <w:spacing w:after="100"/>
      <w:ind w:left="440"/>
    </w:pPr>
    <w:rPr>
      <w:rFonts w:eastAsiaTheme="minorEastAsia"/>
      <w:lang w:eastAsia="pt-BR"/>
    </w:rPr>
  </w:style>
  <w:style w:type="character" w:customStyle="1" w:styleId="Ttulo3Char">
    <w:name w:val="Título 3 Char"/>
    <w:basedOn w:val="Fontepargpadro"/>
    <w:link w:val="Ttulo3"/>
    <w:uiPriority w:val="9"/>
    <w:semiHidden/>
    <w:rsid w:val="002B6337"/>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2B6337"/>
    <w:rPr>
      <w:color w:val="0000FF"/>
      <w:u w:val="single"/>
    </w:rPr>
  </w:style>
  <w:style w:type="character" w:customStyle="1" w:styleId="Ttulo2Char">
    <w:name w:val="Título 2 Char"/>
    <w:basedOn w:val="Fontepargpadro"/>
    <w:link w:val="Ttulo2"/>
    <w:uiPriority w:val="9"/>
    <w:rsid w:val="00401399"/>
    <w:rPr>
      <w:rFonts w:ascii="Times New Roman" w:eastAsiaTheme="majorEastAsia" w:hAnsi="Times New Roman" w:cstheme="majorBidi"/>
      <w:b/>
      <w:bCs/>
      <w:sz w:val="24"/>
      <w:szCs w:val="26"/>
    </w:rPr>
  </w:style>
  <w:style w:type="paragraph" w:styleId="SemEspaamento">
    <w:name w:val="No Spacing"/>
    <w:uiPriority w:val="1"/>
    <w:qFormat/>
    <w:rsid w:val="00871FDA"/>
    <w:pPr>
      <w:spacing w:after="0" w:line="240" w:lineRule="auto"/>
    </w:pPr>
  </w:style>
  <w:style w:type="table" w:customStyle="1" w:styleId="TabelaSimples21">
    <w:name w:val="Tabela Simples 21"/>
    <w:basedOn w:val="Tabelanormal"/>
    <w:uiPriority w:val="42"/>
    <w:rsid w:val="002943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630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3331">
      <w:bodyDiv w:val="1"/>
      <w:marLeft w:val="0"/>
      <w:marRight w:val="0"/>
      <w:marTop w:val="0"/>
      <w:marBottom w:val="0"/>
      <w:divBdr>
        <w:top w:val="none" w:sz="0" w:space="0" w:color="auto"/>
        <w:left w:val="none" w:sz="0" w:space="0" w:color="auto"/>
        <w:bottom w:val="none" w:sz="0" w:space="0" w:color="auto"/>
        <w:right w:val="none" w:sz="0" w:space="0" w:color="auto"/>
      </w:divBdr>
    </w:div>
    <w:div w:id="800655645">
      <w:bodyDiv w:val="1"/>
      <w:marLeft w:val="0"/>
      <w:marRight w:val="0"/>
      <w:marTop w:val="0"/>
      <w:marBottom w:val="0"/>
      <w:divBdr>
        <w:top w:val="none" w:sz="0" w:space="0" w:color="auto"/>
        <w:left w:val="none" w:sz="0" w:space="0" w:color="auto"/>
        <w:bottom w:val="none" w:sz="0" w:space="0" w:color="auto"/>
        <w:right w:val="none" w:sz="0" w:space="0" w:color="auto"/>
      </w:divBdr>
    </w:div>
    <w:div w:id="875393181">
      <w:bodyDiv w:val="1"/>
      <w:marLeft w:val="0"/>
      <w:marRight w:val="0"/>
      <w:marTop w:val="0"/>
      <w:marBottom w:val="0"/>
      <w:divBdr>
        <w:top w:val="none" w:sz="0" w:space="0" w:color="auto"/>
        <w:left w:val="none" w:sz="0" w:space="0" w:color="auto"/>
        <w:bottom w:val="none" w:sz="0" w:space="0" w:color="auto"/>
        <w:right w:val="none" w:sz="0" w:space="0" w:color="auto"/>
      </w:divBdr>
    </w:div>
    <w:div w:id="1043677069">
      <w:bodyDiv w:val="1"/>
      <w:marLeft w:val="0"/>
      <w:marRight w:val="0"/>
      <w:marTop w:val="0"/>
      <w:marBottom w:val="0"/>
      <w:divBdr>
        <w:top w:val="none" w:sz="0" w:space="0" w:color="auto"/>
        <w:left w:val="none" w:sz="0" w:space="0" w:color="auto"/>
        <w:bottom w:val="none" w:sz="0" w:space="0" w:color="auto"/>
        <w:right w:val="none" w:sz="0" w:space="0" w:color="auto"/>
      </w:divBdr>
    </w:div>
    <w:div w:id="21419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pt-BR" sz="1400">
                <a:latin typeface="Times New Roman" pitchFamily="18" charset="0"/>
                <a:cs typeface="Times New Roman" pitchFamily="18" charset="0"/>
              </a:rPr>
              <a:t>Medicamentos mais utilizados pelos idosos</a:t>
            </a:r>
          </a:p>
        </c:rich>
      </c:tx>
      <c:overlay val="0"/>
    </c:title>
    <c:autoTitleDeleted val="0"/>
    <c:plotArea>
      <c:layout/>
      <c:barChart>
        <c:barDir val="col"/>
        <c:grouping val="clustered"/>
        <c:varyColors val="0"/>
        <c:ser>
          <c:idx val="0"/>
          <c:order val="0"/>
          <c:tx>
            <c:strRef>
              <c:f>Plan1!$A$1</c:f>
              <c:strCache>
                <c:ptCount val="1"/>
                <c:pt idx="0">
                  <c:v>Cardiovascular</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Plan1!$B$1</c:f>
              <c:numCache>
                <c:formatCode>0.00%</c:formatCode>
                <c:ptCount val="1"/>
                <c:pt idx="0">
                  <c:v>0.27700000000000002</c:v>
                </c:pt>
              </c:numCache>
            </c:numRef>
          </c:val>
        </c:ser>
        <c:ser>
          <c:idx val="1"/>
          <c:order val="1"/>
          <c:tx>
            <c:strRef>
              <c:f>Plan1!$A$2</c:f>
              <c:strCache>
                <c:ptCount val="1"/>
                <c:pt idx="0">
                  <c:v>Sistema Nervoso </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Plan1!$B$2</c:f>
              <c:numCache>
                <c:formatCode>0.00%</c:formatCode>
                <c:ptCount val="1"/>
                <c:pt idx="0">
                  <c:v>0.24300000000000002</c:v>
                </c:pt>
              </c:numCache>
            </c:numRef>
          </c:val>
        </c:ser>
        <c:ser>
          <c:idx val="2"/>
          <c:order val="2"/>
          <c:tx>
            <c:strRef>
              <c:f>Plan1!$A$3</c:f>
              <c:strCache>
                <c:ptCount val="1"/>
                <c:pt idx="0">
                  <c:v>Antipsicóticos</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Plan1!$B$3</c:f>
              <c:numCache>
                <c:formatCode>0.00%</c:formatCode>
                <c:ptCount val="1"/>
                <c:pt idx="0">
                  <c:v>5.1999999999999998E-2</c:v>
                </c:pt>
              </c:numCache>
            </c:numRef>
          </c:val>
        </c:ser>
        <c:ser>
          <c:idx val="3"/>
          <c:order val="3"/>
          <c:tx>
            <c:strRef>
              <c:f>Plan1!$A$4</c:f>
              <c:strCache>
                <c:ptCount val="1"/>
                <c:pt idx="0">
                  <c:v>Antiepilépticos</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Plan1!$B$4</c:f>
              <c:numCache>
                <c:formatCode>0%</c:formatCode>
                <c:ptCount val="1"/>
                <c:pt idx="0">
                  <c:v>4.0000000000000008E-2</c:v>
                </c:pt>
              </c:numCache>
            </c:numRef>
          </c:val>
        </c:ser>
        <c:ser>
          <c:idx val="4"/>
          <c:order val="4"/>
          <c:tx>
            <c:strRef>
              <c:f>Plan1!$A$5</c:f>
              <c:strCache>
                <c:ptCount val="1"/>
                <c:pt idx="0">
                  <c:v>Antidepressivos</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Plan1!$B$5</c:f>
              <c:numCache>
                <c:formatCode>0.00%</c:formatCode>
                <c:ptCount val="1"/>
                <c:pt idx="0">
                  <c:v>6.4000000000000015E-2</c:v>
                </c:pt>
              </c:numCache>
            </c:numRef>
          </c:val>
        </c:ser>
        <c:ser>
          <c:idx val="5"/>
          <c:order val="5"/>
          <c:tx>
            <c:strRef>
              <c:f>Plan1!$A$6</c:f>
              <c:strCache>
                <c:ptCount val="1"/>
                <c:pt idx="0">
                  <c:v>Hipertensivos</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Plan1!$B$6</c:f>
              <c:numCache>
                <c:formatCode>0.00%</c:formatCode>
                <c:ptCount val="1"/>
                <c:pt idx="0">
                  <c:v>0.24200000000000002</c:v>
                </c:pt>
              </c:numCache>
            </c:numRef>
          </c:val>
        </c:ser>
        <c:ser>
          <c:idx val="6"/>
          <c:order val="6"/>
          <c:tx>
            <c:strRef>
              <c:f>Plan1!$A$7</c:f>
              <c:strCache>
                <c:ptCount val="1"/>
                <c:pt idx="0">
                  <c:v>Ácido Acetilsalicílico </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val>
            <c:numRef>
              <c:f>Plan1!$B$7</c:f>
              <c:numCache>
                <c:formatCode>0.00%</c:formatCode>
                <c:ptCount val="1"/>
                <c:pt idx="0">
                  <c:v>5.2000000000000018E-2</c:v>
                </c:pt>
              </c:numCache>
            </c:numRef>
          </c:val>
        </c:ser>
        <c:dLbls>
          <c:showLegendKey val="0"/>
          <c:showVal val="1"/>
          <c:showCatName val="0"/>
          <c:showSerName val="0"/>
          <c:showPercent val="0"/>
          <c:showBubbleSize val="0"/>
        </c:dLbls>
        <c:gapWidth val="150"/>
        <c:overlap val="-25"/>
        <c:axId val="77336576"/>
        <c:axId val="77338112"/>
      </c:barChart>
      <c:catAx>
        <c:axId val="77336576"/>
        <c:scaling>
          <c:orientation val="minMax"/>
        </c:scaling>
        <c:delete val="1"/>
        <c:axPos val="b"/>
        <c:majorTickMark val="none"/>
        <c:minorTickMark val="none"/>
        <c:tickLblPos val="nextTo"/>
        <c:crossAx val="77338112"/>
        <c:crosses val="autoZero"/>
        <c:auto val="1"/>
        <c:lblAlgn val="ctr"/>
        <c:lblOffset val="100"/>
        <c:noMultiLvlLbl val="0"/>
      </c:catAx>
      <c:valAx>
        <c:axId val="77338112"/>
        <c:scaling>
          <c:orientation val="minMax"/>
        </c:scaling>
        <c:delete val="1"/>
        <c:axPos val="l"/>
        <c:numFmt formatCode="0.00%" sourceLinked="1"/>
        <c:majorTickMark val="out"/>
        <c:minorTickMark val="none"/>
        <c:tickLblPos val="nextTo"/>
        <c:crossAx val="77336576"/>
        <c:crosses val="autoZero"/>
        <c:crossBetween val="between"/>
      </c:valAx>
    </c:plotArea>
    <c:legend>
      <c:legendPos val="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sz="1400">
                <a:latin typeface="Times New Roman" pitchFamily="18" charset="0"/>
                <a:cs typeface="Times New Roman" pitchFamily="18" charset="0"/>
              </a:defRPr>
            </a:pPr>
            <a:r>
              <a:rPr lang="pt-BR" sz="1400">
                <a:latin typeface="Times New Roman" pitchFamily="18" charset="0"/>
                <a:cs typeface="Times New Roman" pitchFamily="18" charset="0"/>
              </a:rPr>
              <a:t>Interação com nutrientes/alimentos</a:t>
            </a:r>
          </a:p>
        </c:rich>
      </c:tx>
      <c:overlay val="0"/>
    </c:title>
    <c:autoTitleDeleted val="0"/>
    <c:plotArea>
      <c:layout>
        <c:manualLayout>
          <c:layoutTarget val="inner"/>
          <c:xMode val="edge"/>
          <c:yMode val="edge"/>
          <c:x val="3.0555555555555582E-2"/>
          <c:y val="0.17581036745406844"/>
          <c:w val="0.93888888888889022"/>
          <c:h val="0.60077136191309555"/>
        </c:manualLayout>
      </c:layout>
      <c:barChart>
        <c:barDir val="col"/>
        <c:grouping val="clustered"/>
        <c:varyColors val="0"/>
        <c:ser>
          <c:idx val="0"/>
          <c:order val="0"/>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cat>
            <c:strRef>
              <c:f>Plan1!$A$1:$A$4</c:f>
              <c:strCache>
                <c:ptCount val="4"/>
                <c:pt idx="0">
                  <c:v>Cardiovascular</c:v>
                </c:pt>
                <c:pt idx="1">
                  <c:v>Sistema Nervoso </c:v>
                </c:pt>
                <c:pt idx="2">
                  <c:v>Antipsicóticos</c:v>
                </c:pt>
                <c:pt idx="3">
                  <c:v>Antiepilépticos</c:v>
                </c:pt>
              </c:strCache>
            </c:strRef>
          </c:cat>
          <c:val>
            <c:numRef>
              <c:f>Plan1!$B$1:$B$4</c:f>
              <c:numCache>
                <c:formatCode>0.00%</c:formatCode>
                <c:ptCount val="4"/>
                <c:pt idx="0">
                  <c:v>0.27700000000000002</c:v>
                </c:pt>
                <c:pt idx="1">
                  <c:v>0.24300000000000002</c:v>
                </c:pt>
                <c:pt idx="2">
                  <c:v>5.1999999999999998E-2</c:v>
                </c:pt>
                <c:pt idx="3" formatCode="0%">
                  <c:v>4.0000000000000008E-2</c:v>
                </c:pt>
              </c:numCache>
            </c:numRef>
          </c:val>
        </c:ser>
        <c:dLbls>
          <c:showLegendKey val="0"/>
          <c:showVal val="1"/>
          <c:showCatName val="0"/>
          <c:showSerName val="0"/>
          <c:showPercent val="0"/>
          <c:showBubbleSize val="0"/>
        </c:dLbls>
        <c:gapWidth val="150"/>
        <c:overlap val="-25"/>
        <c:axId val="77354112"/>
        <c:axId val="77357056"/>
      </c:barChart>
      <c:catAx>
        <c:axId val="77354112"/>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pt-BR"/>
          </a:p>
        </c:txPr>
        <c:crossAx val="77357056"/>
        <c:crosses val="autoZero"/>
        <c:auto val="1"/>
        <c:lblAlgn val="ctr"/>
        <c:lblOffset val="100"/>
        <c:noMultiLvlLbl val="0"/>
      </c:catAx>
      <c:valAx>
        <c:axId val="77357056"/>
        <c:scaling>
          <c:orientation val="minMax"/>
        </c:scaling>
        <c:delete val="1"/>
        <c:axPos val="l"/>
        <c:numFmt formatCode="0.00%" sourceLinked="1"/>
        <c:majorTickMark val="out"/>
        <c:minorTickMark val="none"/>
        <c:tickLblPos val="nextTo"/>
        <c:crossAx val="7735411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0.01632</cdr:x>
      <cdr:y>0.93055</cdr:y>
    </cdr:from>
    <cdr:to>
      <cdr:x>0.43091</cdr:x>
      <cdr:y>1</cdr:y>
    </cdr:to>
    <cdr:sp macro="" textlink="">
      <cdr:nvSpPr>
        <cdr:cNvPr id="2" name="CaixaDeTexto 1"/>
        <cdr:cNvSpPr txBox="1"/>
      </cdr:nvSpPr>
      <cdr:spPr>
        <a:xfrm xmlns:a="http://schemas.openxmlformats.org/drawingml/2006/main">
          <a:off x="74612" y="2552685"/>
          <a:ext cx="1895505" cy="19051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t-BR" sz="1000">
              <a:latin typeface="Times New Roman" pitchFamily="18" charset="0"/>
              <a:cs typeface="Times New Roman" pitchFamily="18" charset="0"/>
            </a:rPr>
            <a:t>FONTE: Dados da</a:t>
          </a:r>
          <a:r>
            <a:rPr lang="pt-BR" sz="1000" baseline="0">
              <a:latin typeface="Times New Roman" pitchFamily="18" charset="0"/>
              <a:cs typeface="Times New Roman" pitchFamily="18" charset="0"/>
            </a:rPr>
            <a:t> pesquisa, 2018.</a:t>
          </a:r>
          <a:endParaRPr lang="pt-BR" sz="10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0.01042</cdr:x>
      <cdr:y>0.92708</cdr:y>
    </cdr:from>
    <cdr:to>
      <cdr:x>0.42083</cdr:x>
      <cdr:y>1</cdr:y>
    </cdr:to>
    <cdr:sp macro="" textlink="">
      <cdr:nvSpPr>
        <cdr:cNvPr id="2" name="CaixaDeTexto 1"/>
        <cdr:cNvSpPr txBox="1"/>
      </cdr:nvSpPr>
      <cdr:spPr>
        <a:xfrm xmlns:a="http://schemas.openxmlformats.org/drawingml/2006/main">
          <a:off x="47624" y="2695575"/>
          <a:ext cx="1876425" cy="2000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t-BR" sz="1000">
              <a:latin typeface="Times New Roman" pitchFamily="18" charset="0"/>
              <a:cs typeface="Times New Roman" pitchFamily="18" charset="0"/>
            </a:rPr>
            <a:t>FONTE:</a:t>
          </a:r>
          <a:r>
            <a:rPr lang="pt-BR" sz="1000" baseline="0">
              <a:latin typeface="Times New Roman" pitchFamily="18" charset="0"/>
              <a:cs typeface="Times New Roman" pitchFamily="18" charset="0"/>
            </a:rPr>
            <a:t> Dados da pesquisa, 2018.</a:t>
          </a:r>
          <a:endParaRPr lang="pt-BR"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3BD9-E3CA-4074-A7AF-52A26DE8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9060</Words>
  <Characters>48924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CONNECT 01</cp:lastModifiedBy>
  <cp:revision>11</cp:revision>
  <dcterms:created xsi:type="dcterms:W3CDTF">2018-09-18T17:15:00Z</dcterms:created>
  <dcterms:modified xsi:type="dcterms:W3CDTF">2018-09-18T18:43:00Z</dcterms:modified>
</cp:coreProperties>
</file>