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01855" w14:textId="77777777" w:rsidR="0062730C" w:rsidRDefault="0062730C" w:rsidP="00082342">
      <w:pPr>
        <w:spacing w:line="276" w:lineRule="auto"/>
        <w:ind w:left="0" w:firstLine="0"/>
        <w:rPr>
          <w:rFonts w:ascii="Open Sans" w:eastAsia="Open Sans" w:hAnsi="Open Sans" w:cs="Open Sans"/>
          <w:b/>
          <w:lang w:val="pt-BR"/>
        </w:rPr>
      </w:pPr>
    </w:p>
    <w:p w14:paraId="4CFAD57B" w14:textId="051AD392" w:rsidR="00AC3F99" w:rsidRPr="00AC3F99" w:rsidRDefault="00AC3F99" w:rsidP="00AC3F99">
      <w:pPr>
        <w:tabs>
          <w:tab w:val="right" w:pos="8307"/>
        </w:tabs>
        <w:spacing w:line="276" w:lineRule="auto"/>
        <w:ind w:left="2" w:hanging="4"/>
        <w:jc w:val="center"/>
        <w:rPr>
          <w:rFonts w:ascii="Open Sans" w:eastAsia="Open Sans" w:hAnsi="Open Sans" w:cs="Open Sans"/>
          <w:b/>
          <w:sz w:val="40"/>
          <w:szCs w:val="40"/>
          <w:lang w:val="pt-BR"/>
        </w:rPr>
      </w:pPr>
      <w:r w:rsidRPr="00AC3F99">
        <w:rPr>
          <w:rFonts w:ascii="Open Sans" w:eastAsia="Open Sans" w:hAnsi="Open Sans" w:cs="Open Sans"/>
          <w:b/>
          <w:sz w:val="40"/>
          <w:szCs w:val="40"/>
          <w:lang w:val="pt-BR"/>
        </w:rPr>
        <w:t>MUSEU DE MORF</w:t>
      </w:r>
      <w:r>
        <w:rPr>
          <w:rFonts w:ascii="Open Sans" w:eastAsia="Open Sans" w:hAnsi="Open Sans" w:cs="Open Sans"/>
          <w:b/>
          <w:sz w:val="40"/>
          <w:szCs w:val="40"/>
          <w:lang w:val="pt-BR"/>
        </w:rPr>
        <w:t>OLOGIA NA 5ª SEMANA NACIONAL DO</w:t>
      </w:r>
    </w:p>
    <w:p w14:paraId="30E358A5" w14:textId="6DAA7F99" w:rsidR="0062730C" w:rsidRPr="00716902" w:rsidRDefault="00AC3F99" w:rsidP="00716902">
      <w:pPr>
        <w:tabs>
          <w:tab w:val="right" w:pos="8307"/>
        </w:tabs>
        <w:spacing w:line="276" w:lineRule="auto"/>
        <w:ind w:left="2" w:hanging="4"/>
        <w:jc w:val="center"/>
        <w:rPr>
          <w:rFonts w:ascii="Open Sans" w:eastAsia="Open Sans" w:hAnsi="Open Sans" w:cs="Open Sans"/>
          <w:b/>
          <w:sz w:val="44"/>
          <w:szCs w:val="44"/>
          <w:lang w:val="pt-BR"/>
        </w:rPr>
      </w:pPr>
      <w:r w:rsidRPr="00716902">
        <w:rPr>
          <w:rFonts w:ascii="Open Sans" w:eastAsia="Open Sans" w:hAnsi="Open Sans" w:cs="Open Sans"/>
          <w:b/>
          <w:sz w:val="40"/>
          <w:szCs w:val="40"/>
          <w:lang w:val="pt-BR"/>
        </w:rPr>
        <w:t>CERRADO</w:t>
      </w:r>
    </w:p>
    <w:p w14:paraId="2A8BA1C3" w14:textId="5159DDD4" w:rsidR="00AC3F99" w:rsidRPr="00EE0863" w:rsidRDefault="00AC3F99" w:rsidP="00716902">
      <w:pPr>
        <w:spacing w:before="0" w:after="0" w:line="240" w:lineRule="auto"/>
        <w:ind w:left="0" w:firstLine="0"/>
        <w:rPr>
          <w:rFonts w:ascii="Open Sans" w:eastAsia="Open Sans" w:hAnsi="Open Sans" w:cs="Open Sans"/>
          <w:b/>
          <w:vertAlign w:val="baseline"/>
          <w:lang w:val="pt-BR"/>
        </w:rPr>
      </w:pPr>
      <w:r w:rsidRPr="00EE0863">
        <w:rPr>
          <w:rFonts w:ascii="Open Sans" w:eastAsia="Open Sans" w:hAnsi="Open Sans" w:cs="Open Sans"/>
          <w:b/>
          <w:vertAlign w:val="baseline"/>
          <w:lang w:val="pt-BR"/>
        </w:rPr>
        <w:t xml:space="preserve">NATAL, Isabella Nunes¹; (isabella.natal@ufnt.edu.br); PEREIRA, </w:t>
      </w:r>
      <w:proofErr w:type="spellStart"/>
      <w:r w:rsidRPr="00EE0863">
        <w:rPr>
          <w:rFonts w:ascii="Open Sans" w:eastAsia="Open Sans" w:hAnsi="Open Sans" w:cs="Open Sans"/>
          <w:b/>
          <w:vertAlign w:val="baseline"/>
          <w:lang w:val="pt-BR"/>
        </w:rPr>
        <w:t>Gabryella</w:t>
      </w:r>
      <w:proofErr w:type="spellEnd"/>
      <w:r w:rsidRPr="00EE0863">
        <w:rPr>
          <w:rFonts w:ascii="Open Sans" w:eastAsia="Open Sans" w:hAnsi="Open Sans" w:cs="Open Sans"/>
          <w:b/>
          <w:vertAlign w:val="baseline"/>
          <w:lang w:val="pt-BR"/>
        </w:rPr>
        <w:t xml:space="preserve">  </w:t>
      </w:r>
      <w:proofErr w:type="spellStart"/>
      <w:r w:rsidRPr="00EE0863">
        <w:rPr>
          <w:rFonts w:ascii="Open Sans" w:eastAsia="Open Sans" w:hAnsi="Open Sans" w:cs="Open Sans"/>
          <w:b/>
          <w:vertAlign w:val="baseline"/>
          <w:lang w:val="pt-BR"/>
        </w:rPr>
        <w:t>Allany</w:t>
      </w:r>
      <w:proofErr w:type="spellEnd"/>
      <w:r w:rsidRPr="00EE0863">
        <w:rPr>
          <w:rFonts w:ascii="Open Sans" w:eastAsia="Open Sans" w:hAnsi="Open Sans" w:cs="Open Sans"/>
          <w:b/>
          <w:vertAlign w:val="baseline"/>
          <w:lang w:val="pt-BR"/>
        </w:rPr>
        <w:t xml:space="preserve"> da Luz¹;</w:t>
      </w:r>
      <w:r w:rsidR="000C0D18" w:rsidRPr="00EE0863">
        <w:rPr>
          <w:rFonts w:ascii="Open Sans" w:eastAsia="Open Sans" w:hAnsi="Open Sans" w:cs="Open Sans"/>
          <w:b/>
          <w:vertAlign w:val="baseline"/>
          <w:lang w:val="pt-BR"/>
        </w:rPr>
        <w:t xml:space="preserve"> (gabryella.pereira@ufnt.edu.br</w:t>
      </w:r>
      <w:r w:rsidRPr="00EE0863">
        <w:rPr>
          <w:rFonts w:ascii="Open Sans" w:eastAsia="Open Sans" w:hAnsi="Open Sans" w:cs="Open Sans"/>
          <w:b/>
          <w:vertAlign w:val="baseline"/>
          <w:lang w:val="pt-BR"/>
        </w:rPr>
        <w:t xml:space="preserve">); </w:t>
      </w:r>
      <w:r w:rsidR="000C0D18" w:rsidRPr="00EE0863">
        <w:rPr>
          <w:rFonts w:ascii="Open Sans" w:eastAsia="Open Sans" w:hAnsi="Open Sans" w:cs="Open Sans"/>
          <w:b/>
          <w:vertAlign w:val="baseline"/>
          <w:lang w:val="pt-BR"/>
        </w:rPr>
        <w:t xml:space="preserve">SILVA, </w:t>
      </w:r>
      <w:r w:rsidR="00C66641" w:rsidRPr="00EE0863">
        <w:rPr>
          <w:rFonts w:ascii="Open Sans" w:eastAsia="Open Sans" w:hAnsi="Open Sans" w:cs="Open Sans"/>
          <w:b/>
          <w:vertAlign w:val="baseline"/>
          <w:lang w:val="pt-BR"/>
        </w:rPr>
        <w:t xml:space="preserve">Gabriele Martins </w:t>
      </w:r>
      <w:r w:rsidR="000C0D18" w:rsidRPr="00EE0863">
        <w:rPr>
          <w:rFonts w:ascii="Open Sans" w:eastAsia="Open Sans" w:hAnsi="Open Sans" w:cs="Open Sans"/>
          <w:b/>
          <w:vertAlign w:val="baseline"/>
          <w:lang w:val="pt-BR"/>
        </w:rPr>
        <w:t>dos Santos¹; (</w:t>
      </w:r>
      <w:hyperlink r:id="rId8" w:history="1">
        <w:r w:rsidR="000C0D18" w:rsidRPr="00EE0863">
          <w:rPr>
            <w:rStyle w:val="Hyperlink"/>
            <w:rFonts w:ascii="Open Sans" w:eastAsia="Open Sans" w:hAnsi="Open Sans" w:cs="Open Sans"/>
            <w:b/>
            <w:color w:val="auto"/>
            <w:u w:val="none"/>
            <w:lang w:val="pt-BR"/>
          </w:rPr>
          <w:t>gabriele.silva@ufnt.edu.br</w:t>
        </w:r>
      </w:hyperlink>
      <w:r w:rsidR="000C0D18" w:rsidRPr="00EE0863">
        <w:rPr>
          <w:rFonts w:ascii="Open Sans" w:eastAsia="Open Sans" w:hAnsi="Open Sans" w:cs="Open Sans"/>
          <w:b/>
          <w:vertAlign w:val="baseline"/>
          <w:lang w:val="pt-BR"/>
        </w:rPr>
        <w:t xml:space="preserve">); PEREIRA, </w:t>
      </w:r>
      <w:proofErr w:type="spellStart"/>
      <w:r w:rsidR="000C0D18" w:rsidRPr="00EE0863">
        <w:rPr>
          <w:rFonts w:ascii="Open Sans" w:eastAsia="Open Sans" w:hAnsi="Open Sans" w:cs="Open Sans"/>
          <w:b/>
          <w:vertAlign w:val="baseline"/>
          <w:lang w:val="pt-BR"/>
        </w:rPr>
        <w:t>Gabriely</w:t>
      </w:r>
      <w:proofErr w:type="spellEnd"/>
      <w:r w:rsidR="000C0D18" w:rsidRPr="00EE0863">
        <w:rPr>
          <w:rFonts w:ascii="Open Sans" w:eastAsia="Open Sans" w:hAnsi="Open Sans" w:cs="Open Sans"/>
          <w:b/>
          <w:vertAlign w:val="baseline"/>
          <w:lang w:val="pt-BR"/>
        </w:rPr>
        <w:t xml:space="preserve"> Vitória Nunes¹; (</w:t>
      </w:r>
      <w:hyperlink r:id="rId9" w:history="1">
        <w:r w:rsidR="000C0D18" w:rsidRPr="00EE0863">
          <w:rPr>
            <w:rStyle w:val="Hyperlink"/>
            <w:rFonts w:ascii="Open Sans" w:eastAsia="Open Sans" w:hAnsi="Open Sans" w:cs="Open Sans"/>
            <w:b/>
            <w:color w:val="auto"/>
            <w:lang w:val="pt-BR"/>
          </w:rPr>
          <w:t>gabriely.pereira@ufnt.edu.br</w:t>
        </w:r>
      </w:hyperlink>
      <w:r w:rsidR="000C0D18" w:rsidRPr="00EE0863">
        <w:rPr>
          <w:rFonts w:ascii="Open Sans" w:eastAsia="Open Sans" w:hAnsi="Open Sans" w:cs="Open Sans"/>
          <w:b/>
          <w:vertAlign w:val="baseline"/>
          <w:lang w:val="pt-BR"/>
        </w:rPr>
        <w:t xml:space="preserve">); </w:t>
      </w:r>
      <w:r w:rsidRPr="00EE0863">
        <w:rPr>
          <w:rFonts w:ascii="Open Sans" w:eastAsia="Open Sans" w:hAnsi="Open Sans" w:cs="Open Sans"/>
          <w:b/>
          <w:vertAlign w:val="baseline"/>
          <w:lang w:val="pt-BR"/>
        </w:rPr>
        <w:t>ARANTES, Rozana Cristina²; (rozana.arantes@ufnt.edu.br)</w:t>
      </w:r>
    </w:p>
    <w:p w14:paraId="49C990A7" w14:textId="77777777" w:rsidR="00AC3F99" w:rsidRPr="00EE0863" w:rsidRDefault="00AC3F99" w:rsidP="00716902">
      <w:pPr>
        <w:spacing w:before="0" w:after="0" w:line="240" w:lineRule="auto"/>
        <w:ind w:left="0" w:firstLine="0"/>
        <w:rPr>
          <w:rFonts w:ascii="Open Sans" w:eastAsia="Open Sans" w:hAnsi="Open Sans" w:cs="Open Sans"/>
          <w:b/>
          <w:vertAlign w:val="baseline"/>
          <w:lang w:val="pt-BR"/>
        </w:rPr>
      </w:pPr>
      <w:r w:rsidRPr="00EE0863">
        <w:rPr>
          <w:rFonts w:ascii="Open Sans" w:eastAsia="Open Sans" w:hAnsi="Open Sans" w:cs="Open Sans"/>
          <w:b/>
          <w:vertAlign w:val="baseline"/>
          <w:lang w:val="pt-BR"/>
        </w:rPr>
        <w:t>¹ Discentes do curso de Medicina Veterinária da Universidade Federal do Norte do Tocantins;</w:t>
      </w:r>
    </w:p>
    <w:p w14:paraId="1C5822DA" w14:textId="40EDFC2E" w:rsidR="0062730C" w:rsidRPr="00EE0863" w:rsidRDefault="00AC3F99" w:rsidP="00716902">
      <w:pPr>
        <w:spacing w:before="0" w:after="0" w:line="240" w:lineRule="auto"/>
        <w:ind w:left="0" w:firstLine="0"/>
        <w:rPr>
          <w:rFonts w:ascii="Open Sans" w:eastAsia="Open Sans" w:hAnsi="Open Sans" w:cs="Open Sans"/>
          <w:vertAlign w:val="baseline"/>
          <w:lang w:val="pt-BR"/>
        </w:rPr>
      </w:pPr>
      <w:r w:rsidRPr="00EE0863">
        <w:rPr>
          <w:rFonts w:ascii="Open Sans" w:eastAsia="Open Sans" w:hAnsi="Open Sans" w:cs="Open Sans"/>
          <w:b/>
          <w:vertAlign w:val="baseline"/>
          <w:lang w:val="pt-BR"/>
        </w:rPr>
        <w:t>² Docente do curso de Medicina Veterinária da Universidade Federal do Norte do Tocantins;</w:t>
      </w:r>
    </w:p>
    <w:p w14:paraId="69329583" w14:textId="1DD89167" w:rsidR="0062730C" w:rsidRPr="00716902" w:rsidRDefault="00926F3D" w:rsidP="00716902">
      <w:pPr>
        <w:numPr>
          <w:ilvl w:val="0"/>
          <w:numId w:val="1"/>
        </w:numPr>
        <w:spacing w:before="0" w:after="80" w:line="240" w:lineRule="auto"/>
        <w:ind w:left="1" w:hanging="3"/>
        <w:rPr>
          <w:rFonts w:ascii="Open Sans" w:eastAsia="Open Sans" w:hAnsi="Open Sans" w:cs="Open Sans"/>
          <w:b/>
          <w:color w:val="000000"/>
          <w:sz w:val="28"/>
          <w:szCs w:val="28"/>
          <w:vertAlign w:val="baseline"/>
        </w:rPr>
      </w:pPr>
      <w:proofErr w:type="spellStart"/>
      <w:r w:rsidRPr="00716902">
        <w:rPr>
          <w:rFonts w:ascii="Open Sans" w:eastAsia="Open Sans" w:hAnsi="Open Sans" w:cs="Open Sans"/>
          <w:b/>
          <w:color w:val="000000"/>
          <w:sz w:val="28"/>
          <w:szCs w:val="28"/>
          <w:vertAlign w:val="baseline"/>
        </w:rPr>
        <w:t>Resumo</w:t>
      </w:r>
      <w:proofErr w:type="spellEnd"/>
    </w:p>
    <w:p w14:paraId="549EBD65" w14:textId="5023D08D" w:rsidR="0062730C"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O presente relato de experiência descreve as ações do projeto de extensão Museu de Morfologia Arte Transformadora, voltado à preservação e divulgação do conhecimento científico sobre a fauna local e mundial. O projeto promove atividades de inclusão, acessibilidade e conscientização ambiental, levando conhecimento sobre morfologia animal à comunidade de Araguaína, Tocantins. Durante a 5ª Semana Nacional do Cerrado, o grupo de extensão realizou um evento no Parque Ecológico Urbano Cimba, como parte da II Semana do Cerrado da UFNT. A mostra consistiu da exposição de diversas peças anatômicas de várias espécies, possibilitando um contato direto e educativo entre o público e o acervo. A ação contribuiu para a integração entre universidade e sociedade, destacando a importância da extensão universitária como instrumento de transformação social e de democratização do acesso ao saber científico.</w:t>
      </w:r>
    </w:p>
    <w:p w14:paraId="68D4C0BA" w14:textId="06CA47C1" w:rsidR="0062730C" w:rsidRPr="00716902" w:rsidRDefault="00926F3D">
      <w:pPr>
        <w:spacing w:before="0" w:after="0" w:line="360" w:lineRule="auto"/>
        <w:ind w:left="0" w:hanging="2"/>
        <w:rPr>
          <w:rFonts w:ascii="Open Sans" w:eastAsia="Open Sans" w:hAnsi="Open Sans" w:cs="Open Sans"/>
          <w:vertAlign w:val="baseline"/>
          <w:lang w:val="pt-BR"/>
        </w:rPr>
        <w:sectPr w:rsidR="0062730C" w:rsidRPr="00716902">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20" w:footer="720" w:gutter="0"/>
          <w:pgNumType w:start="1"/>
          <w:cols w:space="720"/>
          <w:formProt w:val="0"/>
          <w:docGrid w:linePitch="272" w:charSpace="8192"/>
        </w:sectPr>
      </w:pPr>
      <w:r w:rsidRPr="00716902">
        <w:rPr>
          <w:rFonts w:ascii="Open Sans" w:eastAsia="Open Sans" w:hAnsi="Open Sans" w:cs="Open Sans"/>
          <w:b/>
          <w:bCs/>
          <w:vertAlign w:val="baseline"/>
          <w:lang w:val="pt-BR"/>
        </w:rPr>
        <w:t>Palavras-chave:</w:t>
      </w:r>
      <w:r w:rsidR="00AC3F99" w:rsidRPr="00716902">
        <w:rPr>
          <w:rFonts w:ascii="Open Sans" w:eastAsia="Open Sans" w:hAnsi="Open Sans" w:cs="Open Sans"/>
          <w:vertAlign w:val="baseline"/>
          <w:lang w:val="pt-BR"/>
        </w:rPr>
        <w:t xml:space="preserve"> Divulgação científica, Extensão universitária, Educação ambiental, Inclusão, Mostra museológica,</w:t>
      </w:r>
    </w:p>
    <w:p w14:paraId="295012F8" w14:textId="5967F469" w:rsidR="0062730C" w:rsidRPr="00716902" w:rsidRDefault="00926F3D" w:rsidP="00716902">
      <w:pPr>
        <w:numPr>
          <w:ilvl w:val="0"/>
          <w:numId w:val="1"/>
        </w:numPr>
        <w:spacing w:before="0" w:after="80" w:line="240" w:lineRule="auto"/>
        <w:ind w:left="1" w:hanging="3"/>
        <w:rPr>
          <w:rFonts w:ascii="Open Sans" w:eastAsia="Open Sans" w:hAnsi="Open Sans" w:cs="Open Sans"/>
          <w:b/>
          <w:color w:val="000000"/>
          <w:sz w:val="28"/>
          <w:szCs w:val="28"/>
          <w:vertAlign w:val="baseline"/>
        </w:rPr>
      </w:pPr>
      <w:proofErr w:type="spellStart"/>
      <w:r w:rsidRPr="00716902">
        <w:rPr>
          <w:rFonts w:ascii="Open Sans" w:eastAsia="Open Sans" w:hAnsi="Open Sans" w:cs="Open Sans"/>
          <w:b/>
          <w:color w:val="000000"/>
          <w:sz w:val="28"/>
          <w:szCs w:val="28"/>
          <w:vertAlign w:val="baseline"/>
        </w:rPr>
        <w:lastRenderedPageBreak/>
        <w:t>Introdução</w:t>
      </w:r>
      <w:proofErr w:type="spellEnd"/>
    </w:p>
    <w:p w14:paraId="5FF0A8CE" w14:textId="4E890A4E" w:rsidR="00AC3F99" w:rsidRPr="00716902" w:rsidRDefault="00926F3D" w:rsidP="00AC3F99">
      <w:pPr>
        <w:spacing w:before="0" w:after="0" w:line="360" w:lineRule="auto"/>
        <w:ind w:left="-2"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 </w:t>
      </w:r>
      <w:r w:rsidR="00AC3F99" w:rsidRPr="00716902">
        <w:rPr>
          <w:rFonts w:ascii="Open Sans" w:eastAsia="Open Sans" w:hAnsi="Open Sans" w:cs="Open Sans"/>
          <w:vertAlign w:val="baseline"/>
          <w:lang w:val="pt-BR"/>
        </w:rPr>
        <w:t xml:space="preserve">Um museu é uma instituição permanente, sem fins lucrativos, que coleta, conserva, pesquisa e expõe patrimônios materiais e imateriais para fins de educação, estudo e deleite. Sua importância para o ensino é que ele proporciona uma aprendizagem ativa, contextualizada e crítica, indo além da sala de aula e complementando o ensino tradicional. Museus oferecem experiências ricas e práticas, fortalecendo a conexão dos alunos com a história, a cultura e a ciência, e ajudando a desenvolver habilidades essenciais como o pensamento crítico e a capacidade de discernir informações confiáveis. Por ser fator de contribuição na inclusão social e na formação do cidadão, cada vez mais a extensão se impõe dentro da Universidade pela sua importância, e tem buscado a integração ao ensino e à pesquisa. </w:t>
      </w:r>
    </w:p>
    <w:p w14:paraId="2E88E338" w14:textId="77777777" w:rsidR="00AC3F99"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O Museu de Morfologia propicia a divulgação do conhecimento sobre o organismo animal, com o intuito de formar e informar o homem sobre as diferentes espécies animal. Nesse sentido, a interação universidade-comunidade através deste museu tem como objetivo propiciar a oportunidade ao indivíduo de conhecer melhor sobre as estruturas das espécies animal. As pessoas independentemente do nível sociocultural, se tornam capazes de entender a relação de proximidade das espécies, o que desperta atitudes preservacionistas, na busca de alternativas para os problemas coletivos.</w:t>
      </w:r>
    </w:p>
    <w:p w14:paraId="5481A2E6" w14:textId="77777777" w:rsidR="00AC3F99"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O Dia Nacional do Cerrado foi instituído oficialmente pelo Decreto nº 9.960, de 20 de agosto de 2003, com o objetivo de promover a valorização e a conservação desse bioma. O cerrado é conhecido como o segundo maior bioma do Brasil e berço das principais bacias hidrográficas do país. A data escolhida, 11 de setembro, busca estimular ações educativas, científicas e culturais voltadas à conscientização sobre a importância ecológica, social e econômica do Cerrado. Além disso, tem, também, como prerrogativa à defesa de seus povos e saberes tradicionais.</w:t>
      </w:r>
    </w:p>
    <w:p w14:paraId="0C533D4E" w14:textId="77777777" w:rsidR="00AC3F99"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A partir dessa iniciativa governamental, diversas instituições de ensino, pesquisa e extensão passaram a organizar a Semana Nacional do Cerrado, que se consolidou como um espaço plural de mobilização social e ambiental. O evento promove atividades voltadas à educação ambiental, sustentabilidade, valorização dos conhecimentos tradicionais e resistência frente à crise climática, articulando diferentes atores em prol da proteção desse bioma estratégico. </w:t>
      </w:r>
    </w:p>
    <w:p w14:paraId="70639474" w14:textId="77777777" w:rsidR="00AC3F99"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Em 2025, a Semana Nacional do Cerrado (V SENACER), ocorreu de 8 a 13 de setembro. A Universidade Federal do Norte do Tocantins (UFNT) foi uma das instituições de ensino superior que participou do evento nacional através da </w:t>
      </w:r>
      <w:proofErr w:type="spellStart"/>
      <w:r w:rsidRPr="00716902">
        <w:rPr>
          <w:rFonts w:ascii="Open Sans" w:eastAsia="Open Sans" w:hAnsi="Open Sans" w:cs="Open Sans"/>
          <w:vertAlign w:val="baseline"/>
          <w:lang w:val="pt-BR"/>
        </w:rPr>
        <w:t>Pró-Reitoria</w:t>
      </w:r>
      <w:proofErr w:type="spellEnd"/>
      <w:r w:rsidRPr="00716902">
        <w:rPr>
          <w:rFonts w:ascii="Open Sans" w:eastAsia="Open Sans" w:hAnsi="Open Sans" w:cs="Open Sans"/>
          <w:vertAlign w:val="baseline"/>
          <w:lang w:val="pt-BR"/>
        </w:rPr>
        <w:t xml:space="preserve"> de Extensão, Cultura e </w:t>
      </w:r>
      <w:r w:rsidRPr="00716902">
        <w:rPr>
          <w:rFonts w:ascii="Open Sans" w:eastAsia="Open Sans" w:hAnsi="Open Sans" w:cs="Open Sans"/>
          <w:vertAlign w:val="baseline"/>
          <w:lang w:val="pt-BR"/>
        </w:rPr>
        <w:lastRenderedPageBreak/>
        <w:t>Assuntos Comunitários (PROEX). A II Semana do Cerrado, integrando-se à V SENACER, com o tema “Povos, saberes e natureza do Cerrado: resistência à crise climática”. O evento acontecerá entre 8 e 13 de setembro de 2025, abrangendo o Dia Nacional do Cerrado (11 de setembro)</w:t>
      </w:r>
    </w:p>
    <w:p w14:paraId="37430C0B" w14:textId="77777777" w:rsidR="00AC3F99"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As ações da Semana contemplam diferentes áreas temáticas. Envolve as áreas de saúde coletiva, comunicação, educação, meio ambiente, tecnologias e produção e trabalho e, direitos humanos e justiça e sua articulação com os Objetivos de Desenvolvimento Sustentável (ODS) da Agenda 2030 da ONU. As atividades, este ano, ocorreram em formato híbrido, com propostas como oficinas, minicursos, feiras, exposições culturais, mostras científicas e encontros comunitários, nos campi da UFNT e em espaços parceiros.</w:t>
      </w:r>
    </w:p>
    <w:p w14:paraId="2231DD09" w14:textId="77777777" w:rsidR="00AC3F99"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A iniciativa busca valorizar os saberes tradicionais e científicos, fortalecer redes colaborativas e ampliar o alcance da extensão universitária, reafirmando o compromisso da UFNT com a sustentabilidade, a diversidade cultural e a defesa do Cerrado como patrimônio ambiental e social brasileiro.</w:t>
      </w:r>
    </w:p>
    <w:p w14:paraId="7FF470DB" w14:textId="6DF97058" w:rsidR="0062730C" w:rsidRPr="00716902" w:rsidRDefault="00AC3F99" w:rsidP="00AC3F99">
      <w:pPr>
        <w:spacing w:before="0" w:after="0" w:line="360" w:lineRule="auto"/>
        <w:ind w:left="0" w:hanging="2"/>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O Eco Parque Cimba Benedito Vicente Ferreira, é primeiro parque urbano inaugurado em Araguaína. Desde sua a conclusão, o local atrai a comunidade e se tornou referência para práticas esportivas, lazer, confraternizações, aniversários, piqueniques e até casamentos. Já foi, também, palco para festival de food </w:t>
      </w:r>
      <w:proofErr w:type="spellStart"/>
      <w:r w:rsidRPr="00716902">
        <w:rPr>
          <w:rFonts w:ascii="Open Sans" w:eastAsia="Open Sans" w:hAnsi="Open Sans" w:cs="Open Sans"/>
          <w:vertAlign w:val="baseline"/>
          <w:lang w:val="pt-BR"/>
        </w:rPr>
        <w:t>truck</w:t>
      </w:r>
      <w:proofErr w:type="spellEnd"/>
      <w:r w:rsidRPr="00716902">
        <w:rPr>
          <w:rFonts w:ascii="Open Sans" w:eastAsia="Open Sans" w:hAnsi="Open Sans" w:cs="Open Sans"/>
          <w:vertAlign w:val="baseline"/>
          <w:lang w:val="pt-BR"/>
        </w:rPr>
        <w:t>, eventos escolares, de saúde, de cultura, campeonato de calistenia e outros esportes, como skate, bicicleta, patins e corrida. A recuperação da nascente do Canindé possibilitou a formação de um lago. Ele embeleza o local e funciona como bacia de detenção, de modo que a água escoe lentamente, evitando alagamentos na cidade, e com isso a comunidade tem um espaço de lazer.</w:t>
      </w:r>
    </w:p>
    <w:p w14:paraId="5F9A8DAC" w14:textId="77777777" w:rsidR="0062730C" w:rsidRPr="00716902" w:rsidRDefault="0062730C">
      <w:pPr>
        <w:spacing w:before="0" w:after="0" w:line="240" w:lineRule="auto"/>
        <w:ind w:left="0" w:firstLine="0"/>
        <w:outlineLvl w:val="9"/>
        <w:rPr>
          <w:rFonts w:ascii="Open Sans" w:eastAsia="Open Sans" w:hAnsi="Open Sans" w:cs="Open Sans"/>
          <w:vertAlign w:val="baseline"/>
          <w:lang w:val="pt-BR"/>
        </w:rPr>
      </w:pPr>
      <w:bookmarkStart w:id="0" w:name="_heading=h.3znysh7"/>
      <w:bookmarkEnd w:id="0"/>
    </w:p>
    <w:p w14:paraId="152FEA57" w14:textId="339D7B5D" w:rsidR="0062730C" w:rsidRPr="00716902" w:rsidRDefault="00926F3D" w:rsidP="00716902">
      <w:pPr>
        <w:numPr>
          <w:ilvl w:val="0"/>
          <w:numId w:val="1"/>
        </w:numPr>
        <w:spacing w:before="0" w:after="80" w:line="240" w:lineRule="auto"/>
        <w:ind w:left="1" w:hanging="3"/>
        <w:rPr>
          <w:rFonts w:ascii="Open Sans" w:eastAsia="Open Sans" w:hAnsi="Open Sans" w:cs="Open Sans"/>
          <w:b/>
          <w:color w:val="000000"/>
          <w:sz w:val="28"/>
          <w:szCs w:val="28"/>
          <w:vertAlign w:val="baseline"/>
        </w:rPr>
      </w:pPr>
      <w:proofErr w:type="spellStart"/>
      <w:r w:rsidRPr="00716902">
        <w:rPr>
          <w:rFonts w:ascii="Open Sans" w:eastAsia="Open Sans" w:hAnsi="Open Sans" w:cs="Open Sans"/>
          <w:b/>
          <w:color w:val="000000"/>
          <w:sz w:val="28"/>
          <w:szCs w:val="28"/>
          <w:vertAlign w:val="baseline"/>
        </w:rPr>
        <w:t>Objetivos</w:t>
      </w:r>
      <w:bookmarkStart w:id="1" w:name="bookmark=id.2et92p0"/>
      <w:bookmarkEnd w:id="1"/>
      <w:proofErr w:type="spellEnd"/>
    </w:p>
    <w:p w14:paraId="02387D66" w14:textId="67B83CCD" w:rsidR="00AC3F99" w:rsidRPr="00716902" w:rsidRDefault="00AC3F99" w:rsidP="00AC3F99">
      <w:pPr>
        <w:spacing w:line="360" w:lineRule="auto"/>
        <w:ind w:left="0" w:hanging="2"/>
        <w:rPr>
          <w:rFonts w:ascii="Open Sans" w:eastAsia="Open Sans" w:hAnsi="Open Sans" w:cs="Open Sans"/>
          <w:b/>
          <w:vertAlign w:val="baseline"/>
          <w:lang w:val="pt-BR"/>
        </w:rPr>
      </w:pPr>
      <w:r w:rsidRPr="00716902">
        <w:rPr>
          <w:rFonts w:ascii="Open Sans" w:eastAsia="Open Sans" w:hAnsi="Open Sans" w:cs="Open Sans"/>
          <w:b/>
          <w:vertAlign w:val="baseline"/>
          <w:lang w:val="pt-BR"/>
        </w:rPr>
        <w:t>Objetivo Geral</w:t>
      </w:r>
    </w:p>
    <w:p w14:paraId="4C2F5EF0"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O objetivo geral é relatar as ações executadas pelo Museu de Morfologia: Arte Transformadora, no Parque Cimba, como parte da V SENACER, ressaltando o papel da extensão universitária na divulgação científica, na valorização do conhecimento morfológico e na promoção da inclusão social e ambiental.</w:t>
      </w:r>
    </w:p>
    <w:p w14:paraId="5059EF76" w14:textId="77777777" w:rsidR="00AC3F99" w:rsidRPr="00716902" w:rsidRDefault="00AC3F99" w:rsidP="00716902">
      <w:pPr>
        <w:spacing w:before="0" w:after="0" w:line="360" w:lineRule="auto"/>
        <w:ind w:left="0" w:firstLine="0"/>
        <w:rPr>
          <w:rFonts w:ascii="Open Sans" w:eastAsia="Open Sans" w:hAnsi="Open Sans" w:cs="Open Sans"/>
          <w:b/>
          <w:vertAlign w:val="baseline"/>
          <w:lang w:val="pt-BR"/>
        </w:rPr>
      </w:pPr>
      <w:r w:rsidRPr="00716902">
        <w:rPr>
          <w:rFonts w:ascii="Open Sans" w:eastAsia="Open Sans" w:hAnsi="Open Sans" w:cs="Open Sans"/>
          <w:b/>
          <w:vertAlign w:val="baseline"/>
          <w:lang w:val="pt-BR"/>
        </w:rPr>
        <w:t>Objetivos Específicos</w:t>
      </w:r>
    </w:p>
    <w:p w14:paraId="25445D48"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Divulgar conhecimentos sobre a morfologia de animais domésticos e silvestres de forma didática e acessível;</w:t>
      </w:r>
    </w:p>
    <w:p w14:paraId="4ABB5DB6"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Promover a interação entre a universidade e a comunidade por meio de atividades educativas e culturais;</w:t>
      </w:r>
    </w:p>
    <w:p w14:paraId="1106DEB2"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lastRenderedPageBreak/>
        <w:t>Estimular atitudes de preservação ambiental e de respeito à biodiversidade do Cerrado;</w:t>
      </w:r>
    </w:p>
    <w:p w14:paraId="6A3DC06D" w14:textId="4F9A0265" w:rsidR="0062730C"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Ampliar o acesso à educação científica, tornando-a mais inclusiva e socialmente significativa.</w:t>
      </w:r>
    </w:p>
    <w:p w14:paraId="5E0C17F9" w14:textId="77777777" w:rsidR="0062730C" w:rsidRPr="00716902" w:rsidRDefault="0062730C">
      <w:pPr>
        <w:spacing w:before="0" w:after="0" w:line="240" w:lineRule="auto"/>
        <w:ind w:left="0" w:firstLine="0"/>
        <w:outlineLvl w:val="9"/>
        <w:rPr>
          <w:rFonts w:ascii="Open Sans" w:eastAsia="Open Sans" w:hAnsi="Open Sans" w:cs="Open Sans"/>
          <w:vertAlign w:val="baseline"/>
          <w:lang w:val="pt-BR"/>
        </w:rPr>
      </w:pPr>
    </w:p>
    <w:p w14:paraId="5C5702A9" w14:textId="587A2B0A" w:rsidR="0062730C" w:rsidRPr="00716902" w:rsidRDefault="00C66641" w:rsidP="00AC3F99">
      <w:pPr>
        <w:pStyle w:val="Ttulo1"/>
        <w:rPr>
          <w:rFonts w:ascii="Open Sans" w:eastAsia="Open Sans" w:hAnsi="Open Sans" w:cs="Open Sans"/>
          <w:vertAlign w:val="baseline"/>
        </w:rPr>
      </w:pPr>
      <w:proofErr w:type="spellStart"/>
      <w:r w:rsidRPr="00716902">
        <w:rPr>
          <w:rFonts w:ascii="Open Sans" w:eastAsia="Open Sans" w:hAnsi="Open Sans" w:cs="Open Sans"/>
          <w:b/>
          <w:color w:val="000000"/>
          <w:sz w:val="28"/>
          <w:szCs w:val="28"/>
          <w:vertAlign w:val="baseline"/>
        </w:rPr>
        <w:t>Desenvolvimento</w:t>
      </w:r>
      <w:proofErr w:type="spellEnd"/>
    </w:p>
    <w:p w14:paraId="26FED767" w14:textId="69C42EC5" w:rsidR="00AC3F99" w:rsidRPr="00716902" w:rsidRDefault="00926F3D"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 </w:t>
      </w:r>
      <w:r w:rsidR="00AC3F99" w:rsidRPr="00716902">
        <w:rPr>
          <w:rFonts w:ascii="Open Sans" w:eastAsia="Open Sans" w:hAnsi="Open Sans" w:cs="Open Sans"/>
          <w:vertAlign w:val="baseline"/>
          <w:lang w:val="pt-BR"/>
        </w:rPr>
        <w:t>O Museu de Morfologia Arte Transformadora é um projeto de extensão voltado à preservação e divulgação do conhecimento científico sobre a fauna local e mundial. Com um acervo composto por esqueletos, ossos e peças anatômicas. O projeto oferece experiências educativas acessíveis em Libras e Braille, permitindo que pessoas com deficiências (</w:t>
      </w:r>
      <w:proofErr w:type="spellStart"/>
      <w:r w:rsidR="00AC3F99" w:rsidRPr="00716902">
        <w:rPr>
          <w:rFonts w:ascii="Open Sans" w:eastAsia="Open Sans" w:hAnsi="Open Sans" w:cs="Open Sans"/>
          <w:vertAlign w:val="baseline"/>
          <w:lang w:val="pt-BR"/>
        </w:rPr>
        <w:t>PCDs</w:t>
      </w:r>
      <w:proofErr w:type="spellEnd"/>
      <w:r w:rsidR="00AC3F99" w:rsidRPr="00716902">
        <w:rPr>
          <w:rFonts w:ascii="Open Sans" w:eastAsia="Open Sans" w:hAnsi="Open Sans" w:cs="Open Sans"/>
          <w:vertAlign w:val="baseline"/>
          <w:lang w:val="pt-BR"/>
        </w:rPr>
        <w:t>) participem plenamente das ações.</w:t>
      </w:r>
    </w:p>
    <w:p w14:paraId="199A6053"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No dia 13 de setembro de 2025, a equipe do Museu de Morfologia: arte transformadora, esteve presente no Eco Parque ecológico Urbano Cimba na cidade de </w:t>
      </w:r>
      <w:proofErr w:type="spellStart"/>
      <w:r w:rsidRPr="00716902">
        <w:rPr>
          <w:rFonts w:ascii="Open Sans" w:eastAsia="Open Sans" w:hAnsi="Open Sans" w:cs="Open Sans"/>
          <w:vertAlign w:val="baseline"/>
          <w:lang w:val="pt-BR"/>
        </w:rPr>
        <w:t>Araguaína-To</w:t>
      </w:r>
      <w:proofErr w:type="spellEnd"/>
      <w:r w:rsidRPr="00716902">
        <w:rPr>
          <w:rFonts w:ascii="Open Sans" w:eastAsia="Open Sans" w:hAnsi="Open Sans" w:cs="Open Sans"/>
          <w:vertAlign w:val="baseline"/>
          <w:lang w:val="pt-BR"/>
        </w:rPr>
        <w:t xml:space="preserve"> como parte da II Semana do Cerrado da UFNT e a V SENACER. A mostra iniciou às 16 h e finalizou às 19 h. Esse horário foi escolhido, porque neste intervalo de tempo e dia da semana, a população de Araguaína costuma utilizar as dependências do Parque para atividades físicas e de recreação. </w:t>
      </w:r>
    </w:p>
    <w:p w14:paraId="526E2070"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A fase de preparação para a mostra, envolveu a seleção e separação das peças maceradas do acervo do Laboratório de Anatomia do Curso de Medicina Veterinária da UFNT. O critério para escolha das peças foi perceber dentro de todo o acervo, aquelas que despertavam maior interesse e eram mais exóticas. Dentre essas peças mostradas, podemos citar: crânios de: jacaré açu, bovino com chifres grandes, equino, iguana, arara azul, tucano, canino, gato, veado, suíno, tartaruga, tartaruga, </w:t>
      </w:r>
      <w:proofErr w:type="spellStart"/>
      <w:r w:rsidRPr="00716902">
        <w:rPr>
          <w:rFonts w:ascii="Open Sans" w:eastAsia="Open Sans" w:hAnsi="Open Sans" w:cs="Open Sans"/>
          <w:vertAlign w:val="baseline"/>
          <w:lang w:val="pt-BR"/>
        </w:rPr>
        <w:t>siriena</w:t>
      </w:r>
      <w:proofErr w:type="spellEnd"/>
      <w:r w:rsidRPr="00716902">
        <w:rPr>
          <w:rFonts w:ascii="Open Sans" w:eastAsia="Open Sans" w:hAnsi="Open Sans" w:cs="Open Sans"/>
          <w:vertAlign w:val="baseline"/>
          <w:lang w:val="pt-BR"/>
        </w:rPr>
        <w:t xml:space="preserve">, </w:t>
      </w:r>
      <w:proofErr w:type="spellStart"/>
      <w:r w:rsidRPr="00716902">
        <w:rPr>
          <w:rFonts w:ascii="Open Sans" w:eastAsia="Open Sans" w:hAnsi="Open Sans" w:cs="Open Sans"/>
          <w:vertAlign w:val="baseline"/>
          <w:lang w:val="pt-BR"/>
        </w:rPr>
        <w:t>piriquito</w:t>
      </w:r>
      <w:proofErr w:type="spellEnd"/>
      <w:r w:rsidRPr="00716902">
        <w:rPr>
          <w:rFonts w:ascii="Open Sans" w:eastAsia="Open Sans" w:hAnsi="Open Sans" w:cs="Open Sans"/>
          <w:vertAlign w:val="baseline"/>
          <w:lang w:val="pt-BR"/>
        </w:rPr>
        <w:t xml:space="preserve">, tamanduá, jacaré comum, papagaio, macaco, capivara, veado; esqueletos completos de: </w:t>
      </w:r>
      <w:proofErr w:type="spellStart"/>
      <w:r w:rsidRPr="00716902">
        <w:rPr>
          <w:rFonts w:ascii="Open Sans" w:eastAsia="Open Sans" w:hAnsi="Open Sans" w:cs="Open Sans"/>
          <w:vertAlign w:val="baseline"/>
          <w:lang w:val="pt-BR"/>
        </w:rPr>
        <w:t>jibóia</w:t>
      </w:r>
      <w:proofErr w:type="spellEnd"/>
      <w:r w:rsidRPr="00716902">
        <w:rPr>
          <w:rFonts w:ascii="Open Sans" w:eastAsia="Open Sans" w:hAnsi="Open Sans" w:cs="Open Sans"/>
          <w:vertAlign w:val="baseline"/>
          <w:lang w:val="pt-BR"/>
        </w:rPr>
        <w:t xml:space="preserve">, canino; pele tratada de bicho preguiça bebê; rã e beija-flor desidratados. Lembrando que as peças expostas são provenientes de doação de corpos mortos pela Polícia Ambiental e trabalhadas em diversas técnicas anatômicas. </w:t>
      </w:r>
    </w:p>
    <w:p w14:paraId="65DF476F"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A equipe organizou mesas plásticas forradas com tecido não tecido (TNT) na cor preta, sob uma tenda cedida pela UFNT, e disponibilizou as peças. Ao redor da tenda, criou um varal com as figuras coloridas dos animais, cujas peças estavam expostas sobre as mesas. Além disso, imprimiu o nome delas em Braile e com fita adesiva, fixou-as na frente de cada animal. E os integrantes estudaram Libras para sinalizar, caso tivesse um surdo, tornando, dessa forma, a exposição inclusiva. </w:t>
      </w:r>
    </w:p>
    <w:p w14:paraId="41C44E48"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As pessoas que caminhavam e passavam em frente a tenda, notavam primeiramente, o crânio de um bovino da raça Guzerá, que possui longos processos cornuais e foi disposto </w:t>
      </w:r>
      <w:r w:rsidRPr="00716902">
        <w:rPr>
          <w:rFonts w:ascii="Open Sans" w:eastAsia="Open Sans" w:hAnsi="Open Sans" w:cs="Open Sans"/>
          <w:vertAlign w:val="baseline"/>
          <w:lang w:val="pt-BR"/>
        </w:rPr>
        <w:lastRenderedPageBreak/>
        <w:t xml:space="preserve">na frente das mesas. Ao visualizarem as peças, as pessoas ficavam incrédulas, perguntavam que tipo de animal era, se realmente existiu ou era criado por impressão 3D. As crianças impressionaram com o tamanho do crânio do jacaré açu, acreditavam ser um dinossauro. A equipe instigava para que as pessoas respondessem ou tentassem adivinhar a resposta.  A mostra transcorreu, na tarde, de forma lúdica, forma, educativa, espontânea. Além disso, explicamos que o evento era parte das comemorações da II Semana do Cerrado da UFNT e V SENACER em Araguaína. </w:t>
      </w:r>
    </w:p>
    <w:p w14:paraId="22FBFBA5" w14:textId="77777777" w:rsidR="00AC3F99"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A equipe recebeu diversos elogios, principalmente dos pais das crianças que comentaram sobre a importância de levar essas informações para a comunidade, para além dos muros da universidade. Visto que, essas mostras são uma grande oportunidade de despertar em toda comunidade o interesse pela compreensão a respeito das espécies e pelos cursos da UFNT. Apesar de todo o sucesso, tivemos dificuldades em relação ao transporte das peças e a falta de iluminação local. O transporte para os eventos externos do Centro de Ciências Agrárias, onde localiza o Museu fixo tem sido um desafio. E às vezes, temos alguns contratempos nos locais de exposição itinerante, como a iluminação deficiente que foi contornada usando lâmpadas de celulares e o encerramento do evento. </w:t>
      </w:r>
    </w:p>
    <w:p w14:paraId="110DE67D" w14:textId="37F1BA77" w:rsidR="0062730C" w:rsidRPr="00716902" w:rsidRDefault="00AC3F99"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Como forma de mensurar a quantidade de pessoas que visitaram a mostra, a equipe criou um link de presença. Entretanto, devido à ausência de redes online gratuita, somente 32 pessoas acessaram o formulário.  Contudo, percebeu que o quantitativo de crianças, adultos, jovens e pessoas idosas presentes foi superior a este número.</w:t>
      </w:r>
    </w:p>
    <w:p w14:paraId="5D4FFBC3" w14:textId="77777777" w:rsidR="0062730C" w:rsidRDefault="0062730C">
      <w:pPr>
        <w:spacing w:before="0" w:after="0" w:line="240" w:lineRule="auto"/>
        <w:ind w:left="0" w:firstLine="0"/>
        <w:outlineLvl w:val="9"/>
        <w:rPr>
          <w:rFonts w:ascii="Open Sans" w:eastAsia="Open Sans" w:hAnsi="Open Sans" w:cs="Open Sans"/>
          <w:lang w:val="pt-BR"/>
        </w:rPr>
      </w:pPr>
      <w:bookmarkStart w:id="2" w:name="_heading=h.tyjcwt"/>
      <w:bookmarkEnd w:id="2"/>
    </w:p>
    <w:p w14:paraId="607A4413" w14:textId="77777777" w:rsidR="0062730C" w:rsidRPr="00716902" w:rsidRDefault="00926F3D">
      <w:pPr>
        <w:numPr>
          <w:ilvl w:val="0"/>
          <w:numId w:val="1"/>
        </w:numPr>
        <w:spacing w:before="0" w:after="80" w:line="240" w:lineRule="auto"/>
        <w:ind w:left="1" w:hanging="3"/>
        <w:rPr>
          <w:rFonts w:ascii="Open Sans" w:eastAsia="Open Sans" w:hAnsi="Open Sans" w:cs="Open Sans"/>
          <w:b/>
          <w:color w:val="000000"/>
          <w:sz w:val="28"/>
          <w:szCs w:val="28"/>
          <w:vertAlign w:val="baseline"/>
        </w:rPr>
      </w:pPr>
      <w:proofErr w:type="spellStart"/>
      <w:r w:rsidRPr="00716902">
        <w:rPr>
          <w:rFonts w:ascii="Open Sans" w:eastAsia="Open Sans" w:hAnsi="Open Sans" w:cs="Open Sans"/>
          <w:b/>
          <w:color w:val="000000"/>
          <w:sz w:val="28"/>
          <w:szCs w:val="28"/>
          <w:vertAlign w:val="baseline"/>
        </w:rPr>
        <w:t>Considerações</w:t>
      </w:r>
      <w:proofErr w:type="spellEnd"/>
      <w:r w:rsidRPr="00716902">
        <w:rPr>
          <w:rFonts w:ascii="Open Sans" w:eastAsia="Open Sans" w:hAnsi="Open Sans" w:cs="Open Sans"/>
          <w:b/>
          <w:color w:val="000000"/>
          <w:sz w:val="28"/>
          <w:szCs w:val="28"/>
          <w:vertAlign w:val="baseline"/>
        </w:rPr>
        <w:t xml:space="preserve"> </w:t>
      </w:r>
      <w:proofErr w:type="spellStart"/>
      <w:r w:rsidRPr="00716902">
        <w:rPr>
          <w:rFonts w:ascii="Open Sans" w:eastAsia="Open Sans" w:hAnsi="Open Sans" w:cs="Open Sans"/>
          <w:b/>
          <w:color w:val="000000"/>
          <w:sz w:val="28"/>
          <w:szCs w:val="28"/>
          <w:vertAlign w:val="baseline"/>
        </w:rPr>
        <w:t>Finais</w:t>
      </w:r>
      <w:proofErr w:type="spellEnd"/>
    </w:p>
    <w:p w14:paraId="6E60FD95" w14:textId="67D37CC1" w:rsidR="00C66641" w:rsidRPr="00716902" w:rsidRDefault="00926F3D"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 </w:t>
      </w:r>
      <w:r w:rsidR="00C66641" w:rsidRPr="00716902">
        <w:rPr>
          <w:rFonts w:ascii="Open Sans" w:eastAsia="Open Sans" w:hAnsi="Open Sans" w:cs="Open Sans"/>
          <w:vertAlign w:val="baseline"/>
          <w:lang w:val="pt-BR"/>
        </w:rPr>
        <w:t>A participação do Museu de Morfologia Arte Transformadora na II Semana do Cerrado da UFNT e na V SENACER reforçou a importância da extensão universitária como meio de integração entre o conhecimento científico e a comunidade. A experiência proporcionou aprendizado mútuo, incentivou práticas preservacionistas e destacou o papel do museu como ferramenta de inclusão, educação e valorização da fauna. Além de proporcionar a comunidade uma experiência incrível, pois muitas dessas pessoas nunca tiveram a oportunidade de presenciar tais esqueletos, o que foi gratificante ver a reação e a curiosidade dos mesmos.</w:t>
      </w:r>
    </w:p>
    <w:p w14:paraId="19ED26A1" w14:textId="77777777" w:rsidR="00C66641" w:rsidRPr="00716902" w:rsidRDefault="00C66641"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As atividades desenvolvidas reforçaram a importância de espaços como museus e parques para a aprendizagem ativa, contextualizada e significativa, ultrapassando os limites da sala de aula. A inclusão de recursos em Libras e Braille contribuiu para tornar a </w:t>
      </w:r>
      <w:r w:rsidRPr="00716902">
        <w:rPr>
          <w:rFonts w:ascii="Open Sans" w:eastAsia="Open Sans" w:hAnsi="Open Sans" w:cs="Open Sans"/>
          <w:vertAlign w:val="baseline"/>
          <w:lang w:val="pt-BR"/>
        </w:rPr>
        <w:lastRenderedPageBreak/>
        <w:t xml:space="preserve">experiência acessível, evidenciando o compromisso da UFNT com a democratização do conhecimento. </w:t>
      </w:r>
    </w:p>
    <w:p w14:paraId="39EFBEBD" w14:textId="77777777" w:rsidR="00C66641" w:rsidRPr="00716902" w:rsidRDefault="00C66641"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Apesar das dificuldades logísticas, como transporte das peças e iluminação do espaço, a resposta do público foi positiva, demonstrando interesse e engajamento. A iniciativa destacou-se como uma oportunidade de integração entre universidade e comunidade, fortalecendo redes colaborativas e ampliando o alcance da educação científica e da conscientização ambiental.</w:t>
      </w:r>
    </w:p>
    <w:p w14:paraId="4D927DBE" w14:textId="3D7520BE" w:rsidR="0062730C" w:rsidRPr="00716902" w:rsidRDefault="00C66641" w:rsidP="00716902">
      <w:pPr>
        <w:spacing w:before="0" w:after="0" w:line="36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Assim, ações como esta reafirmam o papel estratégico da extensão universitária na promoção da ciência, da cultura e da preservação do bioma Cerrado, consolidando a UFNT como agente ativo na formação cidadã e no fortalecimento da relação entre saberes acadêmicos e comunitários.</w:t>
      </w:r>
    </w:p>
    <w:p w14:paraId="07EED0FF" w14:textId="77777777" w:rsidR="0062730C" w:rsidRDefault="0062730C">
      <w:pPr>
        <w:spacing w:before="0" w:after="0" w:line="240" w:lineRule="auto"/>
        <w:ind w:left="0" w:firstLine="0"/>
        <w:outlineLvl w:val="9"/>
        <w:rPr>
          <w:rFonts w:ascii="Open Sans" w:eastAsia="Open Sans" w:hAnsi="Open Sans" w:cs="Open Sans"/>
          <w:lang w:val="pt-BR"/>
        </w:rPr>
      </w:pPr>
    </w:p>
    <w:p w14:paraId="456BDB8F" w14:textId="1E5351FA" w:rsidR="0062730C" w:rsidRPr="00716902" w:rsidRDefault="00926F3D" w:rsidP="00716902">
      <w:pPr>
        <w:numPr>
          <w:ilvl w:val="0"/>
          <w:numId w:val="1"/>
        </w:numPr>
        <w:spacing w:before="0" w:after="80" w:line="240" w:lineRule="auto"/>
        <w:ind w:left="1" w:hanging="3"/>
        <w:rPr>
          <w:rFonts w:ascii="Open Sans" w:eastAsia="Open Sans" w:hAnsi="Open Sans" w:cs="Open Sans"/>
          <w:b/>
          <w:color w:val="000000"/>
          <w:sz w:val="28"/>
          <w:szCs w:val="28"/>
          <w:vertAlign w:val="baseline"/>
        </w:rPr>
      </w:pPr>
      <w:proofErr w:type="spellStart"/>
      <w:r w:rsidRPr="00716902">
        <w:rPr>
          <w:rFonts w:ascii="Open Sans" w:eastAsia="Open Sans" w:hAnsi="Open Sans" w:cs="Open Sans"/>
          <w:b/>
          <w:color w:val="000000"/>
          <w:sz w:val="28"/>
          <w:szCs w:val="28"/>
          <w:vertAlign w:val="baseline"/>
        </w:rPr>
        <w:t>Referências</w:t>
      </w:r>
      <w:proofErr w:type="spellEnd"/>
      <w:r w:rsidRPr="00716902">
        <w:rPr>
          <w:rFonts w:ascii="Open Sans" w:eastAsia="Open Sans" w:hAnsi="Open Sans" w:cs="Open Sans"/>
          <w:b/>
          <w:color w:val="000000"/>
          <w:sz w:val="28"/>
          <w:szCs w:val="28"/>
          <w:vertAlign w:val="baseline"/>
        </w:rPr>
        <w:t xml:space="preserve"> </w:t>
      </w:r>
      <w:proofErr w:type="spellStart"/>
      <w:r w:rsidRPr="00716902">
        <w:rPr>
          <w:rFonts w:ascii="Open Sans" w:eastAsia="Open Sans" w:hAnsi="Open Sans" w:cs="Open Sans"/>
          <w:b/>
          <w:color w:val="000000"/>
          <w:sz w:val="28"/>
          <w:szCs w:val="28"/>
          <w:vertAlign w:val="baseline"/>
        </w:rPr>
        <w:t>Bibliográficas</w:t>
      </w:r>
      <w:proofErr w:type="spellEnd"/>
    </w:p>
    <w:p w14:paraId="71696B68" w14:textId="08FA06A2" w:rsidR="00C66641" w:rsidRPr="00716902" w:rsidRDefault="00926F3D"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 </w:t>
      </w:r>
      <w:r w:rsidR="00C66641" w:rsidRPr="00716902">
        <w:rPr>
          <w:rFonts w:ascii="Open Sans" w:eastAsia="Open Sans" w:hAnsi="Open Sans" w:cs="Open Sans"/>
          <w:vertAlign w:val="baseline"/>
          <w:lang w:val="pt-BR"/>
        </w:rPr>
        <w:t xml:space="preserve">ARAGUAÍNA NOTÍCIAS. Ponto de lazer de Araguaína: Parque Cimba será oficialmente inaugurado na segunda. Araguaína, 28 mar. 2018. Disponível em:  https://araguainanoticias.com.br/noticia/ponto-de-lazer-de-araguaina-parque-cimba-sera oficialmente-inaugurado-na-segunda-2/11233. Acesso em: 7 out. 2025 </w:t>
      </w:r>
    </w:p>
    <w:p w14:paraId="744A6159"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64859B2D"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BARBOSA, Luciane Maria Molina; GUEDES, </w:t>
      </w:r>
      <w:proofErr w:type="spellStart"/>
      <w:r w:rsidRPr="00716902">
        <w:rPr>
          <w:rFonts w:ascii="Open Sans" w:eastAsia="Open Sans" w:hAnsi="Open Sans" w:cs="Open Sans"/>
          <w:vertAlign w:val="baseline"/>
          <w:lang w:val="pt-BR"/>
        </w:rPr>
        <w:t>Denyse</w:t>
      </w:r>
      <w:proofErr w:type="spellEnd"/>
      <w:r w:rsidRPr="00716902">
        <w:rPr>
          <w:rFonts w:ascii="Open Sans" w:eastAsia="Open Sans" w:hAnsi="Open Sans" w:cs="Open Sans"/>
          <w:vertAlign w:val="baseline"/>
          <w:lang w:val="pt-BR"/>
        </w:rPr>
        <w:t xml:space="preserve"> Moreira; SOFIATO, Cássia </w:t>
      </w:r>
      <w:proofErr w:type="spellStart"/>
      <w:r w:rsidRPr="00716902">
        <w:rPr>
          <w:rFonts w:ascii="Open Sans" w:eastAsia="Open Sans" w:hAnsi="Open Sans" w:cs="Open Sans"/>
          <w:vertAlign w:val="baseline"/>
          <w:lang w:val="pt-BR"/>
        </w:rPr>
        <w:t>Geciauskas</w:t>
      </w:r>
      <w:proofErr w:type="spellEnd"/>
      <w:r w:rsidRPr="00716902">
        <w:rPr>
          <w:rFonts w:ascii="Open Sans" w:eastAsia="Open Sans" w:hAnsi="Open Sans" w:cs="Open Sans"/>
          <w:vertAlign w:val="baseline"/>
          <w:lang w:val="pt-BR"/>
        </w:rPr>
        <w:t>; CARDOSO, João Casqueira. Braille e suas peculiaridades no ensino das pessoas com deficiência visual. Revista Educação em Foco, v. 27, fluxo contínuo, e27067, 2022. Disponível em: https://periodicos.ufjf.br/index.php/edufoco/article/view/38651. Acesso em: 04 de abril de 2024.</w:t>
      </w:r>
    </w:p>
    <w:p w14:paraId="749EF352"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10E99929"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BRASIL. Decreto nº 9.960, de 20 de agosto de 2003. Institui o Dia Nacional do Cerrado, a ser comemorado no dia 11 de setembro de cada ano, e dá outras providências. Diário Oficial da União: seção 1, Brasília, DF, 21 ago. 2003. Disponível em: https://www.planalto.gov.br/ccivil_03/DNN/2003/dnn9960.htm. Acesso em: 11 out. 2025.</w:t>
      </w:r>
    </w:p>
    <w:p w14:paraId="6CA583D9"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24C00063"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FARIA, Marcelo Domingues de. Museu itinerante de Anatomia Animal: um incentivo ao desenvolvimento da educação social e ambiental. Disponível em: http://proex.univasf.edu.br/museu-itinerante-de-anatomia-animal-um-incentivo-ao-desenvolvimento-da-educacao-social-e-ambiental/. Acesso em: 04 de abril de 2024.</w:t>
      </w:r>
    </w:p>
    <w:p w14:paraId="74DBA6CF"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299B5307"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 xml:space="preserve">LACERDA, Cristina </w:t>
      </w:r>
      <w:proofErr w:type="spellStart"/>
      <w:r w:rsidRPr="00716902">
        <w:rPr>
          <w:rFonts w:ascii="Open Sans" w:eastAsia="Open Sans" w:hAnsi="Open Sans" w:cs="Open Sans"/>
          <w:vertAlign w:val="baseline"/>
          <w:lang w:val="pt-BR"/>
        </w:rPr>
        <w:t>Broglia</w:t>
      </w:r>
      <w:proofErr w:type="spellEnd"/>
      <w:r w:rsidRPr="00716902">
        <w:rPr>
          <w:rFonts w:ascii="Open Sans" w:eastAsia="Open Sans" w:hAnsi="Open Sans" w:cs="Open Sans"/>
          <w:vertAlign w:val="baseline"/>
          <w:lang w:val="pt-BR"/>
        </w:rPr>
        <w:t xml:space="preserve"> Feitosa de. A inclusão escolar de alunos surdos: o que dizem alunos, professores e intérpretes sobre esta experiência. Cadernos Cedes, Campinas, v. 26, n. 69, p. 163-184.  Maio/</w:t>
      </w:r>
      <w:proofErr w:type="spellStart"/>
      <w:r w:rsidRPr="00716902">
        <w:rPr>
          <w:rFonts w:ascii="Open Sans" w:eastAsia="Open Sans" w:hAnsi="Open Sans" w:cs="Open Sans"/>
          <w:vertAlign w:val="baseline"/>
          <w:lang w:val="pt-BR"/>
        </w:rPr>
        <w:t>Ago</w:t>
      </w:r>
      <w:proofErr w:type="spellEnd"/>
      <w:r w:rsidRPr="00716902">
        <w:rPr>
          <w:rFonts w:ascii="Open Sans" w:eastAsia="Open Sans" w:hAnsi="Open Sans" w:cs="Open Sans"/>
          <w:vertAlign w:val="baseline"/>
          <w:lang w:val="pt-BR"/>
        </w:rPr>
        <w:t xml:space="preserve">, 2006. Disponível em: &lt;https://www.scielo.br/j/ccedes/a/KWGSm9HbzsYT537RWBNBcFc/?lang=pt&amp;format=pdf&gt;. Acesso em: 29 de junho de 2022. </w:t>
      </w:r>
    </w:p>
    <w:p w14:paraId="46CD08E3"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42DAC208"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MATA, João Roberto da; MATA, Fabiana Ribeiro da; MOREIRA, Paulo César; AVERSI-FERREIRA, Tales Alexandre. Ações educativas do museu de morfologia. Revista UFG, Goiânia, v. 13, n. 11, 2017. Disponível em: https://revistas.ufg.br/revistaufg/article/view/48406. Acesso em: 12 out. 2025.</w:t>
      </w:r>
    </w:p>
    <w:p w14:paraId="5D529761"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44864259"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lastRenderedPageBreak/>
        <w:t>RODRIGUES, H. Técnicas anatômicas. 4 ed. Vitória: GM Gráfica e Editora, 2010.</w:t>
      </w:r>
    </w:p>
    <w:p w14:paraId="6DAC2F90" w14:textId="77777777" w:rsidR="00C66641" w:rsidRPr="00716902" w:rsidRDefault="00C66641" w:rsidP="00716902">
      <w:pPr>
        <w:spacing w:before="0" w:after="0" w:line="240" w:lineRule="auto"/>
        <w:ind w:left="0" w:firstLine="0"/>
        <w:rPr>
          <w:rFonts w:ascii="Open Sans" w:eastAsia="Open Sans" w:hAnsi="Open Sans" w:cs="Open Sans"/>
          <w:vertAlign w:val="baseline"/>
          <w:lang w:val="pt-BR"/>
        </w:rPr>
      </w:pPr>
    </w:p>
    <w:p w14:paraId="55D2E82C" w14:textId="01A9A259" w:rsidR="0062730C" w:rsidRPr="00716902" w:rsidRDefault="00C66641" w:rsidP="00716902">
      <w:pPr>
        <w:spacing w:before="0" w:after="0" w:line="240" w:lineRule="auto"/>
        <w:ind w:left="0" w:firstLine="0"/>
        <w:rPr>
          <w:rFonts w:ascii="Open Sans" w:eastAsia="Open Sans" w:hAnsi="Open Sans" w:cs="Open Sans"/>
          <w:vertAlign w:val="baseline"/>
          <w:lang w:val="pt-BR"/>
        </w:rPr>
      </w:pPr>
      <w:r w:rsidRPr="00716902">
        <w:rPr>
          <w:rFonts w:ascii="Open Sans" w:eastAsia="Open Sans" w:hAnsi="Open Sans" w:cs="Open Sans"/>
          <w:vertAlign w:val="baseline"/>
          <w:lang w:val="pt-BR"/>
        </w:rPr>
        <w:t>SANTOS, Boaventura de Souza. Plano nacional de extensão universitária. Disponível em: http://www.prae.ufrpe.br/sites/prae.ufrpe.br/files/pnextensao_1.pdf. Acesso em: 04 de abril de 2024.</w:t>
      </w:r>
    </w:p>
    <w:p w14:paraId="7096A029" w14:textId="77777777" w:rsidR="00C66641" w:rsidRDefault="00C66641" w:rsidP="00C66641">
      <w:pPr>
        <w:ind w:left="0" w:hanging="2"/>
        <w:rPr>
          <w:rFonts w:ascii="Open Sans" w:eastAsia="Open Sans" w:hAnsi="Open Sans" w:cs="Open Sans"/>
          <w:lang w:val="pt-BR"/>
        </w:rPr>
      </w:pPr>
    </w:p>
    <w:p w14:paraId="1721B70E" w14:textId="77777777" w:rsidR="0062730C" w:rsidRDefault="0062730C">
      <w:pPr>
        <w:spacing w:before="0" w:after="0" w:line="240" w:lineRule="auto"/>
        <w:ind w:left="0" w:firstLine="0"/>
        <w:outlineLvl w:val="9"/>
        <w:rPr>
          <w:rFonts w:ascii="Open Sans" w:eastAsia="Open Sans" w:hAnsi="Open Sans" w:cs="Open Sans"/>
          <w:lang w:val="pt-BR"/>
        </w:rPr>
      </w:pPr>
    </w:p>
    <w:p w14:paraId="1038DD83" w14:textId="22C8B5DA" w:rsidR="00C66641" w:rsidRDefault="00C66641" w:rsidP="00C66641">
      <w:pPr>
        <w:numPr>
          <w:ilvl w:val="0"/>
          <w:numId w:val="1"/>
        </w:numP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Agradecimentos</w:t>
      </w:r>
      <w:proofErr w:type="spellEnd"/>
    </w:p>
    <w:p w14:paraId="03784A1D" w14:textId="65B0D1A6" w:rsidR="0062730C" w:rsidRDefault="00C66641">
      <w:pPr>
        <w:rPr>
          <w:b/>
          <w:sz w:val="28"/>
          <w:szCs w:val="28"/>
        </w:rPr>
      </w:pPr>
      <w:r w:rsidRPr="00C66641">
        <w:rPr>
          <w:rFonts w:ascii="Open Sans" w:eastAsia="Open Sans" w:hAnsi="Open Sans" w:cs="Open Sans"/>
          <w:lang w:val="pt-BR"/>
        </w:rPr>
        <w:t xml:space="preserve">Este trabalho foi realizado com apoio e financiado pelo </w:t>
      </w:r>
      <w:proofErr w:type="spellStart"/>
      <w:r w:rsidRPr="00C66641">
        <w:rPr>
          <w:rFonts w:ascii="Open Sans" w:eastAsia="Open Sans" w:hAnsi="Open Sans" w:cs="Open Sans"/>
          <w:lang w:val="pt-BR"/>
        </w:rPr>
        <w:t>Pibex</w:t>
      </w:r>
      <w:proofErr w:type="spellEnd"/>
      <w:r w:rsidRPr="00C66641">
        <w:rPr>
          <w:rFonts w:ascii="Open Sans" w:eastAsia="Open Sans" w:hAnsi="Open Sans" w:cs="Open Sans"/>
          <w:lang w:val="pt-BR"/>
        </w:rPr>
        <w:t>/Norte da PROEX/UFNT, edital nº 005/2025.</w:t>
      </w:r>
    </w:p>
    <w:sectPr w:rsidR="0062730C">
      <w:headerReference w:type="default" r:id="rId16"/>
      <w:footerReference w:type="default" r:id="rId17"/>
      <w:pgSz w:w="11906" w:h="16838"/>
      <w:pgMar w:top="1440" w:right="1800" w:bottom="1440" w:left="1800" w:header="72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D2045" w14:textId="77777777" w:rsidR="00022CBD" w:rsidRDefault="00022CBD">
      <w:pPr>
        <w:spacing w:before="0" w:after="0" w:line="240" w:lineRule="auto"/>
      </w:pPr>
      <w:r>
        <w:separator/>
      </w:r>
    </w:p>
  </w:endnote>
  <w:endnote w:type="continuationSeparator" w:id="0">
    <w:p w14:paraId="6D8097FC" w14:textId="77777777" w:rsidR="00022CBD" w:rsidRDefault="00022C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variable"/>
    <w:embedRegular r:id="rId1" w:fontKey="{45904F92-512B-40F4-B682-A86C64D337E0}"/>
  </w:font>
  <w:font w:name="Century Gothic">
    <w:panose1 w:val="020B0502020202020204"/>
    <w:charset w:val="00"/>
    <w:family w:val="swiss"/>
    <w:pitch w:val="variable"/>
    <w:sig w:usb0="00000287" w:usb1="00000000" w:usb2="00000000" w:usb3="00000000" w:csb0="0000009F" w:csb1="00000000"/>
    <w:embedRegular r:id="rId2" w:fontKey="{1F98B8B4-7347-4AD4-9179-D13F5634C23C}"/>
    <w:embedBold r:id="rId3" w:fontKey="{BC58D08D-65E1-42EE-82E0-776489F2360F}"/>
    <w:embedItalic r:id="rId4" w:fontKey="{3C74948B-5255-4AB7-B81A-6879D6BFB217}"/>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A7993E3A-25A3-4EEB-B127-947E01ED8F1F}"/>
    <w:embedBold r:id="rId6" w:fontKey="{346B3A14-A5DD-44D7-AC9D-B27514D39ED2}"/>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embedItalic r:id="rId7" w:fontKey="{D6F308F6-8A78-49BD-8149-AA7676829364}"/>
  </w:font>
  <w:font w:name="Tahoma">
    <w:panose1 w:val="020B0604030504040204"/>
    <w:charset w:val="00"/>
    <w:family w:val="swiss"/>
    <w:pitch w:val="variable"/>
    <w:sig w:usb0="E1002EFF" w:usb1="C000605B" w:usb2="00000029" w:usb3="00000000" w:csb0="000101FF" w:csb1="00000000"/>
    <w:embedRegular r:id="rId8" w:fontKey="{0D4CB60E-AA6D-4428-B61B-0530FA3335B4}"/>
  </w:font>
  <w:font w:name="Georgia">
    <w:panose1 w:val="02040502050405020303"/>
    <w:charset w:val="00"/>
    <w:family w:val="roman"/>
    <w:pitch w:val="variable"/>
    <w:sig w:usb0="00000287" w:usb1="00000000" w:usb2="00000000" w:usb3="00000000" w:csb0="0000009F" w:csb1="00000000"/>
    <w:embedRegular r:id="rId9" w:fontKey="{3C9AB0E6-A975-469B-8A64-D404402730D4}"/>
    <w:embedItalic r:id="rId10" w:fontKey="{0654E304-35B8-4413-9979-076F0361F000}"/>
  </w:font>
  <w:font w:name="Calibri">
    <w:panose1 w:val="020F0502020204030204"/>
    <w:charset w:val="00"/>
    <w:family w:val="swiss"/>
    <w:pitch w:val="variable"/>
    <w:sig w:usb0="E4002EFF" w:usb1="C200247B" w:usb2="00000009" w:usb3="00000000" w:csb0="000001FF" w:csb1="00000000"/>
    <w:embedRegular r:id="rId11" w:fontKey="{AC7D6A95-27C8-4DE7-AB5F-A521763C82F2}"/>
  </w:font>
  <w:font w:name="Open Sans">
    <w:altName w:val="Open Sans"/>
    <w:charset w:val="00"/>
    <w:family w:val="swiss"/>
    <w:pitch w:val="variable"/>
    <w:sig w:usb0="E00002EF" w:usb1="4000205B" w:usb2="00000028" w:usb3="00000000" w:csb0="0000019F" w:csb1="00000000"/>
    <w:embedRegular r:id="rId12" w:fontKey="{B86DA1F4-3DB4-47CC-B114-449482411706}"/>
    <w:embedBold r:id="rId13" w:fontKey="{2A703FFE-CD2A-4B89-9FEF-280AB6F95F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C367" w14:textId="77777777" w:rsidR="0062730C" w:rsidRDefault="0062730C">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8C6E" w14:textId="77777777" w:rsidR="0062730C" w:rsidRDefault="00926F3D">
    <w:pPr>
      <w:spacing w:line="240" w:lineRule="auto"/>
      <w:ind w:left="0" w:hanging="2"/>
      <w:jc w:val="center"/>
      <w:rPr>
        <w:color w:val="000000"/>
      </w:rPr>
    </w:pPr>
    <w:r>
      <w:rPr>
        <w:color w:val="000000"/>
      </w:rPr>
      <w:fldChar w:fldCharType="begin"/>
    </w:r>
    <w:r>
      <w:rPr>
        <w:color w:val="000000"/>
      </w:rPr>
      <w:instrText xml:space="preserve"> PAGE </w:instrText>
    </w:r>
    <w:r>
      <w:rPr>
        <w:color w:val="000000"/>
      </w:rPr>
      <w:fldChar w:fldCharType="separate"/>
    </w:r>
    <w:r w:rsidR="000C0D18">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2DB2" w14:textId="77777777" w:rsidR="0062730C" w:rsidRDefault="00926F3D">
    <w:pPr>
      <w:spacing w:line="240" w:lineRule="auto"/>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94F4" w14:textId="77777777" w:rsidR="0062730C" w:rsidRDefault="00926F3D">
    <w:pPr>
      <w:spacing w:line="240" w:lineRule="auto"/>
      <w:ind w:left="0" w:hanging="2"/>
      <w:jc w:val="center"/>
      <w:rPr>
        <w:color w:val="000000"/>
      </w:rPr>
    </w:pPr>
    <w:r>
      <w:rPr>
        <w:color w:val="000000"/>
      </w:rPr>
      <w:fldChar w:fldCharType="begin"/>
    </w:r>
    <w:r>
      <w:rPr>
        <w:color w:val="000000"/>
      </w:rPr>
      <w:instrText xml:space="preserve"> PAGE </w:instrText>
    </w:r>
    <w:r>
      <w:rPr>
        <w:color w:val="000000"/>
      </w:rPr>
      <w:fldChar w:fldCharType="separate"/>
    </w:r>
    <w:r w:rsidR="000C0D18">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B4E9" w14:textId="77777777" w:rsidR="00022CBD" w:rsidRDefault="00022CBD">
      <w:pPr>
        <w:spacing w:before="0" w:after="0" w:line="240" w:lineRule="auto"/>
      </w:pPr>
      <w:r>
        <w:separator/>
      </w:r>
    </w:p>
  </w:footnote>
  <w:footnote w:type="continuationSeparator" w:id="0">
    <w:p w14:paraId="41C71B35" w14:textId="77777777" w:rsidR="00022CBD" w:rsidRDefault="00022C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0527" w14:textId="77777777" w:rsidR="0062730C" w:rsidRDefault="0062730C">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2463" w14:textId="77777777" w:rsidR="0062730C" w:rsidRDefault="00926F3D">
    <w:pPr>
      <w:pStyle w:val="Cabealho"/>
      <w:ind w:left="0" w:hanging="2"/>
      <w:jc w:val="center"/>
    </w:pPr>
    <w:r>
      <w:rPr>
        <w:noProof/>
        <w:lang w:val="pt-BR" w:eastAsia="pt-BR"/>
      </w:rPr>
      <w:drawing>
        <wp:anchor distT="0" distB="0" distL="114300" distR="114300" simplePos="0" relativeHeight="251657216" behindDoc="1" locked="0" layoutInCell="0" allowOverlap="1" wp14:anchorId="6F33A293" wp14:editId="2AF0CA9A">
          <wp:simplePos x="0" y="0"/>
          <wp:positionH relativeFrom="column">
            <wp:posOffset>0</wp:posOffset>
          </wp:positionH>
          <wp:positionV relativeFrom="paragraph">
            <wp:posOffset>-69850</wp:posOffset>
          </wp:positionV>
          <wp:extent cx="6416675" cy="1997075"/>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14:paraId="332AA802" w14:textId="77777777" w:rsidR="0062730C" w:rsidRDefault="00926F3D">
    <w:pPr>
      <w:pStyle w:val="Cabealho"/>
      <w:ind w:left="5" w:hanging="7"/>
      <w:jc w:val="center"/>
      <w:rPr>
        <w:rFonts w:ascii="Open Sans" w:hAnsi="Open Sans" w:cs="Open Sans"/>
        <w:color w:val="BFBFBF" w:themeColor="background1" w:themeShade="BF"/>
        <w:sz w:val="72"/>
        <w:szCs w:val="72"/>
      </w:rPr>
    </w:pPr>
    <w:proofErr w:type="spellStart"/>
    <w:r>
      <w:rPr>
        <w:rFonts w:ascii="Open Sans" w:hAnsi="Open Sans" w:cs="Open Sans"/>
        <w:color w:val="BFBFBF" w:themeColor="background1" w:themeShade="BF"/>
        <w:sz w:val="72"/>
        <w:szCs w:val="72"/>
      </w:rPr>
      <w:t>Relato</w:t>
    </w:r>
    <w:proofErr w:type="spellEnd"/>
    <w:r>
      <w:rPr>
        <w:rFonts w:ascii="Open Sans" w:hAnsi="Open Sans" w:cs="Open Sans"/>
        <w:color w:val="BFBFBF" w:themeColor="background1" w:themeShade="BF"/>
        <w:sz w:val="72"/>
        <w:szCs w:val="72"/>
      </w:rPr>
      <w:t xml:space="preserve"> de </w:t>
    </w:r>
    <w:proofErr w:type="spellStart"/>
    <w:r>
      <w:rPr>
        <w:rFonts w:ascii="Open Sans" w:hAnsi="Open Sans" w:cs="Open Sans"/>
        <w:color w:val="BFBFBF" w:themeColor="background1" w:themeShade="BF"/>
        <w:sz w:val="72"/>
        <w:szCs w:val="72"/>
      </w:rPr>
      <w:t>Experiência</w:t>
    </w:r>
    <w:proofErr w:type="spellEnd"/>
  </w:p>
  <w:p w14:paraId="067C177E" w14:textId="77777777" w:rsidR="0062730C" w:rsidRDefault="0062730C">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AD21" w14:textId="77777777" w:rsidR="0062730C" w:rsidRDefault="00926F3D">
    <w:pPr>
      <w:pStyle w:val="Cabealho"/>
      <w:ind w:left="0" w:hanging="2"/>
      <w:jc w:val="center"/>
    </w:pPr>
    <w:r>
      <w:rPr>
        <w:noProof/>
        <w:lang w:val="pt-BR" w:eastAsia="pt-BR"/>
      </w:rPr>
      <w:drawing>
        <wp:anchor distT="0" distB="0" distL="114300" distR="114300" simplePos="0" relativeHeight="251658240" behindDoc="1" locked="0" layoutInCell="0" allowOverlap="1" wp14:anchorId="729950AE" wp14:editId="7EB92223">
          <wp:simplePos x="0" y="0"/>
          <wp:positionH relativeFrom="column">
            <wp:posOffset>0</wp:posOffset>
          </wp:positionH>
          <wp:positionV relativeFrom="paragraph">
            <wp:posOffset>-69850</wp:posOffset>
          </wp:positionV>
          <wp:extent cx="6416675" cy="1997075"/>
          <wp:effectExtent l="0" t="0" r="0" b="0"/>
          <wp:wrapSquare wrapText="bothSides"/>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14:paraId="2593AE6C" w14:textId="77777777" w:rsidR="0062730C" w:rsidRDefault="00926F3D">
    <w:pPr>
      <w:pStyle w:val="Cabealho"/>
      <w:ind w:left="5" w:hanging="7"/>
      <w:jc w:val="center"/>
      <w:rPr>
        <w:rFonts w:ascii="Open Sans" w:hAnsi="Open Sans" w:cs="Open Sans"/>
        <w:color w:val="BFBFBF" w:themeColor="background1" w:themeShade="BF"/>
        <w:sz w:val="72"/>
        <w:szCs w:val="72"/>
      </w:rPr>
    </w:pPr>
    <w:proofErr w:type="spellStart"/>
    <w:r>
      <w:rPr>
        <w:rFonts w:ascii="Open Sans" w:hAnsi="Open Sans" w:cs="Open Sans"/>
        <w:color w:val="BFBFBF" w:themeColor="background1" w:themeShade="BF"/>
        <w:sz w:val="72"/>
        <w:szCs w:val="72"/>
      </w:rPr>
      <w:t>Relato</w:t>
    </w:r>
    <w:proofErr w:type="spellEnd"/>
    <w:r>
      <w:rPr>
        <w:rFonts w:ascii="Open Sans" w:hAnsi="Open Sans" w:cs="Open Sans"/>
        <w:color w:val="BFBFBF" w:themeColor="background1" w:themeShade="BF"/>
        <w:sz w:val="72"/>
        <w:szCs w:val="72"/>
      </w:rPr>
      <w:t xml:space="preserve"> de </w:t>
    </w:r>
    <w:proofErr w:type="spellStart"/>
    <w:r>
      <w:rPr>
        <w:rFonts w:ascii="Open Sans" w:hAnsi="Open Sans" w:cs="Open Sans"/>
        <w:color w:val="BFBFBF" w:themeColor="background1" w:themeShade="BF"/>
        <w:sz w:val="72"/>
        <w:szCs w:val="72"/>
      </w:rPr>
      <w:t>Experiência</w:t>
    </w:r>
    <w:proofErr w:type="spellEnd"/>
  </w:p>
  <w:p w14:paraId="2D971A23" w14:textId="77777777" w:rsidR="0062730C" w:rsidRDefault="0062730C">
    <w:pPr>
      <w:pStyle w:val="Cabealho"/>
      <w:jc w:val="center"/>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B14C" w14:textId="77777777" w:rsidR="0062730C" w:rsidRDefault="0062730C">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8383E"/>
    <w:multiLevelType w:val="multilevel"/>
    <w:tmpl w:val="E738FADC"/>
    <w:lvl w:ilvl="0">
      <w:start w:val="1"/>
      <w:numFmt w:val="upperRoman"/>
      <w:pStyle w:val="Ttulo1"/>
      <w:lvlText w:val="%1."/>
      <w:lvlJc w:val="left"/>
      <w:pPr>
        <w:tabs>
          <w:tab w:val="num" w:pos="0"/>
        </w:tabs>
        <w:ind w:left="0" w:firstLine="0"/>
      </w:pPr>
      <w:rPr>
        <w:position w:val="0"/>
        <w:sz w:val="20"/>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 w15:restartNumberingAfterBreak="0">
    <w:nsid w:val="49046381"/>
    <w:multiLevelType w:val="multilevel"/>
    <w:tmpl w:val="0ECE779C"/>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30C"/>
    <w:rsid w:val="00022CBD"/>
    <w:rsid w:val="00082342"/>
    <w:rsid w:val="000C0D18"/>
    <w:rsid w:val="004404C3"/>
    <w:rsid w:val="0062730C"/>
    <w:rsid w:val="00676161"/>
    <w:rsid w:val="00716902"/>
    <w:rsid w:val="00926F3D"/>
    <w:rsid w:val="00AC3F99"/>
    <w:rsid w:val="00C66641"/>
    <w:rsid w:val="00EE086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554C7"/>
  <w15:docId w15:val="{A25F1456-8B5A-494E-B8BD-8CDC1D78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en-US"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1" w:lineRule="atLeast"/>
      <w:ind w:left="-1" w:hanging="1"/>
      <w:jc w:val="both"/>
      <w:textAlignment w:val="top"/>
      <w:outlineLvl w:val="0"/>
    </w:pPr>
    <w:rPr>
      <w:vertAlign w:val="subscript"/>
      <w:lang w:eastAsia="ar-SA"/>
    </w:rPr>
  </w:style>
  <w:style w:type="paragraph" w:styleId="Ttulo1">
    <w:name w:val="heading 1"/>
    <w:next w:val="Normal"/>
    <w:uiPriority w:val="9"/>
    <w:qFormat/>
    <w:pPr>
      <w:numPr>
        <w:numId w:val="1"/>
      </w:numPr>
      <w:spacing w:before="60" w:after="80" w:line="1" w:lineRule="atLeast"/>
      <w:ind w:left="-1" w:hanging="1"/>
      <w:jc w:val="both"/>
      <w:textAlignment w:val="top"/>
      <w:outlineLvl w:val="0"/>
    </w:pPr>
    <w:rPr>
      <w:rFonts w:eastAsia="Arial" w:cs="Arial"/>
      <w:sz w:val="44"/>
      <w:szCs w:val="44"/>
      <w:vertAlign w:val="subscript"/>
      <w:lang w:eastAsia="ar-SA"/>
    </w:rPr>
  </w:style>
  <w:style w:type="paragraph" w:styleId="Ttulo2">
    <w:name w:val="heading 2"/>
    <w:basedOn w:val="Normal"/>
    <w:next w:val="Normal"/>
    <w:uiPriority w:val="9"/>
    <w:semiHidden/>
    <w:unhideWhenUsed/>
    <w:qFormat/>
    <w:pPr>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qFormat/>
    <w:rPr>
      <w:rFonts w:ascii="Symbol" w:hAnsi="Symbol"/>
      <w:w w:val="100"/>
      <w:position w:val="0"/>
      <w:sz w:val="20"/>
      <w:effect w:val="none"/>
      <w:vertAlign w:val="baseline"/>
      <w:em w:val="none"/>
    </w:rPr>
  </w:style>
  <w:style w:type="character" w:customStyle="1" w:styleId="WW8Num3z0">
    <w:name w:val="WW8Num3z0"/>
    <w:qFormat/>
    <w:rPr>
      <w:rFonts w:ascii="Symbol" w:hAnsi="Symbol"/>
      <w:w w:val="100"/>
      <w:position w:val="0"/>
      <w:sz w:val="20"/>
      <w:effect w:val="none"/>
      <w:vertAlign w:val="baseline"/>
      <w:em w:val="none"/>
    </w:rPr>
  </w:style>
  <w:style w:type="character" w:customStyle="1" w:styleId="WW8Num4z0">
    <w:name w:val="WW8Num4z0"/>
    <w:qFormat/>
    <w:rPr>
      <w:rFonts w:ascii="Symbol" w:hAnsi="Symbol"/>
      <w:w w:val="100"/>
      <w:position w:val="0"/>
      <w:sz w:val="20"/>
      <w:effect w:val="none"/>
      <w:vertAlign w:val="baseline"/>
      <w:em w:val="none"/>
    </w:rPr>
  </w:style>
  <w:style w:type="character" w:customStyle="1" w:styleId="WW8Num5z0">
    <w:name w:val="WW8Num5z0"/>
    <w:qFormat/>
    <w:rPr>
      <w:rFonts w:ascii="Symbol" w:hAnsi="Symbol"/>
      <w:w w:val="100"/>
      <w:position w:val="0"/>
      <w:sz w:val="20"/>
      <w:effect w:val="none"/>
      <w:vertAlign w:val="baseline"/>
      <w:em w:val="none"/>
    </w:rPr>
  </w:style>
  <w:style w:type="character" w:customStyle="1" w:styleId="WW8Num6z0">
    <w:name w:val="WW8Num6z0"/>
    <w:qFormat/>
    <w:rPr>
      <w:rFonts w:ascii="Symbol" w:hAnsi="Symbol"/>
      <w:w w:val="100"/>
      <w:position w:val="0"/>
      <w:sz w:val="16"/>
      <w:szCs w:val="16"/>
      <w:effect w:val="none"/>
      <w:vertAlign w:val="baseline"/>
      <w:em w:val="none"/>
    </w:rPr>
  </w:style>
  <w:style w:type="character" w:customStyle="1" w:styleId="WW8Num7z0">
    <w:name w:val="WW8Num7z0"/>
    <w:qFormat/>
    <w:rPr>
      <w:rFonts w:ascii="Symbol" w:hAnsi="Symbol"/>
      <w:w w:val="100"/>
      <w:position w:val="0"/>
      <w:sz w:val="20"/>
      <w:effect w:val="none"/>
      <w:vertAlign w:val="baseline"/>
      <w:em w:val="none"/>
    </w:rPr>
  </w:style>
  <w:style w:type="character" w:customStyle="1" w:styleId="WW8Num8z0">
    <w:name w:val="WW8Num8z0"/>
    <w:qFormat/>
    <w:rPr>
      <w:rFonts w:ascii="Symbol" w:hAnsi="Symbol"/>
      <w:w w:val="100"/>
      <w:position w:val="0"/>
      <w:sz w:val="20"/>
      <w:effect w:val="none"/>
      <w:vertAlign w:val="baseline"/>
      <w:em w:val="none"/>
    </w:rPr>
  </w:style>
  <w:style w:type="character" w:customStyle="1" w:styleId="WW8Num8z1">
    <w:name w:val="WW8Num8z1"/>
    <w:qFormat/>
    <w:rPr>
      <w:rFonts w:ascii="Courier New" w:hAnsi="Courier New" w:cs="Courier New"/>
      <w:w w:val="100"/>
      <w:position w:val="0"/>
      <w:sz w:val="20"/>
      <w:effect w:val="none"/>
      <w:vertAlign w:val="baseline"/>
      <w:em w:val="none"/>
    </w:rPr>
  </w:style>
  <w:style w:type="character" w:customStyle="1" w:styleId="WW8Num9z0">
    <w:name w:val="WW8Num9z0"/>
    <w:qFormat/>
    <w:rPr>
      <w:rFonts w:ascii="Symbol" w:hAnsi="Symbol"/>
      <w:w w:val="100"/>
      <w:position w:val="0"/>
      <w:sz w:val="20"/>
      <w:effect w:val="none"/>
      <w:vertAlign w:val="baseline"/>
      <w:em w:val="none"/>
    </w:rPr>
  </w:style>
  <w:style w:type="character" w:customStyle="1" w:styleId="WW8Num9z1">
    <w:name w:val="WW8Num9z1"/>
    <w:qFormat/>
    <w:rPr>
      <w:rFonts w:ascii="Courier New" w:hAnsi="Courier New" w:cs="Courier New"/>
      <w:w w:val="100"/>
      <w:position w:val="0"/>
      <w:sz w:val="20"/>
      <w:effect w:val="none"/>
      <w:vertAlign w:val="baseline"/>
      <w:em w:val="none"/>
    </w:rPr>
  </w:style>
  <w:style w:type="character" w:customStyle="1" w:styleId="WW8Num10z0">
    <w:name w:val="WW8Num10z0"/>
    <w:qFormat/>
    <w:rPr>
      <w:rFonts w:ascii="Symbol" w:hAnsi="Symbol"/>
      <w:w w:val="100"/>
      <w:position w:val="0"/>
      <w:sz w:val="20"/>
      <w:effect w:val="none"/>
      <w:vertAlign w:val="baseline"/>
      <w:em w:val="none"/>
    </w:rPr>
  </w:style>
  <w:style w:type="character" w:customStyle="1" w:styleId="WW8Num10z1">
    <w:name w:val="WW8Num10z1"/>
    <w:qFormat/>
    <w:rPr>
      <w:rFonts w:ascii="Courier New" w:hAnsi="Courier New" w:cs="Courier New"/>
      <w:w w:val="100"/>
      <w:position w:val="0"/>
      <w:sz w:val="20"/>
      <w:effect w:val="none"/>
      <w:vertAlign w:val="baseline"/>
      <w:em w:val="none"/>
    </w:rPr>
  </w:style>
  <w:style w:type="character" w:customStyle="1" w:styleId="WW8Num11z0">
    <w:name w:val="WW8Num11z0"/>
    <w:qFormat/>
    <w:rPr>
      <w:rFonts w:ascii="Symbol" w:hAnsi="Symbol"/>
      <w:w w:val="100"/>
      <w:position w:val="0"/>
      <w:sz w:val="20"/>
      <w:effect w:val="none"/>
      <w:vertAlign w:val="baseline"/>
      <w:em w:val="none"/>
    </w:rPr>
  </w:style>
  <w:style w:type="character" w:customStyle="1" w:styleId="WW8Num11z1">
    <w:name w:val="WW8Num11z1"/>
    <w:qFormat/>
    <w:rPr>
      <w:rFonts w:ascii="Courier New" w:hAnsi="Courier New" w:cs="Courier New"/>
      <w:w w:val="100"/>
      <w:position w:val="0"/>
      <w:sz w:val="20"/>
      <w:effect w:val="none"/>
      <w:vertAlign w:val="baseline"/>
      <w:em w:val="none"/>
    </w:rPr>
  </w:style>
  <w:style w:type="character" w:customStyle="1" w:styleId="WW8Num12z0">
    <w:name w:val="WW8Num12z0"/>
    <w:qFormat/>
    <w:rPr>
      <w:rFonts w:ascii="Symbol" w:hAnsi="Symbol"/>
      <w:w w:val="100"/>
      <w:position w:val="0"/>
      <w:sz w:val="20"/>
      <w:effect w:val="none"/>
      <w:vertAlign w:val="baseline"/>
      <w:em w:val="none"/>
    </w:rPr>
  </w:style>
  <w:style w:type="character" w:customStyle="1" w:styleId="WW8Num12z1">
    <w:name w:val="WW8Num12z1"/>
    <w:qFormat/>
    <w:rPr>
      <w:rFonts w:ascii="Courier New" w:hAnsi="Courier New" w:cs="Courier New"/>
      <w:w w:val="100"/>
      <w:position w:val="0"/>
      <w:sz w:val="20"/>
      <w:effect w:val="none"/>
      <w:vertAlign w:val="baseline"/>
      <w:em w:val="none"/>
    </w:rPr>
  </w:style>
  <w:style w:type="character" w:customStyle="1" w:styleId="WW8Num13z0">
    <w:name w:val="WW8Num13z0"/>
    <w:qFormat/>
    <w:rPr>
      <w:rFonts w:ascii="Symbol" w:hAnsi="Symbol"/>
      <w:w w:val="100"/>
      <w:position w:val="0"/>
      <w:sz w:val="20"/>
      <w:effect w:val="none"/>
      <w:vertAlign w:val="baseline"/>
      <w:em w:val="none"/>
    </w:rPr>
  </w:style>
  <w:style w:type="character" w:customStyle="1" w:styleId="WW8Num13z1">
    <w:name w:val="WW8Num13z1"/>
    <w:qFormat/>
    <w:rPr>
      <w:rFonts w:ascii="Courier New" w:hAnsi="Courier New" w:cs="Courier New"/>
      <w:w w:val="100"/>
      <w:position w:val="0"/>
      <w:sz w:val="20"/>
      <w:effect w:val="none"/>
      <w:vertAlign w:val="baseline"/>
      <w:em w:val="none"/>
    </w:rPr>
  </w:style>
  <w:style w:type="character" w:customStyle="1" w:styleId="WW8Num14z0">
    <w:name w:val="WW8Num14z0"/>
    <w:qFormat/>
    <w:rPr>
      <w:rFonts w:ascii="Symbol" w:hAnsi="Symbol"/>
      <w:w w:val="100"/>
      <w:position w:val="0"/>
      <w:sz w:val="20"/>
      <w:effect w:val="none"/>
      <w:vertAlign w:val="baseline"/>
      <w:em w:val="none"/>
    </w:rPr>
  </w:style>
  <w:style w:type="character" w:customStyle="1" w:styleId="WW8Num14z1">
    <w:name w:val="WW8Num14z1"/>
    <w:qFormat/>
    <w:rPr>
      <w:rFonts w:ascii="Courier New" w:hAnsi="Courier New" w:cs="Courier New"/>
      <w:w w:val="100"/>
      <w:position w:val="0"/>
      <w:sz w:val="20"/>
      <w:effect w:val="none"/>
      <w:vertAlign w:val="baseline"/>
      <w:em w:val="none"/>
    </w:rPr>
  </w:style>
  <w:style w:type="character" w:customStyle="1" w:styleId="Absatz-Standardschriftart">
    <w:name w:val="Absatz-Standardschriftart"/>
    <w:qFormat/>
    <w:rPr>
      <w:w w:val="100"/>
      <w:position w:val="0"/>
      <w:sz w:val="20"/>
      <w:effect w:val="none"/>
      <w:vertAlign w:val="baseline"/>
      <w:em w:val="none"/>
    </w:rPr>
  </w:style>
  <w:style w:type="character" w:customStyle="1" w:styleId="WW-Absatz-Standardschriftart">
    <w:name w:val="WW-Absatz-Standardschriftart"/>
    <w:qFormat/>
    <w:rPr>
      <w:w w:val="100"/>
      <w:position w:val="0"/>
      <w:sz w:val="20"/>
      <w:effect w:val="none"/>
      <w:vertAlign w:val="baseline"/>
      <w:em w:val="none"/>
    </w:rPr>
  </w:style>
  <w:style w:type="character" w:customStyle="1" w:styleId="WW-Absatz-Standardschriftart1">
    <w:name w:val="WW-Absatz-Standardschriftart1"/>
    <w:qFormat/>
    <w:rPr>
      <w:w w:val="100"/>
      <w:position w:val="0"/>
      <w:sz w:val="20"/>
      <w:effect w:val="none"/>
      <w:vertAlign w:val="baseline"/>
      <w:em w:val="none"/>
    </w:rPr>
  </w:style>
  <w:style w:type="character" w:customStyle="1" w:styleId="WW-Absatz-Standardschriftart11">
    <w:name w:val="WW-Absatz-Standardschriftart11"/>
    <w:qFormat/>
    <w:rPr>
      <w:w w:val="100"/>
      <w:position w:val="0"/>
      <w:sz w:val="20"/>
      <w:effect w:val="none"/>
      <w:vertAlign w:val="baseline"/>
      <w:em w:val="none"/>
    </w:rPr>
  </w:style>
  <w:style w:type="character" w:customStyle="1" w:styleId="WW8Num15z0">
    <w:name w:val="WW8Num15z0"/>
    <w:qFormat/>
    <w:rPr>
      <w:rFonts w:ascii="Symbol" w:hAnsi="Symbol"/>
      <w:w w:val="100"/>
      <w:position w:val="0"/>
      <w:sz w:val="20"/>
      <w:effect w:val="none"/>
      <w:vertAlign w:val="baseline"/>
      <w:em w:val="none"/>
    </w:rPr>
  </w:style>
  <w:style w:type="character" w:customStyle="1" w:styleId="WW8Num15z1">
    <w:name w:val="WW8Num15z1"/>
    <w:qFormat/>
    <w:rPr>
      <w:rFonts w:ascii="Courier New" w:hAnsi="Courier New" w:cs="Courier New"/>
      <w:w w:val="100"/>
      <w:position w:val="0"/>
      <w:sz w:val="20"/>
      <w:effect w:val="none"/>
      <w:vertAlign w:val="baseline"/>
      <w:em w:val="none"/>
    </w:rPr>
  </w:style>
  <w:style w:type="character" w:customStyle="1" w:styleId="WW-Absatz-Standardschriftart111">
    <w:name w:val="WW-Absatz-Standardschriftart111"/>
    <w:qFormat/>
    <w:rPr>
      <w:w w:val="100"/>
      <w:position w:val="0"/>
      <w:sz w:val="20"/>
      <w:effect w:val="none"/>
      <w:vertAlign w:val="baseline"/>
      <w:em w:val="none"/>
    </w:rPr>
  </w:style>
  <w:style w:type="character" w:customStyle="1" w:styleId="WW8Num2z1">
    <w:name w:val="WW8Num2z1"/>
    <w:qFormat/>
    <w:rPr>
      <w:rFonts w:ascii="Courier New" w:hAnsi="Courier New" w:cs="Courier New"/>
      <w:w w:val="100"/>
      <w:position w:val="0"/>
      <w:sz w:val="20"/>
      <w:effect w:val="none"/>
      <w:vertAlign w:val="baseline"/>
      <w:em w:val="none"/>
    </w:rPr>
  </w:style>
  <w:style w:type="character" w:customStyle="1" w:styleId="WW8Num2z2">
    <w:name w:val="WW8Num2z2"/>
    <w:qFormat/>
    <w:rPr>
      <w:rFonts w:ascii="Wingdings" w:hAnsi="Wingdings"/>
      <w:w w:val="100"/>
      <w:position w:val="0"/>
      <w:sz w:val="20"/>
      <w:effect w:val="none"/>
      <w:vertAlign w:val="baseline"/>
      <w:em w:val="none"/>
    </w:rPr>
  </w:style>
  <w:style w:type="character" w:customStyle="1" w:styleId="WW8Num3z1">
    <w:name w:val="WW8Num3z1"/>
    <w:qFormat/>
    <w:rPr>
      <w:rFonts w:ascii="Courier New" w:hAnsi="Courier New" w:cs="Courier New"/>
      <w:w w:val="100"/>
      <w:position w:val="0"/>
      <w:sz w:val="20"/>
      <w:effect w:val="none"/>
      <w:vertAlign w:val="baseline"/>
      <w:em w:val="none"/>
    </w:rPr>
  </w:style>
  <w:style w:type="character" w:customStyle="1" w:styleId="WW8Num3z2">
    <w:name w:val="WW8Num3z2"/>
    <w:qFormat/>
    <w:rPr>
      <w:rFonts w:ascii="Wingdings" w:hAnsi="Wingdings"/>
      <w:w w:val="100"/>
      <w:position w:val="0"/>
      <w:sz w:val="20"/>
      <w:effect w:val="none"/>
      <w:vertAlign w:val="baseline"/>
      <w:em w:val="none"/>
    </w:rPr>
  </w:style>
  <w:style w:type="character" w:customStyle="1" w:styleId="WW8Num4z1">
    <w:name w:val="WW8Num4z1"/>
    <w:qFormat/>
    <w:rPr>
      <w:rFonts w:ascii="Courier New" w:hAnsi="Courier New" w:cs="Courier New"/>
      <w:w w:val="100"/>
      <w:position w:val="0"/>
      <w:sz w:val="20"/>
      <w:effect w:val="none"/>
      <w:vertAlign w:val="baseline"/>
      <w:em w:val="none"/>
    </w:rPr>
  </w:style>
  <w:style w:type="character" w:customStyle="1" w:styleId="WW8Num4z2">
    <w:name w:val="WW8Num4z2"/>
    <w:qFormat/>
    <w:rPr>
      <w:rFonts w:ascii="Wingdings" w:hAnsi="Wingdings"/>
      <w:w w:val="100"/>
      <w:position w:val="0"/>
      <w:sz w:val="20"/>
      <w:effect w:val="none"/>
      <w:vertAlign w:val="baseline"/>
      <w:em w:val="none"/>
    </w:rPr>
  </w:style>
  <w:style w:type="character" w:customStyle="1" w:styleId="WW8Num5z1">
    <w:name w:val="WW8Num5z1"/>
    <w:qFormat/>
    <w:rPr>
      <w:rFonts w:ascii="Courier New" w:hAnsi="Courier New" w:cs="Courier New"/>
      <w:w w:val="100"/>
      <w:position w:val="0"/>
      <w:sz w:val="20"/>
      <w:effect w:val="none"/>
      <w:vertAlign w:val="baseline"/>
      <w:em w:val="none"/>
    </w:rPr>
  </w:style>
  <w:style w:type="character" w:customStyle="1" w:styleId="WW8Num5z2">
    <w:name w:val="WW8Num5z2"/>
    <w:qFormat/>
    <w:rPr>
      <w:rFonts w:ascii="Wingdings" w:hAnsi="Wingdings"/>
      <w:w w:val="100"/>
      <w:position w:val="0"/>
      <w:sz w:val="20"/>
      <w:effect w:val="none"/>
      <w:vertAlign w:val="baseline"/>
      <w:em w:val="none"/>
    </w:rPr>
  </w:style>
  <w:style w:type="character" w:customStyle="1" w:styleId="WW8Num7z1">
    <w:name w:val="WW8Num7z1"/>
    <w:qFormat/>
    <w:rPr>
      <w:rFonts w:ascii="Courier New" w:hAnsi="Courier New" w:cs="Courier New"/>
      <w:w w:val="100"/>
      <w:position w:val="0"/>
      <w:sz w:val="20"/>
      <w:effect w:val="none"/>
      <w:vertAlign w:val="baseline"/>
      <w:em w:val="none"/>
    </w:rPr>
  </w:style>
  <w:style w:type="character" w:customStyle="1" w:styleId="WW8Num7z2">
    <w:name w:val="WW8Num7z2"/>
    <w:qFormat/>
    <w:rPr>
      <w:rFonts w:ascii="Wingdings" w:hAnsi="Wingdings"/>
      <w:w w:val="100"/>
      <w:position w:val="0"/>
      <w:sz w:val="20"/>
      <w:effect w:val="none"/>
      <w:vertAlign w:val="baseline"/>
      <w:em w:val="none"/>
    </w:rPr>
  </w:style>
  <w:style w:type="character" w:customStyle="1" w:styleId="WW8Num8z2">
    <w:name w:val="WW8Num8z2"/>
    <w:qFormat/>
    <w:rPr>
      <w:rFonts w:ascii="Wingdings" w:hAnsi="Wingdings"/>
      <w:w w:val="100"/>
      <w:position w:val="0"/>
      <w:sz w:val="20"/>
      <w:effect w:val="none"/>
      <w:vertAlign w:val="baseline"/>
      <w:em w:val="none"/>
    </w:rPr>
  </w:style>
  <w:style w:type="character" w:customStyle="1" w:styleId="WW8Num9z2">
    <w:name w:val="WW8Num9z2"/>
    <w:qFormat/>
    <w:rPr>
      <w:rFonts w:ascii="Wingdings" w:hAnsi="Wingdings"/>
      <w:w w:val="100"/>
      <w:position w:val="0"/>
      <w:sz w:val="20"/>
      <w:effect w:val="none"/>
      <w:vertAlign w:val="baseline"/>
      <w:em w:val="none"/>
    </w:rPr>
  </w:style>
  <w:style w:type="character" w:customStyle="1" w:styleId="WW8Num10z2">
    <w:name w:val="WW8Num10z2"/>
    <w:qFormat/>
    <w:rPr>
      <w:rFonts w:ascii="Wingdings" w:hAnsi="Wingdings"/>
      <w:w w:val="100"/>
      <w:position w:val="0"/>
      <w:sz w:val="20"/>
      <w:effect w:val="none"/>
      <w:vertAlign w:val="baseline"/>
      <w:em w:val="none"/>
    </w:rPr>
  </w:style>
  <w:style w:type="character" w:customStyle="1" w:styleId="WW8Num11z2">
    <w:name w:val="WW8Num11z2"/>
    <w:qFormat/>
    <w:rPr>
      <w:rFonts w:ascii="Wingdings" w:hAnsi="Wingdings"/>
      <w:w w:val="100"/>
      <w:position w:val="0"/>
      <w:sz w:val="20"/>
      <w:effect w:val="none"/>
      <w:vertAlign w:val="baseline"/>
      <w:em w:val="none"/>
    </w:rPr>
  </w:style>
  <w:style w:type="character" w:customStyle="1" w:styleId="WW8Num12z2">
    <w:name w:val="WW8Num12z2"/>
    <w:qFormat/>
    <w:rPr>
      <w:rFonts w:ascii="Wingdings" w:hAnsi="Wingdings"/>
      <w:w w:val="100"/>
      <w:position w:val="0"/>
      <w:sz w:val="20"/>
      <w:effect w:val="none"/>
      <w:vertAlign w:val="baseline"/>
      <w:em w:val="none"/>
    </w:rPr>
  </w:style>
  <w:style w:type="character" w:customStyle="1" w:styleId="WW8Num13z2">
    <w:name w:val="WW8Num13z2"/>
    <w:qFormat/>
    <w:rPr>
      <w:rFonts w:ascii="Wingdings" w:hAnsi="Wingdings"/>
      <w:w w:val="100"/>
      <w:position w:val="0"/>
      <w:sz w:val="20"/>
      <w:effect w:val="none"/>
      <w:vertAlign w:val="baseline"/>
      <w:em w:val="none"/>
    </w:rPr>
  </w:style>
  <w:style w:type="character" w:customStyle="1" w:styleId="WW8Num14z2">
    <w:name w:val="WW8Num14z2"/>
    <w:qFormat/>
    <w:rPr>
      <w:rFonts w:ascii="Wingdings" w:hAnsi="Wingdings"/>
      <w:w w:val="100"/>
      <w:position w:val="0"/>
      <w:sz w:val="20"/>
      <w:effect w:val="none"/>
      <w:vertAlign w:val="baseline"/>
      <w:em w:val="none"/>
    </w:rPr>
  </w:style>
  <w:style w:type="character" w:customStyle="1" w:styleId="WW8Num15z2">
    <w:name w:val="WW8Num15z2"/>
    <w:qFormat/>
    <w:rPr>
      <w:rFonts w:ascii="Wingdings" w:hAnsi="Wingdings"/>
      <w:w w:val="100"/>
      <w:position w:val="0"/>
      <w:sz w:val="20"/>
      <w:effect w:val="none"/>
      <w:vertAlign w:val="baseline"/>
      <w:em w:val="none"/>
    </w:rPr>
  </w:style>
  <w:style w:type="character" w:customStyle="1" w:styleId="WW8Num17z0">
    <w:name w:val="WW8Num17z0"/>
    <w:qFormat/>
    <w:rPr>
      <w:rFonts w:ascii="Symbol" w:hAnsi="Symbol"/>
      <w:w w:val="100"/>
      <w:position w:val="0"/>
      <w:sz w:val="20"/>
      <w:effect w:val="none"/>
      <w:vertAlign w:val="baseline"/>
      <w:em w:val="none"/>
    </w:rPr>
  </w:style>
  <w:style w:type="character" w:customStyle="1" w:styleId="WW8Num17z1">
    <w:name w:val="WW8Num17z1"/>
    <w:qFormat/>
    <w:rPr>
      <w:rFonts w:ascii="Courier New" w:hAnsi="Courier New" w:cs="Courier New"/>
      <w:w w:val="100"/>
      <w:position w:val="0"/>
      <w:sz w:val="20"/>
      <w:effect w:val="none"/>
      <w:vertAlign w:val="baseline"/>
      <w:em w:val="none"/>
    </w:rPr>
  </w:style>
  <w:style w:type="character" w:customStyle="1" w:styleId="WW8Num17z2">
    <w:name w:val="WW8Num17z2"/>
    <w:qFormat/>
    <w:rPr>
      <w:rFonts w:ascii="Wingdings" w:hAnsi="Wingdings"/>
      <w:w w:val="100"/>
      <w:position w:val="0"/>
      <w:sz w:val="20"/>
      <w:effect w:val="none"/>
      <w:vertAlign w:val="baseline"/>
      <w:em w:val="none"/>
    </w:rPr>
  </w:style>
  <w:style w:type="character" w:customStyle="1" w:styleId="WW8Num18z0">
    <w:name w:val="WW8Num18z0"/>
    <w:qFormat/>
    <w:rPr>
      <w:rFonts w:ascii="Symbol" w:hAnsi="Symbol"/>
      <w:w w:val="100"/>
      <w:position w:val="0"/>
      <w:sz w:val="20"/>
      <w:effect w:val="none"/>
      <w:vertAlign w:val="baseline"/>
      <w:em w:val="none"/>
    </w:rPr>
  </w:style>
  <w:style w:type="character" w:customStyle="1" w:styleId="WW8Num18z1">
    <w:name w:val="WW8Num18z1"/>
    <w:qFormat/>
    <w:rPr>
      <w:rFonts w:ascii="Courier New" w:hAnsi="Courier New" w:cs="Courier New"/>
      <w:w w:val="100"/>
      <w:position w:val="0"/>
      <w:sz w:val="20"/>
      <w:effect w:val="none"/>
      <w:vertAlign w:val="baseline"/>
      <w:em w:val="none"/>
    </w:rPr>
  </w:style>
  <w:style w:type="character" w:customStyle="1" w:styleId="WW8Num18z2">
    <w:name w:val="WW8Num18z2"/>
    <w:qFormat/>
    <w:rPr>
      <w:rFonts w:ascii="Wingdings" w:hAnsi="Wingdings"/>
      <w:w w:val="100"/>
      <w:position w:val="0"/>
      <w:sz w:val="20"/>
      <w:effect w:val="none"/>
      <w:vertAlign w:val="baseline"/>
      <w:em w:val="none"/>
    </w:rPr>
  </w:style>
  <w:style w:type="character" w:customStyle="1" w:styleId="WW8Num19z0">
    <w:name w:val="WW8Num19z0"/>
    <w:qFormat/>
    <w:rPr>
      <w:rFonts w:ascii="Symbol" w:hAnsi="Symbol"/>
      <w:w w:val="100"/>
      <w:position w:val="0"/>
      <w:sz w:val="20"/>
      <w:effect w:val="none"/>
      <w:vertAlign w:val="baseline"/>
      <w:em w:val="none"/>
    </w:rPr>
  </w:style>
  <w:style w:type="character" w:customStyle="1" w:styleId="WW8Num19z1">
    <w:name w:val="WW8Num19z1"/>
    <w:qFormat/>
    <w:rPr>
      <w:rFonts w:ascii="Courier New" w:hAnsi="Courier New" w:cs="Courier New"/>
      <w:w w:val="100"/>
      <w:position w:val="0"/>
      <w:sz w:val="20"/>
      <w:effect w:val="none"/>
      <w:vertAlign w:val="baseline"/>
      <w:em w:val="none"/>
    </w:rPr>
  </w:style>
  <w:style w:type="character" w:customStyle="1" w:styleId="WW8Num19z2">
    <w:name w:val="WW8Num19z2"/>
    <w:qFormat/>
    <w:rPr>
      <w:rFonts w:ascii="Wingdings" w:hAnsi="Wingdings"/>
      <w:w w:val="100"/>
      <w:position w:val="0"/>
      <w:sz w:val="20"/>
      <w:effect w:val="none"/>
      <w:vertAlign w:val="baseline"/>
      <w:em w:val="none"/>
    </w:rPr>
  </w:style>
  <w:style w:type="character" w:customStyle="1" w:styleId="WW8Num20z0">
    <w:name w:val="WW8Num20z0"/>
    <w:qFormat/>
    <w:rPr>
      <w:rFonts w:ascii="Symbol" w:hAnsi="Symbol"/>
      <w:w w:val="100"/>
      <w:position w:val="0"/>
      <w:sz w:val="20"/>
      <w:effect w:val="none"/>
      <w:vertAlign w:val="baseline"/>
      <w:em w:val="none"/>
    </w:rPr>
  </w:style>
  <w:style w:type="character" w:customStyle="1" w:styleId="WW8Num20z1">
    <w:name w:val="WW8Num20z1"/>
    <w:qFormat/>
    <w:rPr>
      <w:rFonts w:ascii="Courier New" w:hAnsi="Courier New" w:cs="Courier New"/>
      <w:w w:val="100"/>
      <w:position w:val="0"/>
      <w:sz w:val="20"/>
      <w:effect w:val="none"/>
      <w:vertAlign w:val="baseline"/>
      <w:em w:val="none"/>
    </w:rPr>
  </w:style>
  <w:style w:type="character" w:customStyle="1" w:styleId="WW8Num20z2">
    <w:name w:val="WW8Num20z2"/>
    <w:qFormat/>
    <w:rPr>
      <w:rFonts w:ascii="Wingdings" w:hAnsi="Wingdings"/>
      <w:w w:val="100"/>
      <w:position w:val="0"/>
      <w:sz w:val="20"/>
      <w:effect w:val="none"/>
      <w:vertAlign w:val="baseline"/>
      <w:em w:val="none"/>
    </w:rPr>
  </w:style>
  <w:style w:type="character" w:customStyle="1" w:styleId="WW8Num21z0">
    <w:name w:val="WW8Num21z0"/>
    <w:qFormat/>
    <w:rPr>
      <w:rFonts w:ascii="Symbol" w:hAnsi="Symbol"/>
      <w:w w:val="100"/>
      <w:position w:val="0"/>
      <w:sz w:val="20"/>
      <w:effect w:val="none"/>
      <w:vertAlign w:val="baseline"/>
      <w:em w:val="none"/>
    </w:rPr>
  </w:style>
  <w:style w:type="character" w:customStyle="1" w:styleId="WW8Num21z1">
    <w:name w:val="WW8Num21z1"/>
    <w:qFormat/>
    <w:rPr>
      <w:rFonts w:ascii="Courier New" w:hAnsi="Courier New" w:cs="Courier New"/>
      <w:w w:val="100"/>
      <w:position w:val="0"/>
      <w:sz w:val="20"/>
      <w:effect w:val="none"/>
      <w:vertAlign w:val="baseline"/>
      <w:em w:val="none"/>
    </w:rPr>
  </w:style>
  <w:style w:type="character" w:customStyle="1" w:styleId="WW8Num21z2">
    <w:name w:val="WW8Num21z2"/>
    <w:qFormat/>
    <w:rPr>
      <w:rFonts w:ascii="Wingdings" w:hAnsi="Wingdings"/>
      <w:w w:val="100"/>
      <w:position w:val="0"/>
      <w:sz w:val="20"/>
      <w:effect w:val="none"/>
      <w:vertAlign w:val="baseline"/>
      <w:em w:val="none"/>
    </w:rPr>
  </w:style>
  <w:style w:type="character" w:customStyle="1" w:styleId="WW8Num22z0">
    <w:name w:val="WW8Num22z0"/>
    <w:qFormat/>
    <w:rPr>
      <w:rFonts w:ascii="Symbol" w:hAnsi="Symbol"/>
      <w:w w:val="100"/>
      <w:position w:val="0"/>
      <w:sz w:val="20"/>
      <w:effect w:val="none"/>
      <w:vertAlign w:val="baseline"/>
      <w:em w:val="none"/>
    </w:rPr>
  </w:style>
  <w:style w:type="character" w:customStyle="1" w:styleId="WW8Num22z1">
    <w:name w:val="WW8Num22z1"/>
    <w:qFormat/>
    <w:rPr>
      <w:rFonts w:ascii="Courier New" w:hAnsi="Courier New" w:cs="Courier New"/>
      <w:w w:val="100"/>
      <w:position w:val="0"/>
      <w:sz w:val="20"/>
      <w:effect w:val="none"/>
      <w:vertAlign w:val="baseline"/>
      <w:em w:val="none"/>
    </w:rPr>
  </w:style>
  <w:style w:type="character" w:customStyle="1" w:styleId="WW8Num22z2">
    <w:name w:val="WW8Num22z2"/>
    <w:qFormat/>
    <w:rPr>
      <w:rFonts w:ascii="Wingdings" w:hAnsi="Wingdings"/>
      <w:w w:val="100"/>
      <w:position w:val="0"/>
      <w:sz w:val="20"/>
      <w:effect w:val="none"/>
      <w:vertAlign w:val="baseline"/>
      <w:em w:val="none"/>
    </w:rPr>
  </w:style>
  <w:style w:type="character" w:customStyle="1" w:styleId="WW8Num23z0">
    <w:name w:val="WW8Num23z0"/>
    <w:qFormat/>
    <w:rPr>
      <w:rFonts w:ascii="Symbol" w:hAnsi="Symbol"/>
      <w:w w:val="100"/>
      <w:position w:val="0"/>
      <w:sz w:val="20"/>
      <w:effect w:val="none"/>
      <w:vertAlign w:val="baseline"/>
      <w:em w:val="none"/>
    </w:rPr>
  </w:style>
  <w:style w:type="character" w:customStyle="1" w:styleId="WW8Num23z1">
    <w:name w:val="WW8Num23z1"/>
    <w:qFormat/>
    <w:rPr>
      <w:rFonts w:ascii="Courier New" w:hAnsi="Courier New" w:cs="Courier New"/>
      <w:w w:val="100"/>
      <w:position w:val="0"/>
      <w:sz w:val="20"/>
      <w:effect w:val="none"/>
      <w:vertAlign w:val="baseline"/>
      <w:em w:val="none"/>
    </w:rPr>
  </w:style>
  <w:style w:type="character" w:customStyle="1" w:styleId="WW8Num23z2">
    <w:name w:val="WW8Num23z2"/>
    <w:qFormat/>
    <w:rPr>
      <w:rFonts w:ascii="Wingdings" w:hAnsi="Wingdings"/>
      <w:w w:val="100"/>
      <w:position w:val="0"/>
      <w:sz w:val="20"/>
      <w:effect w:val="none"/>
      <w:vertAlign w:val="baseline"/>
      <w:em w:val="none"/>
    </w:rPr>
  </w:style>
  <w:style w:type="character" w:customStyle="1" w:styleId="WW8Num24z0">
    <w:name w:val="WW8Num24z0"/>
    <w:qFormat/>
    <w:rPr>
      <w:rFonts w:ascii="Symbol" w:hAnsi="Symbol"/>
      <w:w w:val="100"/>
      <w:position w:val="0"/>
      <w:sz w:val="20"/>
      <w:effect w:val="none"/>
      <w:vertAlign w:val="baseline"/>
      <w:em w:val="none"/>
    </w:rPr>
  </w:style>
  <w:style w:type="character" w:customStyle="1" w:styleId="WW8Num24z1">
    <w:name w:val="WW8Num24z1"/>
    <w:qFormat/>
    <w:rPr>
      <w:rFonts w:ascii="Courier New" w:hAnsi="Courier New" w:cs="Courier New"/>
      <w:w w:val="100"/>
      <w:position w:val="0"/>
      <w:sz w:val="20"/>
      <w:effect w:val="none"/>
      <w:vertAlign w:val="baseline"/>
      <w:em w:val="none"/>
    </w:rPr>
  </w:style>
  <w:style w:type="character" w:customStyle="1" w:styleId="WW8Num24z2">
    <w:name w:val="WW8Num24z2"/>
    <w:qFormat/>
    <w:rPr>
      <w:rFonts w:ascii="Wingdings" w:hAnsi="Wingdings"/>
      <w:w w:val="100"/>
      <w:position w:val="0"/>
      <w:sz w:val="20"/>
      <w:effect w:val="none"/>
      <w:vertAlign w:val="baseline"/>
      <w:em w:val="none"/>
    </w:rPr>
  </w:style>
  <w:style w:type="character" w:customStyle="1" w:styleId="WW8Num25z0">
    <w:name w:val="WW8Num25z0"/>
    <w:qFormat/>
    <w:rPr>
      <w:rFonts w:ascii="Symbol" w:hAnsi="Symbol"/>
      <w:w w:val="100"/>
      <w:position w:val="0"/>
      <w:sz w:val="20"/>
      <w:effect w:val="none"/>
      <w:vertAlign w:val="baseline"/>
      <w:em w:val="none"/>
    </w:rPr>
  </w:style>
  <w:style w:type="character" w:customStyle="1" w:styleId="WW8Num25z1">
    <w:name w:val="WW8Num25z1"/>
    <w:qFormat/>
    <w:rPr>
      <w:rFonts w:ascii="Courier New" w:hAnsi="Courier New" w:cs="Courier New"/>
      <w:w w:val="100"/>
      <w:position w:val="0"/>
      <w:sz w:val="20"/>
      <w:effect w:val="none"/>
      <w:vertAlign w:val="baseline"/>
      <w:em w:val="none"/>
    </w:rPr>
  </w:style>
  <w:style w:type="character" w:customStyle="1" w:styleId="WW8Num25z2">
    <w:name w:val="WW8Num25z2"/>
    <w:qFormat/>
    <w:rPr>
      <w:rFonts w:ascii="Wingdings" w:hAnsi="Wingdings"/>
      <w:w w:val="100"/>
      <w:position w:val="0"/>
      <w:sz w:val="20"/>
      <w:effect w:val="none"/>
      <w:vertAlign w:val="baseline"/>
      <w:em w:val="none"/>
    </w:rPr>
  </w:style>
  <w:style w:type="character" w:customStyle="1" w:styleId="WW8Num26z0">
    <w:name w:val="WW8Num26z0"/>
    <w:qFormat/>
    <w:rPr>
      <w:rFonts w:ascii="Symbol" w:hAnsi="Symbol"/>
      <w:color w:val="auto"/>
      <w:w w:val="100"/>
      <w:position w:val="0"/>
      <w:sz w:val="20"/>
      <w:effect w:val="none"/>
      <w:vertAlign w:val="baseline"/>
      <w:em w:val="none"/>
    </w:rPr>
  </w:style>
  <w:style w:type="character" w:customStyle="1" w:styleId="WW8Num26z1">
    <w:name w:val="WW8Num26z1"/>
    <w:qFormat/>
    <w:rPr>
      <w:rFonts w:ascii="Courier New" w:hAnsi="Courier New" w:cs="Courier New"/>
      <w:w w:val="100"/>
      <w:position w:val="0"/>
      <w:sz w:val="20"/>
      <w:effect w:val="none"/>
      <w:vertAlign w:val="baseline"/>
      <w:em w:val="none"/>
    </w:rPr>
  </w:style>
  <w:style w:type="character" w:customStyle="1" w:styleId="WW8Num26z2">
    <w:name w:val="WW8Num26z2"/>
    <w:qFormat/>
    <w:rPr>
      <w:rFonts w:ascii="Wingdings" w:hAnsi="Wingdings"/>
      <w:w w:val="100"/>
      <w:position w:val="0"/>
      <w:sz w:val="20"/>
      <w:effect w:val="none"/>
      <w:vertAlign w:val="baseline"/>
      <w:em w:val="none"/>
    </w:rPr>
  </w:style>
  <w:style w:type="character" w:customStyle="1" w:styleId="WW8Num26z3">
    <w:name w:val="WW8Num26z3"/>
    <w:qFormat/>
    <w:rPr>
      <w:rFonts w:ascii="Symbol" w:hAnsi="Symbol"/>
      <w:w w:val="100"/>
      <w:position w:val="0"/>
      <w:sz w:val="20"/>
      <w:effect w:val="none"/>
      <w:vertAlign w:val="baseline"/>
      <w:em w:val="none"/>
    </w:rPr>
  </w:style>
  <w:style w:type="character" w:customStyle="1" w:styleId="WW8Num27z0">
    <w:name w:val="WW8Num27z0"/>
    <w:qFormat/>
    <w:rPr>
      <w:rFonts w:ascii="Symbol" w:hAnsi="Symbol"/>
      <w:w w:val="100"/>
      <w:position w:val="0"/>
      <w:sz w:val="20"/>
      <w:effect w:val="none"/>
      <w:vertAlign w:val="baseline"/>
      <w:em w:val="none"/>
    </w:rPr>
  </w:style>
  <w:style w:type="character" w:customStyle="1" w:styleId="WW8Num27z1">
    <w:name w:val="WW8Num27z1"/>
    <w:qFormat/>
    <w:rPr>
      <w:rFonts w:ascii="Courier New" w:hAnsi="Courier New" w:cs="Courier New"/>
      <w:w w:val="100"/>
      <w:position w:val="0"/>
      <w:sz w:val="20"/>
      <w:effect w:val="none"/>
      <w:vertAlign w:val="baseline"/>
      <w:em w:val="none"/>
    </w:rPr>
  </w:style>
  <w:style w:type="character" w:customStyle="1" w:styleId="WW8Num27z2">
    <w:name w:val="WW8Num27z2"/>
    <w:qFormat/>
    <w:rPr>
      <w:rFonts w:ascii="Wingdings" w:hAnsi="Wingdings"/>
      <w:w w:val="100"/>
      <w:position w:val="0"/>
      <w:sz w:val="20"/>
      <w:effect w:val="none"/>
      <w:vertAlign w:val="baseline"/>
      <w:em w:val="none"/>
    </w:rPr>
  </w:style>
  <w:style w:type="character" w:customStyle="1" w:styleId="WW8Num28z0">
    <w:name w:val="WW8Num28z0"/>
    <w:qFormat/>
    <w:rPr>
      <w:rFonts w:ascii="Symbol" w:hAnsi="Symbol"/>
      <w:w w:val="100"/>
      <w:position w:val="0"/>
      <w:sz w:val="20"/>
      <w:effect w:val="none"/>
      <w:vertAlign w:val="baseline"/>
      <w:em w:val="none"/>
    </w:rPr>
  </w:style>
  <w:style w:type="character" w:customStyle="1" w:styleId="WW8Num28z1">
    <w:name w:val="WW8Num28z1"/>
    <w:qFormat/>
    <w:rPr>
      <w:rFonts w:ascii="Courier New" w:hAnsi="Courier New" w:cs="Courier New"/>
      <w:w w:val="100"/>
      <w:position w:val="0"/>
      <w:sz w:val="20"/>
      <w:effect w:val="none"/>
      <w:vertAlign w:val="baseline"/>
      <w:em w:val="none"/>
    </w:rPr>
  </w:style>
  <w:style w:type="character" w:customStyle="1" w:styleId="WW8Num28z2">
    <w:name w:val="WW8Num28z2"/>
    <w:qFormat/>
    <w:rPr>
      <w:rFonts w:ascii="Wingdings" w:hAnsi="Wingdings"/>
      <w:w w:val="100"/>
      <w:position w:val="0"/>
      <w:sz w:val="20"/>
      <w:effect w:val="none"/>
      <w:vertAlign w:val="baseline"/>
      <w:em w:val="none"/>
    </w:rPr>
  </w:style>
  <w:style w:type="character" w:customStyle="1" w:styleId="WW8Num29z0">
    <w:name w:val="WW8Num29z0"/>
    <w:qFormat/>
    <w:rPr>
      <w:rFonts w:ascii="Symbol" w:hAnsi="Symbol"/>
      <w:w w:val="100"/>
      <w:position w:val="0"/>
      <w:sz w:val="20"/>
      <w:effect w:val="none"/>
      <w:vertAlign w:val="baseline"/>
      <w:em w:val="none"/>
    </w:rPr>
  </w:style>
  <w:style w:type="character" w:customStyle="1" w:styleId="WW8Num29z1">
    <w:name w:val="WW8Num29z1"/>
    <w:qFormat/>
    <w:rPr>
      <w:rFonts w:ascii="Courier New" w:hAnsi="Courier New" w:cs="Courier New"/>
      <w:w w:val="100"/>
      <w:position w:val="0"/>
      <w:sz w:val="20"/>
      <w:effect w:val="none"/>
      <w:vertAlign w:val="baseline"/>
      <w:em w:val="none"/>
    </w:rPr>
  </w:style>
  <w:style w:type="character" w:customStyle="1" w:styleId="WW8Num29z2">
    <w:name w:val="WW8Num29z2"/>
    <w:qFormat/>
    <w:rPr>
      <w:rFonts w:ascii="Wingdings" w:hAnsi="Wingdings"/>
      <w:w w:val="100"/>
      <w:position w:val="0"/>
      <w:sz w:val="20"/>
      <w:effect w:val="none"/>
      <w:vertAlign w:val="baseline"/>
      <w:em w:val="none"/>
    </w:rPr>
  </w:style>
  <w:style w:type="character" w:customStyle="1" w:styleId="WW8Num30z0">
    <w:name w:val="WW8Num30z0"/>
    <w:qFormat/>
    <w:rPr>
      <w:rFonts w:ascii="Symbol" w:hAnsi="Symbol"/>
      <w:w w:val="100"/>
      <w:position w:val="0"/>
      <w:sz w:val="20"/>
      <w:effect w:val="none"/>
      <w:vertAlign w:val="baseline"/>
      <w:em w:val="none"/>
    </w:rPr>
  </w:style>
  <w:style w:type="character" w:customStyle="1" w:styleId="WW8Num30z1">
    <w:name w:val="WW8Num30z1"/>
    <w:qFormat/>
    <w:rPr>
      <w:rFonts w:ascii="Courier New" w:hAnsi="Courier New" w:cs="Courier New"/>
      <w:w w:val="100"/>
      <w:position w:val="0"/>
      <w:sz w:val="20"/>
      <w:effect w:val="none"/>
      <w:vertAlign w:val="baseline"/>
      <w:em w:val="none"/>
    </w:rPr>
  </w:style>
  <w:style w:type="character" w:customStyle="1" w:styleId="WW8Num30z2">
    <w:name w:val="WW8Num30z2"/>
    <w:qFormat/>
    <w:rPr>
      <w:rFonts w:ascii="Wingdings" w:hAnsi="Wingdings"/>
      <w:w w:val="100"/>
      <w:position w:val="0"/>
      <w:sz w:val="20"/>
      <w:effect w:val="none"/>
      <w:vertAlign w:val="baseline"/>
      <w:em w:val="none"/>
    </w:rPr>
  </w:style>
  <w:style w:type="character" w:customStyle="1" w:styleId="WW8Num31z0">
    <w:name w:val="WW8Num31z0"/>
    <w:qFormat/>
    <w:rPr>
      <w:rFonts w:ascii="Symbol" w:hAnsi="Symbol"/>
      <w:w w:val="100"/>
      <w:position w:val="0"/>
      <w:sz w:val="20"/>
      <w:effect w:val="none"/>
      <w:vertAlign w:val="baseline"/>
      <w:em w:val="none"/>
    </w:rPr>
  </w:style>
  <w:style w:type="character" w:customStyle="1" w:styleId="WW8Num31z1">
    <w:name w:val="WW8Num31z1"/>
    <w:qFormat/>
    <w:rPr>
      <w:rFonts w:ascii="Courier New" w:hAnsi="Courier New" w:cs="Courier New"/>
      <w:w w:val="100"/>
      <w:position w:val="0"/>
      <w:sz w:val="20"/>
      <w:effect w:val="none"/>
      <w:vertAlign w:val="baseline"/>
      <w:em w:val="none"/>
    </w:rPr>
  </w:style>
  <w:style w:type="character" w:customStyle="1" w:styleId="WW8Num31z2">
    <w:name w:val="WW8Num31z2"/>
    <w:qFormat/>
    <w:rPr>
      <w:rFonts w:ascii="Wingdings" w:hAnsi="Wingdings"/>
      <w:w w:val="100"/>
      <w:position w:val="0"/>
      <w:sz w:val="20"/>
      <w:effect w:val="none"/>
      <w:vertAlign w:val="baseline"/>
      <w:em w:val="none"/>
    </w:rPr>
  </w:style>
  <w:style w:type="character" w:customStyle="1" w:styleId="WW8Num32z0">
    <w:name w:val="WW8Num32z0"/>
    <w:qFormat/>
    <w:rPr>
      <w:rFonts w:ascii="Symbol" w:hAnsi="Symbol"/>
      <w:w w:val="100"/>
      <w:position w:val="0"/>
      <w:sz w:val="20"/>
      <w:effect w:val="none"/>
      <w:vertAlign w:val="baseline"/>
      <w:em w:val="none"/>
    </w:rPr>
  </w:style>
  <w:style w:type="character" w:customStyle="1" w:styleId="WW8Num32z1">
    <w:name w:val="WW8Num32z1"/>
    <w:qFormat/>
    <w:rPr>
      <w:rFonts w:ascii="Courier New" w:hAnsi="Courier New" w:cs="Courier New"/>
      <w:w w:val="100"/>
      <w:position w:val="0"/>
      <w:sz w:val="20"/>
      <w:effect w:val="none"/>
      <w:vertAlign w:val="baseline"/>
      <w:em w:val="none"/>
    </w:rPr>
  </w:style>
  <w:style w:type="character" w:customStyle="1" w:styleId="WW8Num32z2">
    <w:name w:val="WW8Num32z2"/>
    <w:qFormat/>
    <w:rPr>
      <w:rFonts w:ascii="Wingdings" w:hAnsi="Wingdings"/>
      <w:w w:val="100"/>
      <w:position w:val="0"/>
      <w:sz w:val="20"/>
      <w:effect w:val="none"/>
      <w:vertAlign w:val="baseline"/>
      <w:em w:val="none"/>
    </w:rPr>
  </w:style>
  <w:style w:type="character" w:customStyle="1" w:styleId="WW8Num33z0">
    <w:name w:val="WW8Num33z0"/>
    <w:qFormat/>
    <w:rPr>
      <w:rFonts w:ascii="Symbol" w:hAnsi="Symbol"/>
      <w:w w:val="100"/>
      <w:position w:val="0"/>
      <w:sz w:val="20"/>
      <w:effect w:val="none"/>
      <w:vertAlign w:val="baseline"/>
      <w:em w:val="none"/>
    </w:rPr>
  </w:style>
  <w:style w:type="character" w:customStyle="1" w:styleId="WW8Num33z1">
    <w:name w:val="WW8Num33z1"/>
    <w:qFormat/>
    <w:rPr>
      <w:rFonts w:ascii="Courier New" w:hAnsi="Courier New" w:cs="Courier New"/>
      <w:w w:val="100"/>
      <w:position w:val="0"/>
      <w:sz w:val="20"/>
      <w:effect w:val="none"/>
      <w:vertAlign w:val="baseline"/>
      <w:em w:val="none"/>
    </w:rPr>
  </w:style>
  <w:style w:type="character" w:customStyle="1" w:styleId="WW8Num33z2">
    <w:name w:val="WW8Num33z2"/>
    <w:qFormat/>
    <w:rPr>
      <w:rFonts w:ascii="Wingdings" w:hAnsi="Wingdings"/>
      <w:w w:val="100"/>
      <w:position w:val="0"/>
      <w:sz w:val="20"/>
      <w:effect w:val="none"/>
      <w:vertAlign w:val="baseline"/>
      <w:em w:val="none"/>
    </w:rPr>
  </w:style>
  <w:style w:type="character" w:customStyle="1" w:styleId="WW8Num34z0">
    <w:name w:val="WW8Num34z0"/>
    <w:qFormat/>
    <w:rPr>
      <w:rFonts w:ascii="Symbol" w:hAnsi="Symbol"/>
      <w:w w:val="100"/>
      <w:position w:val="0"/>
      <w:sz w:val="20"/>
      <w:effect w:val="none"/>
      <w:vertAlign w:val="baseline"/>
      <w:em w:val="none"/>
    </w:rPr>
  </w:style>
  <w:style w:type="character" w:customStyle="1" w:styleId="WW8Num34z1">
    <w:name w:val="WW8Num34z1"/>
    <w:qFormat/>
    <w:rPr>
      <w:rFonts w:ascii="Courier New" w:hAnsi="Courier New" w:cs="Courier New"/>
      <w:w w:val="100"/>
      <w:position w:val="0"/>
      <w:sz w:val="20"/>
      <w:effect w:val="none"/>
      <w:vertAlign w:val="baseline"/>
      <w:em w:val="none"/>
    </w:rPr>
  </w:style>
  <w:style w:type="character" w:customStyle="1" w:styleId="WW8Num34z2">
    <w:name w:val="WW8Num34z2"/>
    <w:qFormat/>
    <w:rPr>
      <w:rFonts w:ascii="Wingdings" w:hAnsi="Wingdings"/>
      <w:w w:val="100"/>
      <w:position w:val="0"/>
      <w:sz w:val="20"/>
      <w:effect w:val="none"/>
      <w:vertAlign w:val="baseline"/>
      <w:em w:val="none"/>
    </w:rPr>
  </w:style>
  <w:style w:type="character" w:customStyle="1" w:styleId="WW8Num35z0">
    <w:name w:val="WW8Num35z0"/>
    <w:qFormat/>
    <w:rPr>
      <w:rFonts w:ascii="Symbol" w:hAnsi="Symbol"/>
      <w:w w:val="100"/>
      <w:position w:val="0"/>
      <w:sz w:val="20"/>
      <w:effect w:val="none"/>
      <w:vertAlign w:val="baseline"/>
      <w:em w:val="none"/>
    </w:rPr>
  </w:style>
  <w:style w:type="character" w:customStyle="1" w:styleId="WW8Num35z1">
    <w:name w:val="WW8Num35z1"/>
    <w:qFormat/>
    <w:rPr>
      <w:rFonts w:ascii="Courier New" w:hAnsi="Courier New" w:cs="Courier New"/>
      <w:w w:val="100"/>
      <w:position w:val="0"/>
      <w:sz w:val="20"/>
      <w:effect w:val="none"/>
      <w:vertAlign w:val="baseline"/>
      <w:em w:val="none"/>
    </w:rPr>
  </w:style>
  <w:style w:type="character" w:customStyle="1" w:styleId="WW8Num35z2">
    <w:name w:val="WW8Num35z2"/>
    <w:qFormat/>
    <w:rPr>
      <w:rFonts w:ascii="Wingdings" w:hAnsi="Wingdings"/>
      <w:w w:val="100"/>
      <w:position w:val="0"/>
      <w:sz w:val="20"/>
      <w:effect w:val="none"/>
      <w:vertAlign w:val="baseline"/>
      <w:em w:val="none"/>
    </w:rPr>
  </w:style>
  <w:style w:type="character" w:customStyle="1" w:styleId="WW8Num36z1">
    <w:name w:val="WW8Num36z1"/>
    <w:qFormat/>
    <w:rPr>
      <w:rFonts w:ascii="Symbol" w:hAnsi="Symbol"/>
      <w:w w:val="100"/>
      <w:position w:val="0"/>
      <w:sz w:val="20"/>
      <w:effect w:val="none"/>
      <w:vertAlign w:val="baseline"/>
      <w:em w:val="none"/>
    </w:rPr>
  </w:style>
  <w:style w:type="character" w:customStyle="1" w:styleId="WW8Num37z0">
    <w:name w:val="WW8Num37z0"/>
    <w:qFormat/>
    <w:rPr>
      <w:rFonts w:ascii="Symbol" w:hAnsi="Symbol"/>
      <w:w w:val="100"/>
      <w:position w:val="0"/>
      <w:sz w:val="20"/>
      <w:effect w:val="none"/>
      <w:vertAlign w:val="baseline"/>
      <w:em w:val="none"/>
    </w:rPr>
  </w:style>
  <w:style w:type="character" w:customStyle="1" w:styleId="WW8Num37z1">
    <w:name w:val="WW8Num37z1"/>
    <w:qFormat/>
    <w:rPr>
      <w:rFonts w:ascii="Courier New" w:hAnsi="Courier New" w:cs="Courier New"/>
      <w:w w:val="100"/>
      <w:position w:val="0"/>
      <w:sz w:val="20"/>
      <w:effect w:val="none"/>
      <w:vertAlign w:val="baseline"/>
      <w:em w:val="none"/>
    </w:rPr>
  </w:style>
  <w:style w:type="character" w:customStyle="1" w:styleId="WW8Num37z2">
    <w:name w:val="WW8Num37z2"/>
    <w:qFormat/>
    <w:rPr>
      <w:rFonts w:ascii="Wingdings" w:hAnsi="Wingdings"/>
      <w:w w:val="100"/>
      <w:position w:val="0"/>
      <w:sz w:val="20"/>
      <w:effect w:val="none"/>
      <w:vertAlign w:val="baseline"/>
      <w:em w:val="none"/>
    </w:rPr>
  </w:style>
  <w:style w:type="character" w:customStyle="1" w:styleId="WW8Num38z0">
    <w:name w:val="WW8Num38z0"/>
    <w:qFormat/>
    <w:rPr>
      <w:rFonts w:ascii="Symbol" w:hAnsi="Symbol"/>
      <w:w w:val="100"/>
      <w:position w:val="0"/>
      <w:sz w:val="20"/>
      <w:effect w:val="none"/>
      <w:vertAlign w:val="baseline"/>
      <w:em w:val="none"/>
    </w:rPr>
  </w:style>
  <w:style w:type="character" w:customStyle="1" w:styleId="WW8Num38z1">
    <w:name w:val="WW8Num38z1"/>
    <w:qFormat/>
    <w:rPr>
      <w:rFonts w:ascii="Courier New" w:hAnsi="Courier New" w:cs="Courier New"/>
      <w:w w:val="100"/>
      <w:position w:val="0"/>
      <w:sz w:val="20"/>
      <w:effect w:val="none"/>
      <w:vertAlign w:val="baseline"/>
      <w:em w:val="none"/>
    </w:rPr>
  </w:style>
  <w:style w:type="character" w:customStyle="1" w:styleId="WW8Num38z2">
    <w:name w:val="WW8Num38z2"/>
    <w:qFormat/>
    <w:rPr>
      <w:rFonts w:ascii="Wingdings" w:hAnsi="Wingdings"/>
      <w:w w:val="100"/>
      <w:position w:val="0"/>
      <w:sz w:val="20"/>
      <w:effect w:val="none"/>
      <w:vertAlign w:val="baseline"/>
      <w:em w:val="none"/>
    </w:rPr>
  </w:style>
  <w:style w:type="character" w:customStyle="1" w:styleId="WW8Num39z0">
    <w:name w:val="WW8Num39z0"/>
    <w:qFormat/>
    <w:rPr>
      <w:rFonts w:ascii="Symbol" w:hAnsi="Symbol"/>
      <w:w w:val="100"/>
      <w:position w:val="0"/>
      <w:sz w:val="20"/>
      <w:effect w:val="none"/>
      <w:vertAlign w:val="baseline"/>
      <w:em w:val="none"/>
    </w:rPr>
  </w:style>
  <w:style w:type="character" w:customStyle="1" w:styleId="WW8Num39z1">
    <w:name w:val="WW8Num39z1"/>
    <w:qFormat/>
    <w:rPr>
      <w:rFonts w:ascii="Courier New" w:hAnsi="Courier New" w:cs="Courier New"/>
      <w:w w:val="100"/>
      <w:position w:val="0"/>
      <w:sz w:val="20"/>
      <w:effect w:val="none"/>
      <w:vertAlign w:val="baseline"/>
      <w:em w:val="none"/>
    </w:rPr>
  </w:style>
  <w:style w:type="character" w:customStyle="1" w:styleId="WW8Num39z2">
    <w:name w:val="WW8Num39z2"/>
    <w:qFormat/>
    <w:rPr>
      <w:rFonts w:ascii="Wingdings" w:hAnsi="Wingdings"/>
      <w:w w:val="100"/>
      <w:position w:val="0"/>
      <w:sz w:val="20"/>
      <w:effect w:val="none"/>
      <w:vertAlign w:val="baseline"/>
      <w:em w:val="none"/>
    </w:rPr>
  </w:style>
  <w:style w:type="character" w:customStyle="1" w:styleId="WW8Num40z0">
    <w:name w:val="WW8Num40z0"/>
    <w:qFormat/>
    <w:rPr>
      <w:rFonts w:ascii="Symbol" w:hAnsi="Symbol"/>
      <w:w w:val="100"/>
      <w:position w:val="0"/>
      <w:sz w:val="16"/>
      <w:szCs w:val="16"/>
      <w:effect w:val="none"/>
      <w:vertAlign w:val="baseline"/>
      <w:em w:val="none"/>
    </w:rPr>
  </w:style>
  <w:style w:type="character" w:customStyle="1" w:styleId="WW8Num40z1">
    <w:name w:val="WW8Num40z1"/>
    <w:qFormat/>
    <w:rPr>
      <w:rFonts w:ascii="Courier New" w:hAnsi="Courier New" w:cs="Courier New"/>
      <w:w w:val="100"/>
      <w:position w:val="0"/>
      <w:sz w:val="20"/>
      <w:effect w:val="none"/>
      <w:vertAlign w:val="baseline"/>
      <w:em w:val="none"/>
    </w:rPr>
  </w:style>
  <w:style w:type="character" w:customStyle="1" w:styleId="WW8Num40z2">
    <w:name w:val="WW8Num40z2"/>
    <w:qFormat/>
    <w:rPr>
      <w:rFonts w:ascii="Wingdings" w:hAnsi="Wingdings"/>
      <w:w w:val="100"/>
      <w:position w:val="0"/>
      <w:sz w:val="20"/>
      <w:effect w:val="none"/>
      <w:vertAlign w:val="baseline"/>
      <w:em w:val="none"/>
    </w:rPr>
  </w:style>
  <w:style w:type="character" w:customStyle="1" w:styleId="WW8Num40z3">
    <w:name w:val="WW8Num40z3"/>
    <w:qFormat/>
    <w:rPr>
      <w:rFonts w:ascii="Symbol" w:hAnsi="Symbol"/>
      <w:w w:val="100"/>
      <w:position w:val="0"/>
      <w:sz w:val="20"/>
      <w:effect w:val="none"/>
      <w:vertAlign w:val="baseline"/>
      <w:em w:val="none"/>
    </w:rPr>
  </w:style>
  <w:style w:type="character" w:customStyle="1" w:styleId="WW8Num42z0">
    <w:name w:val="WW8Num42z0"/>
    <w:qFormat/>
    <w:rPr>
      <w:rFonts w:ascii="Symbol" w:hAnsi="Symbol"/>
      <w:w w:val="100"/>
      <w:position w:val="0"/>
      <w:sz w:val="20"/>
      <w:effect w:val="none"/>
      <w:vertAlign w:val="baseline"/>
      <w:em w:val="none"/>
    </w:rPr>
  </w:style>
  <w:style w:type="character" w:customStyle="1" w:styleId="WW8Num42z1">
    <w:name w:val="WW8Num42z1"/>
    <w:qFormat/>
    <w:rPr>
      <w:rFonts w:ascii="Courier New" w:hAnsi="Courier New" w:cs="Courier New"/>
      <w:w w:val="100"/>
      <w:position w:val="0"/>
      <w:sz w:val="20"/>
      <w:effect w:val="none"/>
      <w:vertAlign w:val="baseline"/>
      <w:em w:val="none"/>
    </w:rPr>
  </w:style>
  <w:style w:type="character" w:customStyle="1" w:styleId="WW8Num42z2">
    <w:name w:val="WW8Num42z2"/>
    <w:qFormat/>
    <w:rPr>
      <w:rFonts w:ascii="Wingdings" w:hAnsi="Wingdings"/>
      <w:w w:val="100"/>
      <w:position w:val="0"/>
      <w:sz w:val="20"/>
      <w:effect w:val="none"/>
      <w:vertAlign w:val="baseline"/>
      <w:em w:val="none"/>
    </w:rPr>
  </w:style>
  <w:style w:type="character" w:customStyle="1" w:styleId="WW8Num43z0">
    <w:name w:val="WW8Num43z0"/>
    <w:qFormat/>
    <w:rPr>
      <w:rFonts w:ascii="Symbol" w:hAnsi="Symbol"/>
      <w:w w:val="100"/>
      <w:position w:val="0"/>
      <w:sz w:val="20"/>
      <w:effect w:val="none"/>
      <w:vertAlign w:val="baseline"/>
      <w:em w:val="none"/>
    </w:rPr>
  </w:style>
  <w:style w:type="character" w:customStyle="1" w:styleId="WW8Num43z1">
    <w:name w:val="WW8Num43z1"/>
    <w:qFormat/>
    <w:rPr>
      <w:rFonts w:ascii="Courier New" w:hAnsi="Courier New" w:cs="Courier New"/>
      <w:w w:val="100"/>
      <w:position w:val="0"/>
      <w:sz w:val="20"/>
      <w:effect w:val="none"/>
      <w:vertAlign w:val="baseline"/>
      <w:em w:val="none"/>
    </w:rPr>
  </w:style>
  <w:style w:type="character" w:customStyle="1" w:styleId="WW8Num43z2">
    <w:name w:val="WW8Num43z2"/>
    <w:qFormat/>
    <w:rPr>
      <w:rFonts w:ascii="Wingdings" w:hAnsi="Wingdings"/>
      <w:w w:val="100"/>
      <w:position w:val="0"/>
      <w:sz w:val="20"/>
      <w:effect w:val="none"/>
      <w:vertAlign w:val="baseline"/>
      <w:em w:val="none"/>
    </w:rPr>
  </w:style>
  <w:style w:type="character" w:customStyle="1" w:styleId="WW8Num44z0">
    <w:name w:val="WW8Num44z0"/>
    <w:qFormat/>
    <w:rPr>
      <w:rFonts w:ascii="Symbol" w:hAnsi="Symbol"/>
      <w:w w:val="100"/>
      <w:position w:val="0"/>
      <w:sz w:val="20"/>
      <w:effect w:val="none"/>
      <w:vertAlign w:val="baseline"/>
      <w:em w:val="none"/>
    </w:rPr>
  </w:style>
  <w:style w:type="character" w:customStyle="1" w:styleId="WW8Num44z1">
    <w:name w:val="WW8Num44z1"/>
    <w:qFormat/>
    <w:rPr>
      <w:rFonts w:ascii="Courier New" w:hAnsi="Courier New" w:cs="Courier New"/>
      <w:w w:val="100"/>
      <w:position w:val="0"/>
      <w:sz w:val="20"/>
      <w:effect w:val="none"/>
      <w:vertAlign w:val="baseline"/>
      <w:em w:val="none"/>
    </w:rPr>
  </w:style>
  <w:style w:type="character" w:customStyle="1" w:styleId="WW8Num44z2">
    <w:name w:val="WW8Num44z2"/>
    <w:qFormat/>
    <w:rPr>
      <w:rFonts w:ascii="Wingdings" w:hAnsi="Wingdings"/>
      <w:w w:val="100"/>
      <w:position w:val="0"/>
      <w:sz w:val="20"/>
      <w:effect w:val="none"/>
      <w:vertAlign w:val="baseline"/>
      <w:em w:val="none"/>
    </w:rPr>
  </w:style>
  <w:style w:type="character" w:customStyle="1" w:styleId="Fontepargpadro1">
    <w:name w:val="Fonte parág. padrão1"/>
    <w:qFormat/>
    <w:rPr>
      <w:w w:val="100"/>
      <w:position w:val="0"/>
      <w:sz w:val="20"/>
      <w:effect w:val="none"/>
      <w:vertAlign w:val="baseline"/>
      <w:em w:val="none"/>
    </w:rPr>
  </w:style>
  <w:style w:type="character" w:customStyle="1" w:styleId="Ttulo1Char">
    <w:name w:val="Título 1 Char"/>
    <w:qFormat/>
    <w:rPr>
      <w:rFonts w:ascii="Century Gothic" w:hAnsi="Century Gothic" w:cs="Arial"/>
      <w:w w:val="100"/>
      <w:position w:val="0"/>
      <w:sz w:val="44"/>
      <w:szCs w:val="44"/>
      <w:effect w:val="none"/>
      <w:vertAlign w:val="baseline"/>
      <w:em w:val="none"/>
      <w:lang w:val="en-US" w:eastAsia="ar-SA" w:bidi="ar-SA"/>
    </w:rPr>
  </w:style>
  <w:style w:type="character" w:customStyle="1" w:styleId="ProposalChar">
    <w:name w:val="Proposal Char"/>
    <w:qFormat/>
    <w:rPr>
      <w:rFonts w:ascii="Century Gothic" w:hAnsi="Century Gothic" w:cs="Arial"/>
      <w:color w:val="C0C0C0"/>
      <w:w w:val="100"/>
      <w:position w:val="0"/>
      <w:sz w:val="88"/>
      <w:szCs w:val="44"/>
      <w:effect w:val="none"/>
      <w:vertAlign w:val="baseline"/>
      <w:em w:val="none"/>
      <w:lang w:val="en-US" w:eastAsia="ar-SA" w:bidi="ar-SA"/>
    </w:rPr>
  </w:style>
  <w:style w:type="character" w:styleId="Hyperlink">
    <w:name w:val="Hyperlink"/>
    <w:rPr>
      <w:color w:val="0000FF"/>
      <w:w w:val="100"/>
      <w:position w:val="0"/>
      <w:sz w:val="20"/>
      <w:u w:val="single"/>
      <w:effect w:val="none"/>
      <w:vertAlign w:val="baseline"/>
      <w:em w:val="none"/>
    </w:rPr>
  </w:style>
  <w:style w:type="character" w:styleId="Nmerodepgina">
    <w:name w:val="page number"/>
    <w:qFormat/>
    <w:rPr>
      <w:rFonts w:ascii="Century Gothic" w:hAnsi="Century Gothic"/>
      <w:w w:val="100"/>
      <w:position w:val="0"/>
      <w:sz w:val="18"/>
      <w:effect w:val="none"/>
      <w:vertAlign w:val="baseline"/>
      <w:em w:val="none"/>
    </w:rPr>
  </w:style>
  <w:style w:type="character" w:customStyle="1" w:styleId="FootnoteCharacters">
    <w:name w:val="Footnote Characters"/>
    <w:qFormat/>
    <w:rPr>
      <w:w w:val="100"/>
      <w:effect w:val="none"/>
      <w:vertAlign w:val="superscript"/>
      <w:em w:val="none"/>
    </w:rPr>
  </w:style>
  <w:style w:type="character" w:styleId="Forte">
    <w:name w:val="Strong"/>
    <w:qFormat/>
    <w:rPr>
      <w:b/>
      <w:bCs/>
      <w:w w:val="100"/>
      <w:position w:val="0"/>
      <w:sz w:val="20"/>
      <w:effect w:val="none"/>
      <w:vertAlign w:val="baseline"/>
      <w:em w:val="none"/>
    </w:rPr>
  </w:style>
  <w:style w:type="character" w:customStyle="1" w:styleId="Pr-formataoHTMLChar">
    <w:name w:val="Pré-formatação HTML Char"/>
    <w:qFormat/>
    <w:rPr>
      <w:rFonts w:ascii="Courier New" w:hAnsi="Courier New" w:cs="Courier New"/>
      <w:w w:val="100"/>
      <w:position w:val="0"/>
      <w:sz w:val="20"/>
      <w:effect w:val="none"/>
      <w:vertAlign w:val="baseline"/>
      <w:em w:val="none"/>
      <w:lang w:val="pt-BR" w:eastAsia="ar-SA" w:bidi="ar-SA"/>
    </w:rPr>
  </w:style>
  <w:style w:type="character" w:customStyle="1" w:styleId="RodapChar">
    <w:name w:val="Rodapé Char"/>
    <w:qFormat/>
    <w:rPr>
      <w:rFonts w:ascii="Century Gothic" w:hAnsi="Century Gothic"/>
      <w:w w:val="100"/>
      <w:position w:val="0"/>
      <w:sz w:val="20"/>
      <w:effect w:val="none"/>
      <w:vertAlign w:val="baseline"/>
      <w:em w:val="none"/>
      <w:lang w:val="en-US" w:eastAsia="ar-SA" w:bidi="ar-SA"/>
    </w:rPr>
  </w:style>
  <w:style w:type="character" w:customStyle="1" w:styleId="Ttulo2Char">
    <w:name w:val="Título 2 Char"/>
    <w:qFormat/>
    <w:rPr>
      <w:rFonts w:ascii="Century Gothic" w:hAnsi="Century Gothic" w:cs="Arial"/>
      <w:w w:val="100"/>
      <w:position w:val="0"/>
      <w:sz w:val="32"/>
      <w:szCs w:val="32"/>
      <w:effect w:val="none"/>
      <w:vertAlign w:val="baseline"/>
      <w:em w:val="none"/>
      <w:lang w:val="en-US"/>
    </w:rPr>
  </w:style>
  <w:style w:type="character" w:customStyle="1" w:styleId="Pr-formataoHTMLChar1">
    <w:name w:val="Pré-formatação HTML Char1"/>
    <w:qFormat/>
    <w:rPr>
      <w:rFonts w:ascii="Courier New" w:hAnsi="Courier New" w:cs="Courier New"/>
      <w:w w:val="100"/>
      <w:position w:val="0"/>
      <w:sz w:val="20"/>
      <w:effect w:val="none"/>
      <w:vertAlign w:val="baseline"/>
      <w:em w:val="none"/>
    </w:rPr>
  </w:style>
  <w:style w:type="character" w:customStyle="1" w:styleId="Ttulo3Char">
    <w:name w:val="Título 3 Char"/>
    <w:qFormat/>
    <w:rPr>
      <w:rFonts w:ascii="Century Gothic" w:hAnsi="Century Gothic" w:cs="Arial"/>
      <w:b/>
      <w:bCs/>
      <w:w w:val="100"/>
      <w:position w:val="0"/>
      <w:sz w:val="26"/>
      <w:szCs w:val="26"/>
      <w:effect w:val="none"/>
      <w:vertAlign w:val="baseline"/>
      <w:em w:val="none"/>
    </w:rPr>
  </w:style>
  <w:style w:type="character" w:customStyle="1" w:styleId="TextodenotaderodapChar">
    <w:name w:val="Texto de nota de rodapé Char"/>
    <w:qFormat/>
    <w:rPr>
      <w:rFonts w:ascii="Arial" w:hAnsi="Arial"/>
      <w:color w:val="000000"/>
      <w:w w:val="100"/>
      <w:position w:val="0"/>
      <w:sz w:val="18"/>
      <w:effect w:val="none"/>
      <w:vertAlign w:val="baseline"/>
      <w:em w:val="none"/>
    </w:rPr>
  </w:style>
  <w:style w:type="character" w:customStyle="1" w:styleId="WW-FootnoteCharacters">
    <w:name w:val="WW-Footnote Characters"/>
    <w:qFormat/>
    <w:rPr>
      <w:w w:val="100"/>
      <w:effect w:val="none"/>
      <w:vertAlign w:val="superscript"/>
      <w:em w:val="none"/>
    </w:rPr>
  </w:style>
  <w:style w:type="character" w:customStyle="1" w:styleId="MTDisplayEquationChar">
    <w:name w:val="MTDisplayEquation Char"/>
    <w:qFormat/>
    <w:rPr>
      <w:rFonts w:ascii="Century Gothic" w:hAnsi="Century Gothic"/>
      <w:w w:val="100"/>
      <w:position w:val="0"/>
      <w:sz w:val="20"/>
      <w:effect w:val="none"/>
      <w:vertAlign w:val="baseline"/>
      <w:em w:val="none"/>
    </w:rPr>
  </w:style>
  <w:style w:type="character" w:customStyle="1" w:styleId="nfakpe">
    <w:name w:val="nfakpe"/>
    <w:basedOn w:val="Fontepargpadro1"/>
    <w:qFormat/>
    <w:rPr>
      <w:w w:val="100"/>
      <w:position w:val="0"/>
      <w:sz w:val="20"/>
      <w:effect w:val="none"/>
      <w:vertAlign w:val="baseline"/>
      <w:em w:val="none"/>
    </w:rPr>
  </w:style>
  <w:style w:type="character" w:customStyle="1" w:styleId="TtuloChar">
    <w:name w:val="Título Char"/>
    <w:qFormat/>
    <w:rPr>
      <w:rFonts w:ascii="Cambria" w:eastAsia="Times New Roman" w:hAnsi="Cambria" w:cs="Times New Roman"/>
      <w:b/>
      <w:bCs/>
      <w:w w:val="100"/>
      <w:kern w:val="2"/>
      <w:position w:val="0"/>
      <w:sz w:val="32"/>
      <w:szCs w:val="32"/>
      <w:effect w:val="none"/>
      <w:vertAlign w:val="baseline"/>
      <w:em w:val="none"/>
      <w:lang w:val="en-US"/>
    </w:rPr>
  </w:style>
  <w:style w:type="character" w:customStyle="1" w:styleId="SubttuloChar">
    <w:name w:val="Subtítulo Char"/>
    <w:qFormat/>
    <w:rPr>
      <w:rFonts w:ascii="Cambria" w:eastAsia="Times New Roman" w:hAnsi="Cambria" w:cs="Times New Roman"/>
      <w:w w:val="100"/>
      <w:position w:val="0"/>
      <w:sz w:val="24"/>
      <w:szCs w:val="24"/>
      <w:effect w:val="none"/>
      <w:vertAlign w:val="baseline"/>
      <w:em w:val="none"/>
      <w:lang w:val="en-US"/>
    </w:rPr>
  </w:style>
  <w:style w:type="character" w:styleId="nfase">
    <w:name w:val="Emphasis"/>
    <w:qFormat/>
    <w:rPr>
      <w:iCs/>
      <w:w w:val="100"/>
      <w:position w:val="0"/>
      <w:sz w:val="16"/>
      <w:szCs w:val="16"/>
      <w:effect w:val="none"/>
      <w:vertAlign w:val="baseline"/>
      <w:em w:val="none"/>
    </w:rPr>
  </w:style>
  <w:style w:type="character" w:customStyle="1" w:styleId="FootnoteChar">
    <w:name w:val="Footnote Char"/>
    <w:qFormat/>
    <w:rPr>
      <w:rFonts w:ascii="Arial" w:hAnsi="Arial"/>
      <w:color w:val="000000"/>
      <w:w w:val="100"/>
      <w:position w:val="0"/>
      <w:sz w:val="18"/>
      <w:effect w:val="none"/>
      <w:vertAlign w:val="baseline"/>
      <w:em w:val="none"/>
      <w:lang w:val="en-US"/>
    </w:rPr>
  </w:style>
  <w:style w:type="character" w:customStyle="1" w:styleId="texto">
    <w:name w:val="texto"/>
    <w:basedOn w:val="Fontepargpadro1"/>
    <w:qFormat/>
    <w:rPr>
      <w:w w:val="100"/>
      <w:position w:val="0"/>
      <w:sz w:val="20"/>
      <w:effect w:val="none"/>
      <w:vertAlign w:val="baseline"/>
      <w:em w:val="none"/>
    </w:rPr>
  </w:style>
  <w:style w:type="character" w:customStyle="1" w:styleId="text1">
    <w:name w:val="text1"/>
    <w:basedOn w:val="Fontepargpadro1"/>
    <w:qFormat/>
    <w:rPr>
      <w:w w:val="100"/>
      <w:position w:val="0"/>
      <w:sz w:val="20"/>
      <w:effect w:val="none"/>
      <w:vertAlign w:val="baseline"/>
      <w:em w:val="none"/>
    </w:rPr>
  </w:style>
  <w:style w:type="character" w:customStyle="1" w:styleId="style41">
    <w:name w:val="style41"/>
    <w:basedOn w:val="Fontepargpadro1"/>
    <w:qFormat/>
    <w:rPr>
      <w:w w:val="100"/>
      <w:position w:val="0"/>
      <w:sz w:val="20"/>
      <w:effect w:val="none"/>
      <w:vertAlign w:val="baseline"/>
      <w:em w:val="none"/>
    </w:rPr>
  </w:style>
  <w:style w:type="character" w:customStyle="1" w:styleId="TabeladeGrade1Clara1">
    <w:name w:val="Tabela de Grade 1 Clara1"/>
    <w:qFormat/>
    <w:rPr>
      <w:b/>
      <w:bCs/>
      <w:smallCaps/>
      <w:spacing w:val="5"/>
      <w:w w:val="100"/>
      <w:position w:val="0"/>
      <w:sz w:val="20"/>
      <w:effect w:val="none"/>
      <w:vertAlign w:val="baseline"/>
      <w:em w:val="none"/>
    </w:rPr>
  </w:style>
  <w:style w:type="character" w:customStyle="1" w:styleId="longtext">
    <w:name w:val="long_text"/>
    <w:basedOn w:val="Fontepargpadro1"/>
    <w:qFormat/>
    <w:rPr>
      <w:w w:val="100"/>
      <w:position w:val="0"/>
      <w:sz w:val="20"/>
      <w:effect w:val="none"/>
      <w:vertAlign w:val="baseline"/>
      <w:em w:val="none"/>
    </w:rPr>
  </w:style>
  <w:style w:type="character" w:customStyle="1" w:styleId="mediumtext">
    <w:name w:val="medium_text"/>
    <w:basedOn w:val="Fontepargpadro1"/>
    <w:qFormat/>
    <w:rPr>
      <w:w w:val="100"/>
      <w:position w:val="0"/>
      <w:sz w:val="20"/>
      <w:effect w:val="none"/>
      <w:vertAlign w:val="baseline"/>
      <w:em w:val="none"/>
    </w:rPr>
  </w:style>
  <w:style w:type="character" w:customStyle="1" w:styleId="Bullets">
    <w:name w:val="Bullets"/>
    <w:qFormat/>
    <w:rPr>
      <w:rFonts w:ascii="OpenSymbol" w:eastAsia="OpenSymbol" w:hAnsi="OpenSymbol" w:cs="OpenSymbol"/>
      <w:w w:val="100"/>
      <w:position w:val="0"/>
      <w:sz w:val="20"/>
      <w:effect w:val="none"/>
      <w:vertAlign w:val="baseline"/>
      <w:em w:val="none"/>
    </w:rPr>
  </w:style>
  <w:style w:type="character" w:customStyle="1" w:styleId="Smbolosdenumerao">
    <w:name w:val="Símbolos de numeração"/>
    <w:qFormat/>
    <w:rPr>
      <w:w w:val="100"/>
      <w:position w:val="0"/>
      <w:sz w:val="20"/>
      <w:effect w:val="none"/>
      <w:vertAlign w:val="baseline"/>
      <w:em w:val="none"/>
    </w:rPr>
  </w:style>
  <w:style w:type="character" w:customStyle="1" w:styleId="TextodenotadefimChar">
    <w:name w:val="Texto de nota de fim Char"/>
    <w:qFormat/>
    <w:rPr>
      <w:rFonts w:ascii="Century Gothic" w:hAnsi="Century Gothic"/>
      <w:w w:val="100"/>
      <w:position w:val="0"/>
      <w:sz w:val="20"/>
      <w:effect w:val="none"/>
      <w:vertAlign w:val="baseline"/>
      <w:em w:val="none"/>
      <w:lang w:val="en-US" w:eastAsia="ar-SA"/>
    </w:rPr>
  </w:style>
  <w:style w:type="character" w:styleId="Refdenotadefim">
    <w:name w:val="endnote reference"/>
    <w:rPr>
      <w:w w:val="100"/>
      <w:effect w:val="none"/>
      <w:vertAlign w:val="superscript"/>
      <w:em w:val="none"/>
    </w:rPr>
  </w:style>
  <w:style w:type="character" w:customStyle="1" w:styleId="EndnoteCharacters">
    <w:name w:val="Endnote Characters"/>
    <w:qFormat/>
    <w:rPr>
      <w:w w:val="100"/>
      <w:effect w:val="none"/>
      <w:vertAlign w:val="superscript"/>
      <w:em w:val="none"/>
    </w:rPr>
  </w:style>
  <w:style w:type="character" w:styleId="Refdenotaderodap">
    <w:name w:val="footnote reference"/>
    <w:rPr>
      <w:w w:val="100"/>
      <w:effect w:val="none"/>
      <w:vertAlign w:val="superscript"/>
      <w:em w:val="none"/>
    </w:rPr>
  </w:style>
  <w:style w:type="character" w:styleId="Refdecomentrio">
    <w:name w:val="annotation reference"/>
    <w:qFormat/>
    <w:rPr>
      <w:w w:val="100"/>
      <w:position w:val="0"/>
      <w:sz w:val="16"/>
      <w:szCs w:val="16"/>
      <w:effect w:val="none"/>
      <w:vertAlign w:val="baseline"/>
      <w:em w:val="none"/>
    </w:rPr>
  </w:style>
  <w:style w:type="character" w:customStyle="1" w:styleId="TextodecomentrioChar">
    <w:name w:val="Texto de comentário Char"/>
    <w:qFormat/>
    <w:rPr>
      <w:rFonts w:ascii="Century Gothic" w:hAnsi="Century Gothic"/>
      <w:w w:val="100"/>
      <w:position w:val="0"/>
      <w:sz w:val="20"/>
      <w:effect w:val="none"/>
      <w:vertAlign w:val="baseline"/>
      <w:em w:val="none"/>
      <w:lang w:val="en-US" w:eastAsia="ar-SA"/>
    </w:rPr>
  </w:style>
  <w:style w:type="character" w:customStyle="1" w:styleId="AssuntodocomentrioChar">
    <w:name w:val="Assunto do comentário Char"/>
    <w:qFormat/>
    <w:rPr>
      <w:rFonts w:ascii="Century Gothic" w:hAnsi="Century Gothic"/>
      <w:b/>
      <w:bCs/>
      <w:w w:val="100"/>
      <w:position w:val="0"/>
      <w:sz w:val="20"/>
      <w:effect w:val="none"/>
      <w:vertAlign w:val="baseline"/>
      <w:em w:val="none"/>
      <w:lang w:val="en-US" w:eastAsia="ar-SA"/>
    </w:rPr>
  </w:style>
  <w:style w:type="character" w:customStyle="1" w:styleId="CabealhoChar">
    <w:name w:val="Cabeçalho Char"/>
    <w:qFormat/>
    <w:rPr>
      <w:rFonts w:ascii="Century Gothic" w:hAnsi="Century Gothic"/>
      <w:w w:val="100"/>
      <w:position w:val="0"/>
      <w:sz w:val="20"/>
      <w:effect w:val="none"/>
      <w:vertAlign w:val="baseline"/>
      <w:em w:val="none"/>
      <w:lang w:val="en-US" w:eastAsia="ar-SA"/>
    </w:rPr>
  </w:style>
  <w:style w:type="paragraph" w:customStyle="1" w:styleId="Ttulo10">
    <w:name w:val="Título1"/>
    <w:basedOn w:val="Normal"/>
    <w:next w:val="Corpodetexto"/>
    <w:qFormat/>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spacing w:before="120" w:after="0" w:line="360" w:lineRule="auto"/>
      <w:ind w:firstLine="709"/>
    </w:pPr>
    <w:rPr>
      <w:rFonts w:ascii="Arial" w:hAnsi="Arial" w:cs="Tahoma"/>
      <w:sz w:val="24"/>
      <w:szCs w:val="24"/>
      <w:lang w:val="pt-BR"/>
    </w:rPr>
  </w:style>
  <w:style w:type="paragraph" w:styleId="Ttulo">
    <w:name w:val="Title"/>
    <w:basedOn w:val="Normal"/>
    <w:next w:val="Normal"/>
    <w:uiPriority w:val="10"/>
    <w:qFormat/>
    <w:pPr>
      <w:spacing w:before="240"/>
      <w:jc w:val="center"/>
    </w:pPr>
    <w:rPr>
      <w:rFonts w:ascii="Cambria" w:hAnsi="Cambria"/>
      <w:b/>
      <w:bCs/>
      <w:kern w:val="2"/>
      <w:sz w:val="32"/>
      <w:szCs w:val="32"/>
    </w:rPr>
  </w:style>
  <w:style w:type="paragraph" w:customStyle="1" w:styleId="Caption1">
    <w:name w:val="Caption1"/>
    <w:basedOn w:val="Normal"/>
    <w:qFormat/>
    <w:pPr>
      <w:suppressLineNumbers/>
      <w:spacing w:before="120" w:after="120"/>
    </w:pPr>
    <w:rPr>
      <w:i/>
      <w:iCs/>
      <w:sz w:val="24"/>
      <w:szCs w:val="24"/>
    </w:rPr>
  </w:style>
  <w:style w:type="paragraph" w:customStyle="1" w:styleId="Proposal">
    <w:name w:val="Proposal"/>
    <w:qFormat/>
    <w:pPr>
      <w:pBdr>
        <w:top w:val="single" w:sz="8" w:space="0" w:color="C0C0C0"/>
      </w:pBdr>
      <w:spacing w:before="1100" w:after="60" w:line="1" w:lineRule="atLeast"/>
      <w:ind w:left="-1" w:hanging="1"/>
      <w:jc w:val="both"/>
      <w:textAlignment w:val="top"/>
      <w:outlineLvl w:val="0"/>
    </w:pPr>
    <w:rPr>
      <w:rFonts w:eastAsia="Arial" w:cs="Arial"/>
      <w:color w:val="C0C0C0"/>
      <w:sz w:val="88"/>
      <w:szCs w:val="44"/>
      <w:vertAlign w:val="subscript"/>
      <w:lang w:eastAsia="ar-SA"/>
    </w:rPr>
  </w:style>
  <w:style w:type="paragraph" w:customStyle="1" w:styleId="OrgNameandDate">
    <w:name w:val="Org Name and Date"/>
    <w:qFormat/>
    <w:pPr>
      <w:spacing w:before="60" w:after="60" w:line="1" w:lineRule="atLeast"/>
      <w:ind w:left="-1" w:hanging="1"/>
      <w:jc w:val="both"/>
      <w:textAlignment w:val="top"/>
      <w:outlineLvl w:val="0"/>
    </w:pPr>
    <w:rPr>
      <w:rFonts w:eastAsia="Arial"/>
      <w:sz w:val="28"/>
      <w:szCs w:val="28"/>
      <w:vertAlign w:val="subscript"/>
      <w:lang w:eastAsia="ar-SA"/>
    </w:rPr>
  </w:style>
  <w:style w:type="paragraph" w:customStyle="1" w:styleId="ProjectName">
    <w:name w:val="Project Name"/>
    <w:qFormat/>
    <w:pPr>
      <w:spacing w:before="100" w:after="60" w:line="1" w:lineRule="atLeast"/>
      <w:ind w:left="-1" w:hanging="1"/>
      <w:jc w:val="both"/>
      <w:textAlignment w:val="top"/>
      <w:outlineLvl w:val="0"/>
    </w:pPr>
    <w:rPr>
      <w:rFonts w:eastAsia="Arial"/>
      <w:sz w:val="44"/>
      <w:vertAlign w:val="subscript"/>
      <w:lang w:eastAsia="ar-SA"/>
    </w:rPr>
  </w:style>
  <w:style w:type="paragraph" w:customStyle="1" w:styleId="CabealhoeRodap">
    <w:name w:val="Cabeçalho e Rodapé"/>
    <w:basedOn w:val="Normal"/>
    <w:qFormat/>
  </w:style>
  <w:style w:type="paragraph" w:styleId="Cabealho">
    <w:name w:val="header"/>
    <w:basedOn w:val="Normal"/>
  </w:style>
  <w:style w:type="paragraph" w:styleId="Sumrio1">
    <w:name w:val="toc 1"/>
    <w:next w:val="Normal"/>
    <w:pPr>
      <w:tabs>
        <w:tab w:val="left" w:pos="720"/>
        <w:tab w:val="right" w:leader="dot" w:pos="8630"/>
      </w:tabs>
      <w:spacing w:before="360" w:after="60" w:line="1" w:lineRule="atLeast"/>
      <w:ind w:left="-1" w:hanging="1"/>
      <w:jc w:val="both"/>
      <w:textAlignment w:val="top"/>
      <w:outlineLvl w:val="0"/>
    </w:pPr>
    <w:rPr>
      <w:rFonts w:eastAsia="Arial" w:cs="Arial"/>
      <w:bCs/>
      <w:caps/>
      <w:vertAlign w:val="subscript"/>
      <w:lang w:eastAsia="ar-SA"/>
    </w:rPr>
  </w:style>
  <w:style w:type="paragraph" w:customStyle="1" w:styleId="TableText">
    <w:name w:val="Table Text"/>
    <w:qFormat/>
    <w:pPr>
      <w:spacing w:before="60" w:after="60" w:line="1" w:lineRule="atLeast"/>
      <w:ind w:left="-1" w:hanging="1"/>
      <w:jc w:val="both"/>
      <w:textAlignment w:val="top"/>
      <w:outlineLvl w:val="0"/>
    </w:pPr>
    <w:rPr>
      <w:rFonts w:eastAsia="Arial"/>
      <w:sz w:val="16"/>
      <w:vertAlign w:val="subscript"/>
      <w:lang w:eastAsia="ar-SA"/>
    </w:rPr>
  </w:style>
  <w:style w:type="paragraph" w:customStyle="1" w:styleId="Total">
    <w:name w:val="Total"/>
    <w:basedOn w:val="TableText"/>
    <w:qForma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qFormat/>
    <w:rPr>
      <w:rFonts w:ascii="Tahoma" w:hAnsi="Tahoma" w:cs="Tahoma"/>
      <w:sz w:val="16"/>
      <w:szCs w:val="16"/>
    </w:rPr>
  </w:style>
  <w:style w:type="paragraph" w:customStyle="1" w:styleId="Commarcadores1">
    <w:name w:val="Com marcadores1"/>
    <w:basedOn w:val="Normal"/>
    <w:qFormat/>
    <w:pPr>
      <w:numPr>
        <w:numId w:val="2"/>
      </w:numPr>
      <w:ind w:left="1152" w:firstLine="720"/>
    </w:pPr>
  </w:style>
  <w:style w:type="paragraph" w:customStyle="1" w:styleId="TableTextBold">
    <w:name w:val="Table Text Bold"/>
    <w:basedOn w:val="TableText"/>
    <w:qForma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qFormat/>
    <w:pPr>
      <w:ind w:firstLine="0"/>
      <w:jc w:val="center"/>
    </w:pPr>
    <w:rPr>
      <w:b/>
      <w:bCs/>
      <w:lang w:val="pt-BR"/>
    </w:rPr>
  </w:style>
  <w:style w:type="paragraph" w:customStyle="1" w:styleId="StyleCaptionCentered">
    <w:name w:val="Style Caption + Centered"/>
    <w:basedOn w:val="Legenda1"/>
    <w:qFormat/>
  </w:style>
  <w:style w:type="paragraph" w:styleId="Pr-formataoHTML">
    <w:name w:val="HTML Preformatted"/>
    <w:basedOn w:val="Normal"/>
    <w:qFormat/>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qFormat/>
    <w:pPr>
      <w:spacing w:before="60" w:after="60" w:line="1" w:lineRule="atLeast"/>
      <w:ind w:left="-1" w:hanging="1"/>
      <w:jc w:val="both"/>
      <w:textAlignment w:val="top"/>
      <w:outlineLvl w:val="0"/>
    </w:pPr>
    <w:rPr>
      <w:color w:val="000000"/>
      <w:sz w:val="24"/>
      <w:szCs w:val="24"/>
      <w:vertAlign w:val="subscript"/>
      <w:lang w:val="pt-BR" w:eastAsia="ar-SA"/>
    </w:rPr>
  </w:style>
  <w:style w:type="paragraph" w:customStyle="1" w:styleId="ListParagraph1">
    <w:name w:val="List Paragraph1"/>
    <w:basedOn w:val="Normal"/>
    <w:qFormat/>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qFormat/>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qFormat/>
  </w:style>
  <w:style w:type="paragraph" w:styleId="NormalWeb">
    <w:name w:val="Normal (Web)"/>
    <w:basedOn w:val="Normal"/>
    <w:qFormat/>
    <w:rPr>
      <w:rFonts w:ascii="Times New Roman" w:hAnsi="Times New Roman"/>
      <w:sz w:val="24"/>
      <w:szCs w:val="24"/>
    </w:rPr>
  </w:style>
  <w:style w:type="paragraph" w:customStyle="1" w:styleId="StyleNormalWebArialNotBold">
    <w:name w:val="Style Normal (Web) + Arial Not Bold"/>
    <w:basedOn w:val="NormalWeb"/>
    <w:qFormat/>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qFormat/>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qFormat/>
    <w:pPr>
      <w:tabs>
        <w:tab w:val="left"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qFormat/>
    <w:pPr>
      <w:spacing w:before="0" w:after="200" w:line="276" w:lineRule="auto"/>
      <w:ind w:left="720" w:firstLine="0"/>
      <w:jc w:val="left"/>
    </w:pPr>
    <w:rPr>
      <w:rFonts w:ascii="Calibri" w:hAnsi="Calibri"/>
      <w:sz w:val="22"/>
      <w:szCs w:val="22"/>
      <w:lang w:val="pt-BR"/>
    </w:rPr>
  </w:style>
  <w:style w:type="paragraph" w:customStyle="1" w:styleId="Sumrio10">
    <w:name w:val="Sumário 10"/>
    <w:basedOn w:val="ndice"/>
    <w:qFormat/>
    <w:pPr>
      <w:ind w:left="2547" w:firstLine="0"/>
    </w:pPr>
  </w:style>
  <w:style w:type="paragraph" w:customStyle="1" w:styleId="Contedodoquadro">
    <w:name w:val="Conteúdo do quadro"/>
    <w:basedOn w:val="Corpodetexto"/>
    <w:qFormat/>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Tabela">
    <w:name w:val="Tabela"/>
    <w:basedOn w:val="Caption1"/>
    <w:qFormat/>
  </w:style>
  <w:style w:type="paragraph" w:customStyle="1" w:styleId="Ilustrao">
    <w:name w:val="Ilustração"/>
    <w:basedOn w:val="Caption1"/>
    <w:qFormat/>
  </w:style>
  <w:style w:type="paragraph" w:customStyle="1" w:styleId="Figura">
    <w:name w:val="Figura"/>
    <w:basedOn w:val="Caption1"/>
    <w:qFormat/>
  </w:style>
  <w:style w:type="paragraph" w:styleId="Textodenotadefim">
    <w:name w:val="endnote text"/>
    <w:basedOn w:val="Normal"/>
    <w:qFormat/>
  </w:style>
  <w:style w:type="paragraph" w:styleId="Textodecomentrio">
    <w:name w:val="annotation text"/>
    <w:basedOn w:val="Normal"/>
    <w:qFormat/>
  </w:style>
  <w:style w:type="paragraph" w:styleId="Assuntodocomentrio">
    <w:name w:val="annotation subject"/>
    <w:basedOn w:val="Textodecomentrio"/>
    <w:next w:val="Textodecomentrio"/>
    <w:qFormat/>
    <w:rPr>
      <w:b/>
      <w:bCs/>
    </w:rPr>
  </w:style>
  <w:style w:type="paragraph" w:customStyle="1" w:styleId="Default">
    <w:name w:val="Default"/>
    <w:qFormat/>
    <w:rPr>
      <w:rFonts w:ascii="Times New Roman" w:hAnsi="Times New Roman"/>
      <w:color w:val="000000"/>
      <w:sz w:val="24"/>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abriele.silva@ufnt.edu.br"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abriely.pereira@ufnt.edu.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2304</Words>
  <Characters>12443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Kenia Gonçalves Costa</dc:creator>
  <dc:description/>
  <cp:lastModifiedBy>Rozana arantes</cp:lastModifiedBy>
  <cp:revision>3</cp:revision>
  <dcterms:created xsi:type="dcterms:W3CDTF">2025-10-13T11:25:00Z</dcterms:created>
  <dcterms:modified xsi:type="dcterms:W3CDTF">2025-10-13T11:25:00Z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