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B298E3" w14:textId="2C1F6C34" w:rsidR="00FA2AC0" w:rsidRPr="00FA2AC0" w:rsidRDefault="00FC5FC1" w:rsidP="00FA2AC0">
      <w:pPr>
        <w:pStyle w:val="ABNT"/>
        <w:ind w:firstLine="0"/>
        <w:jc w:val="center"/>
        <w:rPr>
          <w:b/>
          <w:sz w:val="28"/>
          <w:szCs w:val="28"/>
        </w:rPr>
      </w:pPr>
      <w:r w:rsidRPr="00FC5FC1">
        <w:rPr>
          <w:b/>
          <w:sz w:val="28"/>
          <w:szCs w:val="28"/>
        </w:rPr>
        <w:t>ETIOLOGIA E PATOLOGIA DA ENTEROTOXEMIA E NECROSE FOCAL SIMÉTRICA EM RUMINANTES</w:t>
      </w:r>
      <w:r w:rsidR="0093108D">
        <w:rPr>
          <w:b/>
          <w:sz w:val="28"/>
          <w:szCs w:val="28"/>
        </w:rPr>
        <w:t>:</w:t>
      </w:r>
      <w:r w:rsidRPr="00FC5FC1">
        <w:rPr>
          <w:b/>
          <w:sz w:val="28"/>
          <w:szCs w:val="28"/>
        </w:rPr>
        <w:t xml:space="preserve"> BREVE REVISÃO</w:t>
      </w:r>
    </w:p>
    <w:p w14:paraId="7EDDAB54" w14:textId="0703C743" w:rsidR="002E6040" w:rsidRPr="00E25E3F" w:rsidRDefault="00F23124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Silva, Marcos Vinicius Vidal</w:t>
      </w:r>
      <w:r w:rsidR="002E6040" w:rsidRPr="00E25E3F">
        <w:rPr>
          <w:sz w:val="20"/>
          <w:szCs w:val="20"/>
        </w:rPr>
        <w:t>¹</w:t>
      </w:r>
    </w:p>
    <w:p w14:paraId="19029FEB" w14:textId="1264260D" w:rsidR="002E6040" w:rsidRPr="00E25E3F" w:rsidRDefault="000255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Oliveira, </w:t>
      </w:r>
      <w:r w:rsidR="00930791">
        <w:rPr>
          <w:sz w:val="20"/>
          <w:szCs w:val="20"/>
        </w:rPr>
        <w:t>Gildson</w:t>
      </w:r>
      <w:r>
        <w:rPr>
          <w:sz w:val="20"/>
          <w:szCs w:val="20"/>
        </w:rPr>
        <w:t xml:space="preserve"> Matheus</w:t>
      </w:r>
      <w:r w:rsidR="00930791">
        <w:rPr>
          <w:sz w:val="20"/>
          <w:szCs w:val="20"/>
        </w:rPr>
        <w:t xml:space="preserve"> Lavosier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5CE3E461" w:rsidR="002E6040" w:rsidRDefault="00B7181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Silva, </w:t>
      </w:r>
      <w:r w:rsidRPr="00B71819">
        <w:rPr>
          <w:sz w:val="20"/>
          <w:szCs w:val="20"/>
        </w:rPr>
        <w:t>Josilânia Laurentino da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6F3C36A2" w14:textId="0A882932" w:rsidR="0085154A" w:rsidRDefault="00930791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Oliveira, Laura Beatriz Sousa</w:t>
      </w:r>
      <w:r w:rsidR="0085154A">
        <w:rPr>
          <w:sz w:val="20"/>
          <w:szCs w:val="20"/>
          <w:vertAlign w:val="superscript"/>
        </w:rPr>
        <w:t>4</w:t>
      </w:r>
    </w:p>
    <w:p w14:paraId="521A7D27" w14:textId="00FD5E74" w:rsidR="0085154A" w:rsidRDefault="000255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Kamila Ellen da</w:t>
      </w:r>
      <w:r w:rsidR="0085154A">
        <w:rPr>
          <w:sz w:val="20"/>
          <w:szCs w:val="20"/>
          <w:vertAlign w:val="superscript"/>
        </w:rPr>
        <w:t>5</w:t>
      </w:r>
    </w:p>
    <w:p w14:paraId="4855AF59" w14:textId="1CF190E6" w:rsidR="00CB21B4" w:rsidRDefault="000255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Barbosa, </w:t>
      </w:r>
      <w:r w:rsidRPr="000255B8">
        <w:rPr>
          <w:sz w:val="20"/>
          <w:szCs w:val="20"/>
        </w:rPr>
        <w:t>Francisco Abner dos Santos</w:t>
      </w:r>
      <w:r w:rsidR="00CB21B4">
        <w:rPr>
          <w:sz w:val="20"/>
          <w:szCs w:val="20"/>
          <w:vertAlign w:val="superscript"/>
        </w:rPr>
        <w:t>6</w:t>
      </w:r>
    </w:p>
    <w:p w14:paraId="410E322B" w14:textId="74179762" w:rsidR="00CB21B4" w:rsidRDefault="009753A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Júlio César dos Reis</w:t>
      </w:r>
      <w:r w:rsidR="00CB21B4">
        <w:rPr>
          <w:sz w:val="20"/>
          <w:szCs w:val="20"/>
          <w:vertAlign w:val="superscript"/>
        </w:rPr>
        <w:t>7</w:t>
      </w:r>
    </w:p>
    <w:p w14:paraId="181B5D31" w14:textId="6F4D7CD2" w:rsidR="002E6040" w:rsidRPr="00CB21B4" w:rsidRDefault="000255B8" w:rsidP="00CB21B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Souza, </w:t>
      </w:r>
      <w:r w:rsidRPr="000255B8">
        <w:rPr>
          <w:sz w:val="20"/>
          <w:szCs w:val="20"/>
        </w:rPr>
        <w:t>Aline Bittencourt de</w:t>
      </w:r>
      <w:r w:rsidR="00CB21B4">
        <w:rPr>
          <w:sz w:val="20"/>
          <w:szCs w:val="20"/>
          <w:vertAlign w:val="superscript"/>
        </w:rPr>
        <w:t>8</w:t>
      </w:r>
    </w:p>
    <w:p w14:paraId="1E45EDAC" w14:textId="77777777" w:rsidR="00DE39BA" w:rsidRDefault="002E6040" w:rsidP="00FA2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64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449E0BDA" w14:textId="7F02627B" w:rsidR="00FA2AC0" w:rsidRPr="00FB3488" w:rsidRDefault="00E21564" w:rsidP="00FB3488">
      <w:pPr>
        <w:rPr>
          <w:rFonts w:ascii="Times New Roman" w:hAnsi="Times New Roman" w:cs="Times New Roman"/>
          <w:sz w:val="24"/>
          <w:szCs w:val="24"/>
        </w:rPr>
      </w:pPr>
      <w:r w:rsidRPr="00FB348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FB3488" w:rsidRPr="00FB3488">
        <w:rPr>
          <w:rFonts w:ascii="Times New Roman" w:hAnsi="Times New Roman" w:cs="Times New Roman"/>
          <w:sz w:val="24"/>
          <w:szCs w:val="24"/>
        </w:rPr>
        <w:t xml:space="preserve">A enterotoxemia e a necrose focal simétrica representam condições de alta relevância para a saúde de ruminantes devido aos prejuízos econômicos e sanitários que acarretam. A enterotoxemia, causada por cepas toxigênicas de </w:t>
      </w:r>
      <w:r w:rsidR="00FB3488" w:rsidRPr="00B14231">
        <w:rPr>
          <w:rFonts w:ascii="Times New Roman" w:hAnsi="Times New Roman" w:cs="Times New Roman"/>
          <w:i/>
          <w:iCs/>
          <w:sz w:val="24"/>
          <w:szCs w:val="24"/>
        </w:rPr>
        <w:t>Clostridium perfringens</w:t>
      </w:r>
      <w:r w:rsidR="00FB3488" w:rsidRPr="00FB3488">
        <w:rPr>
          <w:rFonts w:ascii="Times New Roman" w:hAnsi="Times New Roman" w:cs="Times New Roman"/>
          <w:sz w:val="24"/>
          <w:szCs w:val="24"/>
        </w:rPr>
        <w:t>, caracteriza-se pela produção de toxinas que causam lesões intestinais e sistêmicas graves. Já a necrose focal simétrica ocorre frequentemente como uma complicação neurológica resultante das mesmas toxinas, especialmente a toxina épsilon, que afeta áreas específicas do sistema nervoso central. Ambas as condições estão associadas a fatores predisponentes como alterações na dieta, manejo inadequado e imunossupressão, sendo importantes causas de mortalidade em rebanhos. Este trabalho tem como objetivo revisar a etiologia e a patologia dessas enfermidades, destacando os mecanismos envolvidos no processo infeccioso e os danos patológicos provocados pelas toxinas</w:t>
      </w:r>
      <w:r w:rsidR="00106B96" w:rsidRPr="00FB3488">
        <w:rPr>
          <w:rFonts w:ascii="Times New Roman" w:hAnsi="Times New Roman" w:cs="Times New Roman"/>
          <w:sz w:val="24"/>
          <w:szCs w:val="24"/>
        </w:rPr>
        <w:t>.</w:t>
      </w:r>
      <w:r w:rsidRPr="00FB3488">
        <w:rPr>
          <w:rFonts w:ascii="Times New Roman" w:hAnsi="Times New Roman" w:cs="Times New Roman"/>
          <w:sz w:val="24"/>
          <w:szCs w:val="24"/>
        </w:rPr>
        <w:t xml:space="preserve"> </w:t>
      </w:r>
      <w:r w:rsidRPr="00FB3488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FB3488" w:rsidRPr="00FB3488">
        <w:rPr>
          <w:rFonts w:ascii="Times New Roman" w:hAnsi="Times New Roman" w:cs="Times New Roman"/>
          <w:sz w:val="24"/>
          <w:szCs w:val="24"/>
        </w:rPr>
        <w:t>O objetivo geral deste trabalho é abordar a etiologia e a patologia da enterotoxemia e necrose focal simétrica em ruminantes. Especificamente, busca-se identificar os fatores predisponentes, descrever as alterações patológicas macroscópicas e microscópicas e discutir os mecanismos de ação das toxinas envolvidas na doença</w:t>
      </w:r>
      <w:r w:rsidRPr="00FB3488">
        <w:rPr>
          <w:rFonts w:ascii="Times New Roman" w:hAnsi="Times New Roman" w:cs="Times New Roman"/>
          <w:sz w:val="24"/>
          <w:szCs w:val="24"/>
        </w:rPr>
        <w:t xml:space="preserve">. </w:t>
      </w:r>
      <w:r w:rsidRPr="00FB348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9225D9" w:rsidRPr="00FB3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488" w:rsidRPr="00FB3488">
        <w:rPr>
          <w:rFonts w:ascii="Times New Roman" w:eastAsia="Times New Roman" w:hAnsi="Times New Roman" w:cs="Times New Roman"/>
          <w:sz w:val="24"/>
          <w:szCs w:val="24"/>
        </w:rPr>
        <w:t>Este trabalho baseia-se em uma revisão bibliográfica de artigos científicos, livros e publicações especializadas na área de patologia veterinária e doenças infecciosas. Foram utilizados materiais publicados nos últimos 15 anos que abordam os aspectos clínicos, epidemiológicos e patológicos das duas condições. A revisão incluiu descrições das toxinas produzidas por C. perfringens, os fatores predisponentes para o desenvolvimento das doenças, os sinais clínicos observados e os achados de necropsia relatados em ruminantes acometidos</w:t>
      </w:r>
      <w:r w:rsidR="00106B96" w:rsidRPr="00FB3488">
        <w:rPr>
          <w:rFonts w:ascii="Times New Roman" w:hAnsi="Times New Roman" w:cs="Times New Roman"/>
          <w:sz w:val="24"/>
          <w:szCs w:val="24"/>
        </w:rPr>
        <w:t>.</w:t>
      </w:r>
      <w:r w:rsidR="00FA2AC0" w:rsidRPr="00FB3488">
        <w:rPr>
          <w:rFonts w:ascii="Times New Roman" w:hAnsi="Times New Roman" w:cs="Times New Roman"/>
          <w:sz w:val="24"/>
          <w:szCs w:val="24"/>
        </w:rPr>
        <w:t xml:space="preserve"> </w:t>
      </w:r>
      <w:r w:rsidR="009225D9" w:rsidRPr="00FB3488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FB3488" w:rsidRPr="00FB3488">
        <w:rPr>
          <w:rFonts w:ascii="Times New Roman" w:hAnsi="Times New Roman" w:cs="Times New Roman"/>
          <w:sz w:val="24"/>
          <w:szCs w:val="24"/>
        </w:rPr>
        <w:t xml:space="preserve">A enterotoxemia é causada por </w:t>
      </w:r>
      <w:r w:rsidR="00FB3488" w:rsidRPr="00B14231">
        <w:rPr>
          <w:rFonts w:ascii="Times New Roman" w:hAnsi="Times New Roman" w:cs="Times New Roman"/>
          <w:i/>
          <w:iCs/>
          <w:sz w:val="24"/>
          <w:szCs w:val="24"/>
        </w:rPr>
        <w:t>Clostridium perfringens</w:t>
      </w:r>
      <w:r w:rsidR="00FB3488" w:rsidRPr="00FB3488">
        <w:rPr>
          <w:rFonts w:ascii="Times New Roman" w:hAnsi="Times New Roman" w:cs="Times New Roman"/>
          <w:sz w:val="24"/>
          <w:szCs w:val="24"/>
        </w:rPr>
        <w:t>, uma bactéria gram-positiva anaeróbia, que prolifera no trato gastrointestinal de ruminantes em condições como dietas altamente energéticas e mudanças bruscas de alimentação. As toxinas produzidas, como a beta (tipo C) e a épsilon (tipo D), são responsáveis pelos principais danos teciduais. A toxina beta causa necrose intestinal severa,</w:t>
      </w:r>
      <w:r w:rsidR="00FB3488">
        <w:rPr>
          <w:rFonts w:ascii="Times New Roman" w:hAnsi="Times New Roman" w:cs="Times New Roman"/>
          <w:sz w:val="24"/>
          <w:szCs w:val="24"/>
        </w:rPr>
        <w:t xml:space="preserve"> </w:t>
      </w:r>
      <w:r w:rsidR="00FB3488" w:rsidRPr="00FB3488">
        <w:rPr>
          <w:rFonts w:ascii="Times New Roman" w:hAnsi="Times New Roman" w:cs="Times New Roman"/>
          <w:sz w:val="24"/>
          <w:szCs w:val="24"/>
        </w:rPr>
        <w:lastRenderedPageBreak/>
        <w:t>enquanto a toxina épsilon atravessa a barreira hematoencefálica, provocando edemas e lesões no sistema nervoso central.</w:t>
      </w:r>
      <w:r w:rsidR="00FB3488">
        <w:rPr>
          <w:rFonts w:ascii="Times New Roman" w:hAnsi="Times New Roman" w:cs="Times New Roman"/>
          <w:sz w:val="24"/>
          <w:szCs w:val="24"/>
        </w:rPr>
        <w:t xml:space="preserve"> </w:t>
      </w:r>
      <w:r w:rsidR="00FB3488" w:rsidRPr="00FB3488">
        <w:rPr>
          <w:rFonts w:ascii="Times New Roman" w:hAnsi="Times New Roman" w:cs="Times New Roman"/>
          <w:sz w:val="24"/>
          <w:szCs w:val="24"/>
        </w:rPr>
        <w:t>Macroscopicamente, a enterotoxemia é caracterizada por hemorragias no intestino delgado, necrose de mucosa e conteúdo intestinal hemorrágico. Em casos de necrose focal simétrica, observam-se lesões simétricas no cérebro, especialmente nos núcleos da base e no cerebelo, além de edema cerebral generalizado. Microscopicamente, há necrose de coagulação nas regiões afetadas e infiltração inflamatória limitada, sugerindo um mecanismo tóxico direto.</w:t>
      </w:r>
      <w:r w:rsidR="00FB3488">
        <w:rPr>
          <w:rFonts w:ascii="Times New Roman" w:hAnsi="Times New Roman" w:cs="Times New Roman"/>
          <w:sz w:val="24"/>
          <w:szCs w:val="24"/>
        </w:rPr>
        <w:t xml:space="preserve"> </w:t>
      </w:r>
      <w:r w:rsidR="00FB3488" w:rsidRPr="00FB3488">
        <w:rPr>
          <w:rFonts w:ascii="Times New Roman" w:hAnsi="Times New Roman" w:cs="Times New Roman"/>
          <w:sz w:val="24"/>
          <w:szCs w:val="24"/>
        </w:rPr>
        <w:t>Os fatores predisponentes incluem dietas ricas em carboidratos, estresse, imunossupressão e condições ambientais inadequadas. A doença ocorre frequentemente em animais jovens, que possuem menor imunidade e maior susceptibilidade às toxinas bacterianas</w:t>
      </w:r>
      <w:r w:rsidR="00106B96" w:rsidRPr="00FB3488">
        <w:rPr>
          <w:rFonts w:ascii="Times New Roman" w:hAnsi="Times New Roman" w:cs="Times New Roman"/>
          <w:sz w:val="24"/>
          <w:szCs w:val="24"/>
        </w:rPr>
        <w:t>.</w:t>
      </w:r>
      <w:r w:rsidR="00612715" w:rsidRPr="00FB3488">
        <w:rPr>
          <w:rFonts w:ascii="Times New Roman" w:hAnsi="Times New Roman" w:cs="Times New Roman"/>
          <w:sz w:val="24"/>
          <w:szCs w:val="24"/>
        </w:rPr>
        <w:t xml:space="preserve"> </w:t>
      </w:r>
      <w:r w:rsidR="00612715" w:rsidRPr="00FB3488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FA2AC0" w:rsidRPr="00FB3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488" w:rsidRPr="00FB3488">
        <w:rPr>
          <w:rFonts w:ascii="Times New Roman" w:hAnsi="Times New Roman" w:cs="Times New Roman"/>
          <w:sz w:val="24"/>
          <w:szCs w:val="24"/>
        </w:rPr>
        <w:t xml:space="preserve">A enterotoxemia e a necrose focal simétrica são doenças que compartilham uma etiologia relacionada à produção de toxinas bacterianas por </w:t>
      </w:r>
      <w:r w:rsidR="00FB3488" w:rsidRPr="00FB3488">
        <w:rPr>
          <w:rFonts w:ascii="Times New Roman" w:hAnsi="Times New Roman" w:cs="Times New Roman"/>
          <w:i/>
          <w:iCs/>
          <w:sz w:val="24"/>
          <w:szCs w:val="24"/>
        </w:rPr>
        <w:t>Clostridium perfringens</w:t>
      </w:r>
      <w:r w:rsidR="00FB3488" w:rsidRPr="00FB3488">
        <w:rPr>
          <w:rFonts w:ascii="Times New Roman" w:hAnsi="Times New Roman" w:cs="Times New Roman"/>
          <w:sz w:val="24"/>
          <w:szCs w:val="24"/>
        </w:rPr>
        <w:t>, com graves implicações para a saúde de ruminantes. A compreensão dos fatores predisponentes, das alterações patológicas e dos mecanismos de ação das toxinas é essencial para a implementação de medidas preventivas e terapêuticas. Estratégias como vacinação, manejo alimentar adequado e redução de estressores são fundamentais para controlar a incidência dessas enfermidades e minimizar os impactos econômicos associados.</w:t>
      </w:r>
    </w:p>
    <w:p w14:paraId="71234292" w14:textId="6C08F17A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331261">
        <w:rPr>
          <w:b/>
          <w:bCs/>
          <w:szCs w:val="24"/>
        </w:rPr>
        <w:t xml:space="preserve"> </w:t>
      </w:r>
      <w:r w:rsidR="00F311F3">
        <w:rPr>
          <w:szCs w:val="24"/>
        </w:rPr>
        <w:t>Tóxina épsilon</w:t>
      </w:r>
      <w:r w:rsidR="00331261">
        <w:rPr>
          <w:szCs w:val="24"/>
        </w:rPr>
        <w:t>;</w:t>
      </w:r>
      <w:r w:rsidRPr="00E25E3F">
        <w:rPr>
          <w:b/>
          <w:bCs/>
          <w:szCs w:val="24"/>
        </w:rPr>
        <w:t xml:space="preserve"> </w:t>
      </w:r>
      <w:r w:rsidR="00F311F3">
        <w:rPr>
          <w:szCs w:val="24"/>
        </w:rPr>
        <w:t>Clostridiose</w:t>
      </w:r>
      <w:r w:rsidRPr="00E25E3F">
        <w:rPr>
          <w:szCs w:val="24"/>
        </w:rPr>
        <w:t xml:space="preserve">; </w:t>
      </w:r>
      <w:r w:rsidR="00F311F3">
        <w:rPr>
          <w:szCs w:val="24"/>
        </w:rPr>
        <w:t>Lesão encefálica</w:t>
      </w:r>
      <w:r w:rsidR="0082543B">
        <w:rPr>
          <w:szCs w:val="24"/>
        </w:rPr>
        <w:t>.</w:t>
      </w:r>
    </w:p>
    <w:p w14:paraId="70BDDA57" w14:textId="620E8CD6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E3160">
        <w:rPr>
          <w:szCs w:val="24"/>
        </w:rPr>
        <w:t>zzaiffo@gmail.com</w:t>
      </w:r>
    </w:p>
    <w:p w14:paraId="3FFA7B24" w14:textId="7BBBAD08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702C10B5" w14:textId="77777777" w:rsidR="00DE39BA" w:rsidRPr="00E25E3F" w:rsidRDefault="00DE39BA" w:rsidP="002E6040">
      <w:pPr>
        <w:pStyle w:val="ABNT"/>
        <w:ind w:firstLine="0"/>
        <w:rPr>
          <w:sz w:val="20"/>
          <w:szCs w:val="20"/>
        </w:rPr>
      </w:pPr>
    </w:p>
    <w:p w14:paraId="0752DFFC" w14:textId="6DBED411" w:rsidR="002E6040" w:rsidRPr="009E79E8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9E79E8">
        <w:rPr>
          <w:b/>
          <w:bCs/>
          <w:sz w:val="23"/>
          <w:szCs w:val="23"/>
        </w:rPr>
        <w:t>REFERÊNCIAS</w:t>
      </w:r>
    </w:p>
    <w:p w14:paraId="45C432D2" w14:textId="7B4208D3" w:rsidR="004B703D" w:rsidRDefault="009B17F9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7F9">
        <w:rPr>
          <w:rFonts w:ascii="Times New Roman" w:eastAsia="Times New Roman" w:hAnsi="Times New Roman" w:cs="Times New Roman"/>
          <w:sz w:val="24"/>
          <w:szCs w:val="24"/>
        </w:rPr>
        <w:t xml:space="preserve">KROEFF, L. R. </w:t>
      </w:r>
      <w:r w:rsidRPr="009B1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Relato de casos de enterotoxemia em caprinos de criação doméstica no Rio Grande do Sul, Brasil. </w:t>
      </w:r>
      <w:r w:rsidRPr="009B17F9">
        <w:rPr>
          <w:rFonts w:ascii="Times New Roman" w:eastAsia="Times New Roman" w:hAnsi="Times New Roman" w:cs="Times New Roman"/>
          <w:sz w:val="24"/>
          <w:szCs w:val="24"/>
        </w:rPr>
        <w:t xml:space="preserve">Revista Electrónica de </w:t>
      </w:r>
      <w:r w:rsidR="00930791" w:rsidRPr="009B17F9">
        <w:rPr>
          <w:rFonts w:ascii="Times New Roman" w:eastAsia="Times New Roman" w:hAnsi="Times New Roman" w:cs="Times New Roman"/>
          <w:sz w:val="24"/>
          <w:szCs w:val="24"/>
        </w:rPr>
        <w:t>Veterinária</w:t>
      </w:r>
      <w:r w:rsidRPr="009B17F9">
        <w:rPr>
          <w:rFonts w:ascii="Times New Roman" w:eastAsia="Times New Roman" w:hAnsi="Times New Roman" w:cs="Times New Roman"/>
          <w:sz w:val="24"/>
          <w:szCs w:val="24"/>
        </w:rPr>
        <w:t>, v. 18, n. 9, p. 1-7, 2017</w:t>
      </w:r>
      <w:r w:rsidR="00665E0E" w:rsidRPr="00665E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85978" w14:textId="729CF503" w:rsidR="00D42E07" w:rsidRPr="00665E0E" w:rsidRDefault="009B17F9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7F9">
        <w:rPr>
          <w:rFonts w:ascii="Times New Roman" w:eastAsia="Times New Roman" w:hAnsi="Times New Roman" w:cs="Times New Roman"/>
          <w:sz w:val="24"/>
          <w:szCs w:val="24"/>
        </w:rPr>
        <w:t>LUCENA, J. A</w:t>
      </w:r>
      <w:r w:rsidRPr="009B17F9">
        <w:rPr>
          <w:rFonts w:ascii="Times New Roman" w:eastAsia="Times New Roman" w:hAnsi="Times New Roman" w:cs="Times New Roman"/>
          <w:b/>
          <w:bCs/>
          <w:sz w:val="24"/>
          <w:szCs w:val="24"/>
        </w:rPr>
        <w:t>. Surto de enterotoxemia por Clostridium perfringens tipo D em caprino no Curimataú Ocidental da Paraíba.</w:t>
      </w:r>
      <w:r w:rsidRPr="009B17F9">
        <w:rPr>
          <w:rFonts w:ascii="Times New Roman" w:eastAsia="Times New Roman" w:hAnsi="Times New Roman" w:cs="Times New Roman"/>
          <w:sz w:val="24"/>
          <w:szCs w:val="24"/>
        </w:rPr>
        <w:t xml:space="preserve"> Universidade Federal da Paraíba, 2018.</w:t>
      </w:r>
    </w:p>
    <w:p w14:paraId="5AA12478" w14:textId="2A8D0098" w:rsidR="004B703D" w:rsidRDefault="009B17F9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791">
        <w:rPr>
          <w:rFonts w:ascii="Times New Roman" w:eastAsia="Times New Roman" w:hAnsi="Times New Roman" w:cs="Times New Roman"/>
          <w:sz w:val="24"/>
          <w:szCs w:val="24"/>
        </w:rPr>
        <w:t xml:space="preserve">PIMENTEL, L. A. </w:t>
      </w:r>
      <w:r w:rsidRPr="0093079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9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791">
        <w:rPr>
          <w:rFonts w:ascii="Times New Roman" w:eastAsia="Times New Roman" w:hAnsi="Times New Roman" w:cs="Times New Roman"/>
          <w:b/>
          <w:bCs/>
          <w:sz w:val="24"/>
          <w:szCs w:val="24"/>
        </w:rPr>
        <w:t>Focal symmetrical encephalomalacia in sheep.</w:t>
      </w:r>
      <w:r w:rsidRPr="0093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7F9">
        <w:rPr>
          <w:rFonts w:ascii="Times New Roman" w:eastAsia="Times New Roman" w:hAnsi="Times New Roman" w:cs="Times New Roman"/>
          <w:sz w:val="24"/>
          <w:szCs w:val="24"/>
        </w:rPr>
        <w:t>Pesquisa Veterinária Brasileira, v. 30, n. 5, p. 423-427, 2010</w:t>
      </w:r>
      <w:r w:rsidR="004B703D" w:rsidRPr="004B7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BBEDAB" w14:textId="77777777" w:rsidR="00954600" w:rsidRPr="00DD02F4" w:rsidRDefault="00954600" w:rsidP="0095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F58D6" w14:textId="2CEFB672" w:rsidR="00BA5ADA" w:rsidRPr="00DD02F4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DD02F4">
        <w:rPr>
          <w:sz w:val="20"/>
          <w:szCs w:val="20"/>
        </w:rPr>
        <w:t>¹</w:t>
      </w:r>
      <w:r w:rsidR="008F24E9" w:rsidRPr="00DD02F4">
        <w:rPr>
          <w:sz w:val="20"/>
          <w:szCs w:val="20"/>
        </w:rPr>
        <w:t xml:space="preserve">Medicina </w:t>
      </w:r>
      <w:r w:rsidR="00954600" w:rsidRPr="00DD02F4">
        <w:rPr>
          <w:sz w:val="20"/>
          <w:szCs w:val="20"/>
        </w:rPr>
        <w:t>Veterinária, Universidade Federal de Campina Grande, zzaiffo@gmail.com</w:t>
      </w:r>
    </w:p>
    <w:p w14:paraId="36417756" w14:textId="329F037F" w:rsidR="002E6040" w:rsidRPr="00E25E3F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8F24E9">
        <w:rPr>
          <w:sz w:val="20"/>
          <w:szCs w:val="20"/>
        </w:rPr>
        <w:t xml:space="preserve">Medicina </w:t>
      </w:r>
      <w:r w:rsidR="003C44BC">
        <w:rPr>
          <w:sz w:val="20"/>
          <w:szCs w:val="20"/>
        </w:rPr>
        <w:t xml:space="preserve">Veterinária, Universidade Federal de Campina Grande, </w:t>
      </w:r>
      <w:r w:rsidR="000255B8" w:rsidRPr="000255B8">
        <w:rPr>
          <w:sz w:val="20"/>
          <w:szCs w:val="20"/>
        </w:rPr>
        <w:t>gildsonmatheus17@gmail.com</w:t>
      </w:r>
    </w:p>
    <w:p w14:paraId="088BFCE1" w14:textId="6ADF4D4F" w:rsidR="004E5A97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85154A">
        <w:rPr>
          <w:sz w:val="20"/>
          <w:szCs w:val="20"/>
        </w:rPr>
        <w:t xml:space="preserve">Medicina </w:t>
      </w:r>
      <w:r w:rsidR="003C44BC">
        <w:rPr>
          <w:sz w:val="20"/>
          <w:szCs w:val="20"/>
        </w:rPr>
        <w:t xml:space="preserve">Veterinária, Universidade Federal de Campina Grande, </w:t>
      </w:r>
      <w:r w:rsidR="00B71819" w:rsidRPr="00B71819">
        <w:rPr>
          <w:sz w:val="20"/>
          <w:szCs w:val="20"/>
        </w:rPr>
        <w:t>josilania.laurentino@estudante.ufcg.edu.br</w:t>
      </w:r>
    </w:p>
    <w:p w14:paraId="0FAA8DC6" w14:textId="4E18D32C" w:rsidR="0085154A" w:rsidRDefault="0085154A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Medicina </w:t>
      </w:r>
      <w:r w:rsidR="003C44BC">
        <w:rPr>
          <w:sz w:val="20"/>
          <w:szCs w:val="20"/>
        </w:rPr>
        <w:t xml:space="preserve">Veterinária, Universidade Federal de Campina Grande, </w:t>
      </w:r>
      <w:r w:rsidR="000255B8" w:rsidRPr="000255B8">
        <w:rPr>
          <w:sz w:val="20"/>
          <w:szCs w:val="20"/>
        </w:rPr>
        <w:t>laura.sousa@estudante.ufcg.edu.br</w:t>
      </w:r>
    </w:p>
    <w:p w14:paraId="62B30A2A" w14:textId="0F287DC3" w:rsidR="0085154A" w:rsidRDefault="0085154A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 </w:t>
      </w:r>
      <w:r w:rsidR="003C44BC">
        <w:rPr>
          <w:sz w:val="20"/>
          <w:szCs w:val="20"/>
        </w:rPr>
        <w:t xml:space="preserve">Veterinária, Universidade Federal de Campina Grande, </w:t>
      </w:r>
      <w:r w:rsidR="000255B8" w:rsidRPr="000255B8">
        <w:rPr>
          <w:sz w:val="20"/>
          <w:szCs w:val="20"/>
        </w:rPr>
        <w:t>Kamila.ellen@estudante.ufcg.edu.br</w:t>
      </w:r>
    </w:p>
    <w:p w14:paraId="21144F66" w14:textId="3B7FDE3F" w:rsidR="00CB21B4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Medicina </w:t>
      </w:r>
      <w:r w:rsidR="003C44BC">
        <w:rPr>
          <w:sz w:val="20"/>
          <w:szCs w:val="20"/>
        </w:rPr>
        <w:t xml:space="preserve">Veterinária, Universidade Federal de Campina Grande, </w:t>
      </w:r>
      <w:r w:rsidR="000255B8" w:rsidRPr="000255B8">
        <w:rPr>
          <w:sz w:val="20"/>
          <w:szCs w:val="20"/>
        </w:rPr>
        <w:t>francisco.abner@estudante.ufcg.edu.br</w:t>
      </w:r>
    </w:p>
    <w:p w14:paraId="3DDB7A6B" w14:textId="77777777" w:rsidR="009753A8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Medicina </w:t>
      </w:r>
      <w:r w:rsidR="003C44BC" w:rsidRPr="003C44BC">
        <w:rPr>
          <w:sz w:val="20"/>
          <w:szCs w:val="20"/>
        </w:rPr>
        <w:t xml:space="preserve">Veterinária, Universidade Federal de Campina Grande, </w:t>
      </w:r>
      <w:r w:rsidR="009753A8" w:rsidRPr="009753A8">
        <w:rPr>
          <w:sz w:val="20"/>
          <w:szCs w:val="20"/>
        </w:rPr>
        <w:t>julio.reis@estudante.ufcg.edu.br</w:t>
      </w:r>
    </w:p>
    <w:p w14:paraId="3EE872ED" w14:textId="7B6070FC" w:rsidR="00CB21B4" w:rsidRPr="00CB21B4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Medicina </w:t>
      </w:r>
      <w:bookmarkStart w:id="0" w:name="_Hlk188557221"/>
      <w:r>
        <w:rPr>
          <w:sz w:val="20"/>
          <w:szCs w:val="20"/>
        </w:rPr>
        <w:t xml:space="preserve">Veterinária, Universidade </w:t>
      </w:r>
      <w:r w:rsidR="000255B8">
        <w:rPr>
          <w:sz w:val="20"/>
          <w:szCs w:val="20"/>
        </w:rPr>
        <w:t>Castelo Branco</w:t>
      </w:r>
      <w:r w:rsidR="00FC63EB">
        <w:rPr>
          <w:sz w:val="20"/>
          <w:szCs w:val="20"/>
        </w:rPr>
        <w:t xml:space="preserve">, </w:t>
      </w:r>
      <w:bookmarkEnd w:id="0"/>
      <w:r w:rsidR="000255B8" w:rsidRPr="000255B8">
        <w:rPr>
          <w:sz w:val="20"/>
          <w:szCs w:val="20"/>
        </w:rPr>
        <w:t>medvetalinebitt@gmail.com</w:t>
      </w:r>
    </w:p>
    <w:sectPr w:rsidR="00CB21B4" w:rsidRPr="00CB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2FB3" w14:textId="77777777" w:rsidR="00C23C8D" w:rsidRDefault="00C23C8D">
      <w:pPr>
        <w:spacing w:after="0" w:line="240" w:lineRule="auto"/>
      </w:pPr>
      <w:r>
        <w:separator/>
      </w:r>
    </w:p>
  </w:endnote>
  <w:endnote w:type="continuationSeparator" w:id="0">
    <w:p w14:paraId="3B510136" w14:textId="77777777" w:rsidR="00C23C8D" w:rsidRDefault="00C2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C36F" w14:textId="77777777" w:rsidR="00C23C8D" w:rsidRDefault="00C23C8D">
      <w:pPr>
        <w:spacing w:after="0" w:line="240" w:lineRule="auto"/>
      </w:pPr>
      <w:r>
        <w:separator/>
      </w:r>
    </w:p>
  </w:footnote>
  <w:footnote w:type="continuationSeparator" w:id="0">
    <w:p w14:paraId="2C883FBC" w14:textId="77777777" w:rsidR="00C23C8D" w:rsidRDefault="00C2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C23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C23C8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55B8"/>
    <w:rsid w:val="00037CAB"/>
    <w:rsid w:val="0009512C"/>
    <w:rsid w:val="000C635A"/>
    <w:rsid w:val="000C74C3"/>
    <w:rsid w:val="000E6033"/>
    <w:rsid w:val="000E782A"/>
    <w:rsid w:val="00106B96"/>
    <w:rsid w:val="00115C9A"/>
    <w:rsid w:val="00123736"/>
    <w:rsid w:val="00140EA4"/>
    <w:rsid w:val="001552FF"/>
    <w:rsid w:val="00165090"/>
    <w:rsid w:val="00175816"/>
    <w:rsid w:val="001A1D43"/>
    <w:rsid w:val="001B3DAE"/>
    <w:rsid w:val="001B5E9D"/>
    <w:rsid w:val="001C17BE"/>
    <w:rsid w:val="001D0113"/>
    <w:rsid w:val="00217F3C"/>
    <w:rsid w:val="002674D1"/>
    <w:rsid w:val="002B42A3"/>
    <w:rsid w:val="002D590B"/>
    <w:rsid w:val="002D76A9"/>
    <w:rsid w:val="002E3633"/>
    <w:rsid w:val="002E6040"/>
    <w:rsid w:val="00321632"/>
    <w:rsid w:val="003265EE"/>
    <w:rsid w:val="00331261"/>
    <w:rsid w:val="003370D4"/>
    <w:rsid w:val="0037285A"/>
    <w:rsid w:val="00384F08"/>
    <w:rsid w:val="003966A2"/>
    <w:rsid w:val="003B6E84"/>
    <w:rsid w:val="003C44BC"/>
    <w:rsid w:val="003D5266"/>
    <w:rsid w:val="004575F1"/>
    <w:rsid w:val="004673B9"/>
    <w:rsid w:val="00482F97"/>
    <w:rsid w:val="004A4478"/>
    <w:rsid w:val="004B703D"/>
    <w:rsid w:val="004D6D05"/>
    <w:rsid w:val="004E5A97"/>
    <w:rsid w:val="00517AC4"/>
    <w:rsid w:val="005328C0"/>
    <w:rsid w:val="00536CB4"/>
    <w:rsid w:val="005878EC"/>
    <w:rsid w:val="00612715"/>
    <w:rsid w:val="00612D64"/>
    <w:rsid w:val="00665E0E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853FE"/>
    <w:rsid w:val="007E11BC"/>
    <w:rsid w:val="0080069A"/>
    <w:rsid w:val="0082543B"/>
    <w:rsid w:val="0085154A"/>
    <w:rsid w:val="00853C4B"/>
    <w:rsid w:val="008608FE"/>
    <w:rsid w:val="00880B61"/>
    <w:rsid w:val="008B4ABD"/>
    <w:rsid w:val="008D480B"/>
    <w:rsid w:val="008F24E9"/>
    <w:rsid w:val="0091445F"/>
    <w:rsid w:val="009225D9"/>
    <w:rsid w:val="00930791"/>
    <w:rsid w:val="0093108D"/>
    <w:rsid w:val="00954600"/>
    <w:rsid w:val="009753A8"/>
    <w:rsid w:val="009B17F9"/>
    <w:rsid w:val="009C04F1"/>
    <w:rsid w:val="009E5368"/>
    <w:rsid w:val="009E79E8"/>
    <w:rsid w:val="00A05851"/>
    <w:rsid w:val="00A17922"/>
    <w:rsid w:val="00A43C13"/>
    <w:rsid w:val="00A64FB7"/>
    <w:rsid w:val="00A70BA9"/>
    <w:rsid w:val="00A85BA7"/>
    <w:rsid w:val="00AA333B"/>
    <w:rsid w:val="00B14231"/>
    <w:rsid w:val="00B234AF"/>
    <w:rsid w:val="00B268E2"/>
    <w:rsid w:val="00B71819"/>
    <w:rsid w:val="00B74107"/>
    <w:rsid w:val="00BA454C"/>
    <w:rsid w:val="00BA5ADA"/>
    <w:rsid w:val="00C143F6"/>
    <w:rsid w:val="00C23C8D"/>
    <w:rsid w:val="00C54D28"/>
    <w:rsid w:val="00C732C6"/>
    <w:rsid w:val="00C876C4"/>
    <w:rsid w:val="00C973E9"/>
    <w:rsid w:val="00CB21B4"/>
    <w:rsid w:val="00CB545C"/>
    <w:rsid w:val="00CC65FC"/>
    <w:rsid w:val="00CE28F8"/>
    <w:rsid w:val="00D048FA"/>
    <w:rsid w:val="00D12C74"/>
    <w:rsid w:val="00D23D91"/>
    <w:rsid w:val="00D33803"/>
    <w:rsid w:val="00D42E07"/>
    <w:rsid w:val="00D54CCA"/>
    <w:rsid w:val="00DB7084"/>
    <w:rsid w:val="00DD02F4"/>
    <w:rsid w:val="00DE3160"/>
    <w:rsid w:val="00DE39BA"/>
    <w:rsid w:val="00E21564"/>
    <w:rsid w:val="00E25E3F"/>
    <w:rsid w:val="00E36083"/>
    <w:rsid w:val="00E755CF"/>
    <w:rsid w:val="00EA272C"/>
    <w:rsid w:val="00ED6461"/>
    <w:rsid w:val="00F16931"/>
    <w:rsid w:val="00F2280C"/>
    <w:rsid w:val="00F23124"/>
    <w:rsid w:val="00F311F3"/>
    <w:rsid w:val="00F56EE1"/>
    <w:rsid w:val="00F67F2E"/>
    <w:rsid w:val="00F9233F"/>
    <w:rsid w:val="00FA0DB5"/>
    <w:rsid w:val="00FA2AC0"/>
    <w:rsid w:val="00FA3233"/>
    <w:rsid w:val="00FB3488"/>
    <w:rsid w:val="00FC5FC1"/>
    <w:rsid w:val="00FC63EB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36CB4"/>
    <w:rPr>
      <w:b/>
      <w:bCs/>
    </w:rPr>
  </w:style>
  <w:style w:type="character" w:styleId="nfase">
    <w:name w:val="Emphasis"/>
    <w:basedOn w:val="Fontepargpadro"/>
    <w:uiPriority w:val="20"/>
    <w:qFormat/>
    <w:rsid w:val="00536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Marcos Vinicius Vidal Silva</cp:lastModifiedBy>
  <cp:revision>42</cp:revision>
  <cp:lastPrinted>2022-08-12T03:27:00Z</cp:lastPrinted>
  <dcterms:created xsi:type="dcterms:W3CDTF">2025-01-18T19:47:00Z</dcterms:created>
  <dcterms:modified xsi:type="dcterms:W3CDTF">2025-02-03T09:56:00Z</dcterms:modified>
</cp:coreProperties>
</file>