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13636" w:rsidRDefault="00713636" w:rsidP="006543EE">
      <w:pPr>
        <w:pStyle w:val="Corpodetexto"/>
        <w:spacing w:after="0" w:line="360" w:lineRule="atLeast"/>
        <w:ind w:left="-851"/>
        <w:rPr>
          <w:rFonts w:ascii="Times New Roman" w:hAnsi="Times New Roman" w:cs="Times New Roman"/>
          <w:b/>
          <w:bCs/>
          <w:sz w:val="28"/>
          <w:szCs w:val="28"/>
        </w:rPr>
      </w:pPr>
    </w:p>
    <w:p w:rsidR="00E12899" w:rsidRDefault="00E12899" w:rsidP="004C0677">
      <w:pPr>
        <w:pStyle w:val="Corpodetexto"/>
        <w:spacing w:after="0" w:line="360" w:lineRule="atLeast"/>
        <w:jc w:val="center"/>
        <w:rPr>
          <w:rFonts w:ascii="Times New Roman" w:hAnsi="Times New Roman" w:cs="Times New Roman"/>
          <w:b/>
          <w:bCs/>
          <w:sz w:val="28"/>
          <w:szCs w:val="28"/>
        </w:rPr>
      </w:pPr>
    </w:p>
    <w:p w:rsidR="00687DD2" w:rsidRPr="0019190C" w:rsidRDefault="00687DD2" w:rsidP="004C0677">
      <w:pPr>
        <w:pStyle w:val="Corpodetexto"/>
        <w:spacing w:after="0" w:line="360" w:lineRule="atLeast"/>
        <w:jc w:val="center"/>
        <w:rPr>
          <w:rFonts w:ascii="Times New Roman" w:hAnsi="Times New Roman" w:cs="Times New Roman"/>
          <w:b/>
          <w:bCs/>
          <w:sz w:val="28"/>
          <w:szCs w:val="28"/>
        </w:rPr>
      </w:pPr>
    </w:p>
    <w:p w:rsidR="004E4817" w:rsidRPr="004E4817" w:rsidRDefault="004E4817" w:rsidP="004E4817">
      <w:pPr>
        <w:pStyle w:val="Cabealho"/>
        <w:jc w:val="center"/>
        <w:rPr>
          <w:rFonts w:ascii="Arial" w:eastAsia="Adobe Heiti Std R" w:hAnsi="Arial" w:cs="Arial"/>
          <w:b/>
          <w:sz w:val="28"/>
        </w:rPr>
      </w:pPr>
      <w:r>
        <w:rPr>
          <w:rFonts w:ascii="Arial" w:eastAsia="Adobe Heiti Std R" w:hAnsi="Arial" w:cs="Arial"/>
          <w:b/>
          <w:sz w:val="28"/>
        </w:rPr>
        <w:t>O USO DA TOXINA BOTULÍNICA NO TRATAMENTO DA DISFUNÇÃO TEMPOROMAND</w:t>
      </w:r>
      <w:r w:rsidR="00CB2B50">
        <w:rPr>
          <w:rFonts w:ascii="Arial" w:eastAsia="Adobe Heiti Std R" w:hAnsi="Arial" w:cs="Arial"/>
          <w:b/>
          <w:sz w:val="28"/>
        </w:rPr>
        <w:t>IBULAR DE ORIGEM MUSCULAR</w:t>
      </w:r>
    </w:p>
    <w:p w:rsidR="004A2802" w:rsidRPr="0019190C" w:rsidRDefault="004A2802" w:rsidP="004C0677">
      <w:pPr>
        <w:pStyle w:val="Corpodetexto"/>
        <w:spacing w:after="0" w:line="360" w:lineRule="atLeast"/>
        <w:jc w:val="center"/>
        <w:rPr>
          <w:rFonts w:ascii="Times New Roman" w:hAnsi="Times New Roman" w:cs="Times New Roman"/>
          <w:b/>
          <w:bCs/>
          <w:sz w:val="28"/>
          <w:szCs w:val="28"/>
        </w:rPr>
      </w:pPr>
    </w:p>
    <w:p w:rsidR="004A2802" w:rsidRPr="0019190C" w:rsidRDefault="004A2802">
      <w:pPr>
        <w:pStyle w:val="Corpodetexto"/>
        <w:spacing w:after="0" w:line="360" w:lineRule="atLeast"/>
        <w:jc w:val="both"/>
        <w:rPr>
          <w:rFonts w:ascii="Times New Roman" w:hAnsi="Times New Roman" w:cs="Times New Roman"/>
        </w:rPr>
      </w:pPr>
    </w:p>
    <w:p w:rsidR="004A2802" w:rsidRPr="004E4817" w:rsidRDefault="004E4817" w:rsidP="00CB2B50">
      <w:pPr>
        <w:pStyle w:val="Corpodetexto"/>
        <w:spacing w:after="0" w:line="360" w:lineRule="atLeast"/>
        <w:jc w:val="right"/>
        <w:rPr>
          <w:rFonts w:ascii="Arial" w:hAnsi="Arial" w:cs="Arial"/>
          <w:b/>
        </w:rPr>
      </w:pPr>
      <w:r w:rsidRPr="004E4817">
        <w:rPr>
          <w:rFonts w:ascii="Arial" w:hAnsi="Arial" w:cs="Arial"/>
          <w:b/>
        </w:rPr>
        <w:t>Hylanna Maciel Almeida de Queiroz</w:t>
      </w:r>
    </w:p>
    <w:p w:rsidR="004E4817" w:rsidRPr="004E4817" w:rsidRDefault="004E4817" w:rsidP="00CB2B50">
      <w:pPr>
        <w:pStyle w:val="Corpodetexto"/>
        <w:spacing w:after="0" w:line="360" w:lineRule="atLeast"/>
        <w:jc w:val="right"/>
        <w:rPr>
          <w:rFonts w:ascii="Arial" w:hAnsi="Arial" w:cs="Arial"/>
          <w:b/>
        </w:rPr>
      </w:pPr>
      <w:r w:rsidRPr="004E4817">
        <w:rPr>
          <w:rFonts w:ascii="Arial" w:hAnsi="Arial" w:cs="Arial"/>
          <w:b/>
        </w:rPr>
        <w:t>Brenda de Lima Coutinho</w:t>
      </w:r>
    </w:p>
    <w:p w:rsidR="004E4817" w:rsidRDefault="004E4817" w:rsidP="00CB2B50">
      <w:pPr>
        <w:pStyle w:val="Corpodetexto"/>
        <w:spacing w:after="0" w:line="360" w:lineRule="atLeast"/>
        <w:jc w:val="right"/>
        <w:rPr>
          <w:rFonts w:ascii="Arial" w:hAnsi="Arial" w:cs="Arial"/>
          <w:b/>
        </w:rPr>
      </w:pPr>
      <w:r w:rsidRPr="004E4817">
        <w:rPr>
          <w:rFonts w:ascii="Arial" w:hAnsi="Arial" w:cs="Arial"/>
          <w:b/>
        </w:rPr>
        <w:t xml:space="preserve">Liliane </w:t>
      </w:r>
      <w:proofErr w:type="spellStart"/>
      <w:r w:rsidRPr="004E4817">
        <w:rPr>
          <w:rFonts w:ascii="Arial" w:hAnsi="Arial" w:cs="Arial"/>
          <w:b/>
        </w:rPr>
        <w:t>Emilia</w:t>
      </w:r>
      <w:proofErr w:type="spellEnd"/>
      <w:r w:rsidRPr="004E4817">
        <w:rPr>
          <w:rFonts w:ascii="Arial" w:hAnsi="Arial" w:cs="Arial"/>
          <w:b/>
        </w:rPr>
        <w:t xml:space="preserve"> Alexandre de Oliveira</w:t>
      </w:r>
    </w:p>
    <w:p w:rsidR="004E4817" w:rsidRPr="004E4817" w:rsidRDefault="004E4817" w:rsidP="00CB2B50">
      <w:pPr>
        <w:pStyle w:val="Corpodetexto"/>
        <w:spacing w:after="0" w:line="360" w:lineRule="atLeast"/>
        <w:jc w:val="right"/>
        <w:rPr>
          <w:rFonts w:ascii="Arial" w:hAnsi="Arial" w:cs="Arial"/>
          <w:b/>
        </w:rPr>
      </w:pPr>
      <w:r w:rsidRPr="004E4817">
        <w:rPr>
          <w:rFonts w:ascii="Arial" w:hAnsi="Arial" w:cs="Arial"/>
          <w:b/>
        </w:rPr>
        <w:t>Aline Dantas Diógenes Saldanha</w:t>
      </w:r>
    </w:p>
    <w:p w:rsidR="004E4817" w:rsidRDefault="004E4817" w:rsidP="00CB2B50">
      <w:pPr>
        <w:pStyle w:val="Corpodetexto"/>
        <w:spacing w:after="0" w:line="360" w:lineRule="atLeast"/>
        <w:jc w:val="right"/>
        <w:rPr>
          <w:rFonts w:ascii="Arial" w:hAnsi="Arial" w:cs="Arial"/>
          <w:b/>
        </w:rPr>
      </w:pPr>
      <w:r w:rsidRPr="004E4817">
        <w:rPr>
          <w:rFonts w:ascii="Arial" w:hAnsi="Arial" w:cs="Arial"/>
          <w:b/>
        </w:rPr>
        <w:t>Rômulo Bomfim Chagas</w:t>
      </w:r>
    </w:p>
    <w:p w:rsidR="00CB2B50" w:rsidRDefault="00CB2B50" w:rsidP="00CB2B50">
      <w:pPr>
        <w:pStyle w:val="Corpodetexto"/>
        <w:spacing w:after="0" w:line="360" w:lineRule="atLeast"/>
        <w:jc w:val="right"/>
        <w:rPr>
          <w:rFonts w:ascii="Arial" w:hAnsi="Arial" w:cs="Arial"/>
          <w:b/>
        </w:rPr>
      </w:pPr>
      <w:proofErr w:type="spellStart"/>
      <w:r w:rsidRPr="00CB2B50">
        <w:rPr>
          <w:rFonts w:ascii="Arial" w:hAnsi="Arial" w:cs="Arial"/>
          <w:b/>
        </w:rPr>
        <w:t>Jandenilson</w:t>
      </w:r>
      <w:proofErr w:type="spellEnd"/>
      <w:r w:rsidRPr="00CB2B50">
        <w:rPr>
          <w:rFonts w:ascii="Arial" w:hAnsi="Arial" w:cs="Arial"/>
          <w:b/>
        </w:rPr>
        <w:t xml:space="preserve"> Alves </w:t>
      </w:r>
      <w:proofErr w:type="spellStart"/>
      <w:r w:rsidRPr="00CB2B50">
        <w:rPr>
          <w:rFonts w:ascii="Arial" w:hAnsi="Arial" w:cs="Arial"/>
          <w:b/>
        </w:rPr>
        <w:t>Brígido</w:t>
      </w:r>
      <w:proofErr w:type="spellEnd"/>
    </w:p>
    <w:p w:rsidR="004E4817" w:rsidRPr="004E4817" w:rsidRDefault="004E4817" w:rsidP="004E4817">
      <w:pPr>
        <w:pStyle w:val="Corpodetexto"/>
        <w:spacing w:after="0" w:line="360" w:lineRule="atLeast"/>
        <w:rPr>
          <w:rFonts w:ascii="Arial" w:hAnsi="Arial" w:cs="Arial"/>
          <w:b/>
        </w:rPr>
      </w:pPr>
    </w:p>
    <w:p w:rsidR="003D6F98" w:rsidRPr="0019190C" w:rsidRDefault="00713636" w:rsidP="003D6F98">
      <w:pPr>
        <w:pStyle w:val="Corpodetexto"/>
        <w:spacing w:after="0" w:line="360" w:lineRule="atLeast"/>
        <w:jc w:val="right"/>
        <w:rPr>
          <w:rFonts w:ascii="Times New Roman" w:hAnsi="Times New Roman" w:cs="Times New Roman"/>
          <w:sz w:val="22"/>
          <w:szCs w:val="22"/>
        </w:rPr>
      </w:pPr>
      <w:r w:rsidRPr="0019190C">
        <w:rPr>
          <w:rFonts w:ascii="Times New Roman" w:hAnsi="Times New Roman" w:cs="Times New Roman"/>
          <w:sz w:val="22"/>
          <w:szCs w:val="22"/>
        </w:rPr>
        <w:t>FAMETRO – Faculdade Metropolitana</w:t>
      </w:r>
      <w:r w:rsidR="009F2879">
        <w:rPr>
          <w:rFonts w:ascii="Times New Roman" w:hAnsi="Times New Roman" w:cs="Times New Roman"/>
          <w:sz w:val="22"/>
          <w:szCs w:val="22"/>
        </w:rPr>
        <w:t xml:space="preserve"> da Grande Fortaleza</w:t>
      </w:r>
    </w:p>
    <w:p w:rsidR="003D6F98" w:rsidRPr="009F2879" w:rsidRDefault="009F2879" w:rsidP="00CB2B50">
      <w:pPr>
        <w:pStyle w:val="Corpodetexto"/>
        <w:spacing w:after="0" w:line="360" w:lineRule="atLeast"/>
        <w:jc w:val="right"/>
        <w:rPr>
          <w:rFonts w:ascii="Arial" w:hAnsi="Arial" w:cs="Arial"/>
          <w:sz w:val="20"/>
          <w:szCs w:val="20"/>
        </w:rPr>
      </w:pPr>
      <w:r w:rsidRPr="009F2879">
        <w:rPr>
          <w:rFonts w:ascii="Arial" w:hAnsi="Arial" w:cs="Arial"/>
          <w:sz w:val="20"/>
          <w:szCs w:val="20"/>
        </w:rPr>
        <w:t>Lanna.maciel@hotmail.com</w:t>
      </w:r>
    </w:p>
    <w:p w:rsidR="007728C0" w:rsidRPr="0019190C" w:rsidRDefault="007728C0" w:rsidP="003D6F98">
      <w:pPr>
        <w:pStyle w:val="Corpodetexto"/>
        <w:spacing w:after="0" w:line="360" w:lineRule="atLeast"/>
        <w:jc w:val="right"/>
        <w:rPr>
          <w:rFonts w:ascii="Times New Roman" w:hAnsi="Times New Roman" w:cs="Times New Roman"/>
        </w:rPr>
      </w:pPr>
    </w:p>
    <w:p w:rsidR="00CB2B50" w:rsidRPr="00ED18BE" w:rsidRDefault="00CB2B50" w:rsidP="00CB2B50">
      <w:pPr>
        <w:pStyle w:val="Corpodetexto"/>
        <w:spacing w:line="360" w:lineRule="atLeast"/>
        <w:jc w:val="right"/>
        <w:rPr>
          <w:rFonts w:ascii="Arial" w:hAnsi="Arial" w:cs="Arial"/>
        </w:rPr>
      </w:pPr>
      <w:r w:rsidRPr="00ED18BE">
        <w:rPr>
          <w:rFonts w:ascii="Arial" w:hAnsi="Arial" w:cs="Arial"/>
        </w:rPr>
        <w:t>Título da Sessão Temática: Processo de Cuidar</w:t>
      </w:r>
    </w:p>
    <w:p w:rsidR="007728C0" w:rsidRPr="00ED18BE" w:rsidRDefault="00CB2B50" w:rsidP="00CB2B50">
      <w:pPr>
        <w:pStyle w:val="Corpodetexto"/>
        <w:spacing w:after="0" w:line="360" w:lineRule="atLeast"/>
        <w:jc w:val="right"/>
        <w:rPr>
          <w:rFonts w:ascii="Arial" w:hAnsi="Arial" w:cs="Arial"/>
        </w:rPr>
      </w:pPr>
      <w:r w:rsidRPr="00ED18BE">
        <w:rPr>
          <w:rFonts w:ascii="Arial" w:hAnsi="Arial" w:cs="Arial"/>
        </w:rPr>
        <w:t>Evento: V Encontro de Monitoria e Iniciação Científica</w:t>
      </w:r>
      <w:r w:rsidR="007728C0" w:rsidRPr="00ED18BE">
        <w:rPr>
          <w:rFonts w:ascii="Arial" w:hAnsi="Arial" w:cs="Arial"/>
        </w:rPr>
        <w:t xml:space="preserve"> </w:t>
      </w:r>
    </w:p>
    <w:p w:rsidR="003D6F98" w:rsidRPr="0019190C" w:rsidRDefault="003D6F98" w:rsidP="00713636">
      <w:pPr>
        <w:pStyle w:val="Corpodetexto"/>
        <w:pBdr>
          <w:top w:val="single" w:sz="8" w:space="0" w:color="800000"/>
          <w:left w:val="single" w:sz="8" w:space="1" w:color="800000"/>
          <w:bottom w:val="single" w:sz="8" w:space="1" w:color="800000"/>
          <w:right w:val="single" w:sz="8" w:space="1" w:color="800000"/>
        </w:pBdr>
        <w:shd w:val="clear" w:color="auto" w:fill="538135"/>
        <w:spacing w:before="200" w:after="120"/>
        <w:rPr>
          <w:rFonts w:ascii="Times New Roman" w:hAnsi="Times New Roman" w:cs="Times New Roman"/>
          <w:b/>
          <w:bCs/>
          <w:color w:val="FFFFFF"/>
        </w:rPr>
      </w:pPr>
      <w:bookmarkStart w:id="0" w:name="Texto3"/>
      <w:bookmarkEnd w:id="0"/>
      <w:r w:rsidRPr="0019190C">
        <w:rPr>
          <w:rFonts w:ascii="Times New Roman" w:hAnsi="Times New Roman" w:cs="Times New Roman"/>
          <w:b/>
          <w:bCs/>
          <w:color w:val="FFFFFF"/>
        </w:rPr>
        <w:t>RESUMO</w:t>
      </w:r>
    </w:p>
    <w:p w:rsidR="00433930" w:rsidRPr="002C5755" w:rsidRDefault="0069592E" w:rsidP="00684235">
      <w:pPr>
        <w:pStyle w:val="Default"/>
        <w:jc w:val="both"/>
      </w:pPr>
      <w:r w:rsidRPr="0069592E">
        <w:t xml:space="preserve">A articulação </w:t>
      </w:r>
      <w:proofErr w:type="spellStart"/>
      <w:r w:rsidRPr="0069592E">
        <w:t>temporomandibular</w:t>
      </w:r>
      <w:proofErr w:type="spellEnd"/>
      <w:r w:rsidRPr="0069592E">
        <w:t xml:space="preserve"> é uma articulação sinovial que conecta a mandíbula ao osso temporal na base do crânio sendo responsável pelos movimentos mandibulares. Entretanto, sua disfunção causa hipertrofia, hiperatividade do músculo da mastigação e </w:t>
      </w:r>
      <w:proofErr w:type="spellStart"/>
      <w:r w:rsidRPr="0069592E">
        <w:t>hipermobilidade</w:t>
      </w:r>
      <w:proofErr w:type="spellEnd"/>
      <w:r w:rsidRPr="0069592E">
        <w:t xml:space="preserve"> do côndilo, na qual irradia para a região levando o paciente a sentir dor. O</w:t>
      </w:r>
      <w:r w:rsidR="00684235">
        <w:t xml:space="preserve"> objetivo do presente trabalho foi revisar a literatura sobre a possibilidade de utilização d</w:t>
      </w:r>
      <w:r w:rsidRPr="0069592E">
        <w:t>a Toxina Botulínica tipo A como tratamento alternativo de escolha frente aos métodos conservadores e invasivos</w:t>
      </w:r>
      <w:r w:rsidR="00684235">
        <w:t>,</w:t>
      </w:r>
      <w:r w:rsidRPr="0069592E">
        <w:t xml:space="preserve"> para a melhora dos sintomas</w:t>
      </w:r>
      <w:r w:rsidR="004E4817">
        <w:t xml:space="preserve"> em pacientes portadores de D</w:t>
      </w:r>
      <w:r w:rsidR="00684235">
        <w:t xml:space="preserve">isfunção </w:t>
      </w:r>
      <w:proofErr w:type="spellStart"/>
      <w:r w:rsidR="00684235">
        <w:t>Temporomandibular</w:t>
      </w:r>
      <w:proofErr w:type="spellEnd"/>
      <w:r w:rsidR="00684235">
        <w:t xml:space="preserve"> (DTM)</w:t>
      </w:r>
      <w:r w:rsidRPr="0069592E">
        <w:t>.</w:t>
      </w:r>
      <w:r w:rsidR="004E4817">
        <w:t xml:space="preserve"> </w:t>
      </w:r>
      <w:r w:rsidR="00684235" w:rsidRPr="00684235">
        <w:t xml:space="preserve">A estratégia de busca utilizou </w:t>
      </w:r>
      <w:r w:rsidR="00684235">
        <w:t xml:space="preserve">a base de dados </w:t>
      </w:r>
      <w:proofErr w:type="spellStart"/>
      <w:r w:rsidR="00684235">
        <w:t>Pubmed</w:t>
      </w:r>
      <w:proofErr w:type="spellEnd"/>
      <w:r w:rsidR="00684235">
        <w:t xml:space="preserve">, </w:t>
      </w:r>
      <w:r w:rsidR="00A675EC">
        <w:t xml:space="preserve">através </w:t>
      </w:r>
      <w:r w:rsidR="00785E46">
        <w:t>de ar</w:t>
      </w:r>
      <w:r w:rsidR="00684235">
        <w:t xml:space="preserve">tigos publicados nos últimos 10 anos com os seguintes descritores: </w:t>
      </w:r>
      <w:r w:rsidRPr="008F617D">
        <w:t>‘’</w:t>
      </w:r>
      <w:proofErr w:type="spellStart"/>
      <w:r w:rsidRPr="008F617D">
        <w:t>botulinum</w:t>
      </w:r>
      <w:proofErr w:type="spellEnd"/>
      <w:r w:rsidRPr="008F617D">
        <w:t xml:space="preserve"> </w:t>
      </w:r>
      <w:proofErr w:type="spellStart"/>
      <w:r w:rsidRPr="008F617D">
        <w:t>toxin</w:t>
      </w:r>
      <w:proofErr w:type="spellEnd"/>
      <w:r w:rsidRPr="008F617D">
        <w:t>’’, ‘’</w:t>
      </w:r>
      <w:proofErr w:type="spellStart"/>
      <w:proofErr w:type="gramStart"/>
      <w:r w:rsidRPr="008F617D">
        <w:t>temporomandibular</w:t>
      </w:r>
      <w:proofErr w:type="spellEnd"/>
      <w:r w:rsidRPr="008F617D">
        <w:t xml:space="preserve"> </w:t>
      </w:r>
      <w:r w:rsidR="00684235">
        <w:t xml:space="preserve"> </w:t>
      </w:r>
      <w:proofErr w:type="spellStart"/>
      <w:r w:rsidRPr="008F617D">
        <w:t>disorder</w:t>
      </w:r>
      <w:proofErr w:type="spellEnd"/>
      <w:proofErr w:type="gramEnd"/>
      <w:r w:rsidRPr="008F617D">
        <w:t>’’,‘’</w:t>
      </w:r>
      <w:proofErr w:type="spellStart"/>
      <w:r w:rsidRPr="008F617D">
        <w:t>temporomandibula</w:t>
      </w:r>
      <w:r>
        <w:t>r</w:t>
      </w:r>
      <w:proofErr w:type="spellEnd"/>
      <w:r>
        <w:t xml:space="preserve"> joint’’ e ‘’muscular </w:t>
      </w:r>
      <w:proofErr w:type="spellStart"/>
      <w:r>
        <w:t>disease</w:t>
      </w:r>
      <w:proofErr w:type="spellEnd"/>
      <w:r>
        <w:t>’</w:t>
      </w:r>
      <w:r w:rsidR="00684235">
        <w:t xml:space="preserve">’. </w:t>
      </w:r>
      <w:r w:rsidR="00971693">
        <w:rPr>
          <w:color w:val="auto"/>
        </w:rPr>
        <w:t>Doze</w:t>
      </w:r>
      <w:r w:rsidR="00785E46" w:rsidRPr="00A675EC">
        <w:rPr>
          <w:color w:val="auto"/>
        </w:rPr>
        <w:t xml:space="preserve"> </w:t>
      </w:r>
      <w:r w:rsidR="00785E46">
        <w:t>artigos</w:t>
      </w:r>
      <w:r w:rsidR="00684235" w:rsidRPr="00684235">
        <w:t xml:space="preserve"> foram selecionados de acordo com os critérios de inclusão e distribuídos segundo análise metodológica.</w:t>
      </w:r>
      <w:r w:rsidR="00684235">
        <w:t xml:space="preserve"> Conclui-se que a</w:t>
      </w:r>
      <w:r w:rsidR="00433930" w:rsidRPr="00433930">
        <w:t xml:space="preserve"> toxina botulínica tipo A</w:t>
      </w:r>
      <w:r w:rsidR="00433930">
        <w:rPr>
          <w:b/>
        </w:rPr>
        <w:t xml:space="preserve"> </w:t>
      </w:r>
      <w:r w:rsidR="00433930" w:rsidRPr="002C5755">
        <w:rPr>
          <w:rFonts w:eastAsia="Arial"/>
        </w:rPr>
        <w:t xml:space="preserve">fornece </w:t>
      </w:r>
      <w:r w:rsidR="00433930">
        <w:rPr>
          <w:rFonts w:eastAsia="Arial"/>
        </w:rPr>
        <w:t xml:space="preserve">um </w:t>
      </w:r>
      <w:r w:rsidR="00433930" w:rsidRPr="002C5755">
        <w:rPr>
          <w:rFonts w:eastAsia="Arial"/>
        </w:rPr>
        <w:t xml:space="preserve">alívio </w:t>
      </w:r>
      <w:r w:rsidR="00433930">
        <w:rPr>
          <w:rFonts w:eastAsia="Arial"/>
        </w:rPr>
        <w:t>paliativo da</w:t>
      </w:r>
      <w:r w:rsidR="00433930" w:rsidRPr="002C5755">
        <w:rPr>
          <w:rFonts w:eastAsia="Arial"/>
        </w:rPr>
        <w:t xml:space="preserve"> DTM </w:t>
      </w:r>
      <w:proofErr w:type="spellStart"/>
      <w:r w:rsidR="00433930" w:rsidRPr="002C5755">
        <w:rPr>
          <w:rFonts w:eastAsia="Arial"/>
        </w:rPr>
        <w:t>miofa</w:t>
      </w:r>
      <w:r w:rsidR="00AD343D">
        <w:rPr>
          <w:rFonts w:eastAsia="Arial"/>
        </w:rPr>
        <w:t>s</w:t>
      </w:r>
      <w:r w:rsidR="00433930" w:rsidRPr="002C5755">
        <w:rPr>
          <w:rFonts w:eastAsia="Arial"/>
        </w:rPr>
        <w:t>cial</w:t>
      </w:r>
      <w:proofErr w:type="spellEnd"/>
      <w:r w:rsidR="00433930" w:rsidRPr="002C5755">
        <w:rPr>
          <w:rFonts w:eastAsia="Arial"/>
        </w:rPr>
        <w:t xml:space="preserve">, diminuindo a intensidade, a frequência e a duração dos episódios recorrentes, bem como bruxismo e aperto, distonias </w:t>
      </w:r>
      <w:proofErr w:type="spellStart"/>
      <w:r w:rsidR="00433930" w:rsidRPr="002C5755">
        <w:rPr>
          <w:rFonts w:eastAsia="Arial"/>
        </w:rPr>
        <w:t>oromandibulares</w:t>
      </w:r>
      <w:proofErr w:type="spellEnd"/>
      <w:r w:rsidR="00433930" w:rsidRPr="002C5755">
        <w:rPr>
          <w:rFonts w:eastAsia="Arial"/>
        </w:rPr>
        <w:t xml:space="preserve">, </w:t>
      </w:r>
      <w:proofErr w:type="spellStart"/>
      <w:r w:rsidR="00433930" w:rsidRPr="002C5755">
        <w:rPr>
          <w:rFonts w:eastAsia="Arial"/>
        </w:rPr>
        <w:t>trismos</w:t>
      </w:r>
      <w:proofErr w:type="spellEnd"/>
      <w:r w:rsidR="00433930" w:rsidRPr="002C5755">
        <w:rPr>
          <w:rFonts w:eastAsia="Arial"/>
        </w:rPr>
        <w:t xml:space="preserve"> e dores de cabeça</w:t>
      </w:r>
      <w:r w:rsidR="00EF6D3F">
        <w:rPr>
          <w:rFonts w:eastAsia="Arial"/>
        </w:rPr>
        <w:t xml:space="preserve">, portanto </w:t>
      </w:r>
      <w:r w:rsidR="00433930" w:rsidRPr="00C16C97">
        <w:t xml:space="preserve">apresenta-se como uma terapia alternativa para pacientes portadores da síndrome de dor </w:t>
      </w:r>
      <w:proofErr w:type="spellStart"/>
      <w:r w:rsidR="00433930" w:rsidRPr="00C16C97">
        <w:t>miofascial</w:t>
      </w:r>
      <w:proofErr w:type="spellEnd"/>
      <w:r w:rsidR="00433930" w:rsidRPr="00C16C97">
        <w:t>, mostrando um efeito significativo na melhora dos sintomas da dor e possibilitando uma função mandibular apropriada</w:t>
      </w:r>
      <w:r w:rsidR="00433930">
        <w:t>.</w:t>
      </w:r>
      <w:bookmarkStart w:id="1" w:name="_GoBack"/>
      <w:bookmarkEnd w:id="1"/>
    </w:p>
    <w:p w:rsidR="0069592E" w:rsidRPr="0069592E" w:rsidRDefault="0069592E" w:rsidP="0069592E">
      <w:pPr>
        <w:pStyle w:val="Cabealho"/>
        <w:jc w:val="both"/>
        <w:rPr>
          <w:rFonts w:ascii="Arial" w:eastAsia="Adobe Heiti Std R" w:hAnsi="Arial" w:cs="Arial"/>
          <w:color w:val="7F7F7F"/>
          <w:szCs w:val="24"/>
        </w:rPr>
      </w:pPr>
    </w:p>
    <w:p w:rsidR="003D6F98" w:rsidRPr="00EF6D3F" w:rsidRDefault="003D6F98">
      <w:pPr>
        <w:pStyle w:val="Corpodetexto"/>
        <w:spacing w:after="0"/>
        <w:rPr>
          <w:rFonts w:ascii="Arial" w:hAnsi="Arial" w:cs="Arial"/>
          <w:bCs/>
        </w:rPr>
      </w:pPr>
      <w:r w:rsidRPr="00EF6D3F">
        <w:rPr>
          <w:rFonts w:ascii="Arial" w:hAnsi="Arial" w:cs="Arial"/>
          <w:b/>
        </w:rPr>
        <w:t xml:space="preserve">Palavras-chave: </w:t>
      </w:r>
      <w:r w:rsidR="00EF6D3F" w:rsidRPr="00EF6D3F">
        <w:rPr>
          <w:rFonts w:ascii="Arial" w:hAnsi="Arial" w:cs="Arial"/>
        </w:rPr>
        <w:t xml:space="preserve">Toxina botulínica. Disfunção </w:t>
      </w:r>
      <w:proofErr w:type="spellStart"/>
      <w:r w:rsidR="00EF6D3F" w:rsidRPr="00EF6D3F">
        <w:rPr>
          <w:rFonts w:ascii="Arial" w:hAnsi="Arial" w:cs="Arial"/>
        </w:rPr>
        <w:t>temporomandibular</w:t>
      </w:r>
      <w:proofErr w:type="spellEnd"/>
      <w:r w:rsidR="00EF6D3F" w:rsidRPr="00EF6D3F">
        <w:rPr>
          <w:rFonts w:ascii="Arial" w:hAnsi="Arial" w:cs="Arial"/>
        </w:rPr>
        <w:t>. Disfunção muscular</w:t>
      </w:r>
      <w:r w:rsidR="004E4817" w:rsidRPr="00EF6D3F">
        <w:rPr>
          <w:rFonts w:ascii="Arial" w:hAnsi="Arial" w:cs="Arial"/>
        </w:rPr>
        <w:t>.</w:t>
      </w:r>
    </w:p>
    <w:p w:rsidR="0019190C" w:rsidRPr="00785E46" w:rsidRDefault="005A3199" w:rsidP="00785E46">
      <w:pPr>
        <w:pStyle w:val="Corpodetexto"/>
        <w:pBdr>
          <w:top w:val="single" w:sz="8" w:space="1" w:color="800000"/>
          <w:left w:val="single" w:sz="8" w:space="1" w:color="800000"/>
          <w:bottom w:val="single" w:sz="8" w:space="1" w:color="800000"/>
          <w:right w:val="single" w:sz="8" w:space="1" w:color="800000"/>
        </w:pBdr>
        <w:shd w:val="clear" w:color="auto" w:fill="538135"/>
        <w:spacing w:before="200" w:after="120"/>
        <w:rPr>
          <w:rFonts w:ascii="Times New Roman" w:hAnsi="Times New Roman" w:cs="Times New Roman"/>
          <w:b/>
          <w:bCs/>
          <w:color w:val="FFFFFF"/>
        </w:rPr>
      </w:pPr>
      <w:r w:rsidRPr="0019190C">
        <w:rPr>
          <w:rFonts w:ascii="Times New Roman" w:hAnsi="Times New Roman" w:cs="Times New Roman"/>
          <w:b/>
          <w:bCs/>
          <w:color w:val="FFFFFF"/>
        </w:rPr>
        <w:lastRenderedPageBreak/>
        <w:t>INTRODU</w:t>
      </w:r>
      <w:r w:rsidR="00551147" w:rsidRPr="0019190C">
        <w:rPr>
          <w:rFonts w:ascii="Times New Roman" w:hAnsi="Times New Roman" w:cs="Times New Roman"/>
          <w:b/>
          <w:bCs/>
          <w:color w:val="FFFFFF"/>
        </w:rPr>
        <w:t>ÇÃO</w:t>
      </w:r>
      <w:r w:rsidR="0019190C" w:rsidRPr="00D51162">
        <w:rPr>
          <w:rFonts w:ascii="Times New Roman" w:hAnsi="Times New Roman" w:cs="Times New Roman"/>
        </w:rPr>
        <w:t xml:space="preserve"> </w:t>
      </w:r>
    </w:p>
    <w:p w:rsidR="00C31BF2" w:rsidRPr="00EF6D3F" w:rsidRDefault="00C31BF2" w:rsidP="00785E46">
      <w:pPr>
        <w:pStyle w:val="NormalWeb"/>
        <w:spacing w:before="0" w:beforeAutospacing="0" w:after="0" w:afterAutospacing="0" w:line="360" w:lineRule="auto"/>
        <w:ind w:firstLine="1134"/>
        <w:jc w:val="both"/>
        <w:rPr>
          <w:rFonts w:ascii="Arial" w:hAnsi="Arial" w:cs="Arial"/>
          <w:color w:val="FF0000"/>
        </w:rPr>
      </w:pPr>
      <w:r w:rsidRPr="00C16C97">
        <w:rPr>
          <w:rFonts w:ascii="Arial" w:hAnsi="Arial" w:cs="Arial"/>
          <w:color w:val="000000"/>
        </w:rPr>
        <w:t xml:space="preserve">A articulação </w:t>
      </w:r>
      <w:proofErr w:type="spellStart"/>
      <w:r w:rsidRPr="00C16C97">
        <w:rPr>
          <w:rFonts w:ascii="Arial" w:hAnsi="Arial" w:cs="Arial"/>
          <w:color w:val="000000"/>
        </w:rPr>
        <w:t>temporomandibular</w:t>
      </w:r>
      <w:proofErr w:type="spellEnd"/>
      <w:r w:rsidRPr="00C16C97">
        <w:rPr>
          <w:rFonts w:ascii="Arial" w:hAnsi="Arial" w:cs="Arial"/>
          <w:color w:val="000000"/>
        </w:rPr>
        <w:t xml:space="preserve"> (ATM) é uma articulação sinovial que conecta a mandíbula ao osso temporal na base do crânio, sendo uma das mais acionadas do nosso corpo. A ATM é uma das poucas articulações sinoviais com um disco articular e funciona como uma articulação da dobradiça e uma articulação deslizante. Ela abrange a área participando da parte escamosa do osso temporal, juntamente com o disco articular dentro da cápsula articular, a cabeça da mandíbu</w:t>
      </w:r>
      <w:r w:rsidR="00EF6D3F">
        <w:rPr>
          <w:rFonts w:ascii="Arial" w:hAnsi="Arial" w:cs="Arial"/>
          <w:color w:val="000000"/>
        </w:rPr>
        <w:t xml:space="preserve">la e os ligamentos circundantes </w:t>
      </w:r>
      <w:r w:rsidR="00EF6D3F" w:rsidRPr="00A675EC">
        <w:rPr>
          <w:rFonts w:ascii="Arial" w:hAnsi="Arial" w:cs="Arial"/>
        </w:rPr>
        <w:t>(</w:t>
      </w:r>
      <w:r w:rsidR="002F4182" w:rsidRPr="00A675EC">
        <w:rPr>
          <w:rFonts w:ascii="Arial" w:hAnsi="Arial" w:cs="Arial"/>
        </w:rPr>
        <w:t>DUTT et al</w:t>
      </w:r>
      <w:r w:rsidR="00A675EC">
        <w:rPr>
          <w:rFonts w:ascii="Arial" w:hAnsi="Arial" w:cs="Arial"/>
        </w:rPr>
        <w:t>.</w:t>
      </w:r>
      <w:r w:rsidR="002F4182" w:rsidRPr="00A675EC">
        <w:rPr>
          <w:rFonts w:ascii="Arial" w:hAnsi="Arial" w:cs="Arial"/>
        </w:rPr>
        <w:t>, 2015</w:t>
      </w:r>
      <w:r w:rsidR="00EF6D3F" w:rsidRPr="00A675EC">
        <w:rPr>
          <w:rFonts w:ascii="Arial" w:hAnsi="Arial" w:cs="Arial"/>
        </w:rPr>
        <w:t>).</w:t>
      </w:r>
      <w:r w:rsidR="00EF6D3F">
        <w:rPr>
          <w:rFonts w:ascii="Arial" w:hAnsi="Arial" w:cs="Arial"/>
          <w:color w:val="FF0000"/>
        </w:rPr>
        <w:t xml:space="preserve"> </w:t>
      </w:r>
      <w:r w:rsidRPr="00C16C97">
        <w:rPr>
          <w:rFonts w:ascii="Arial" w:hAnsi="Arial" w:cs="Arial"/>
          <w:color w:val="000000"/>
        </w:rPr>
        <w:t xml:space="preserve">O distúrbio </w:t>
      </w:r>
      <w:proofErr w:type="spellStart"/>
      <w:r w:rsidRPr="00C16C97">
        <w:rPr>
          <w:rFonts w:ascii="Arial" w:hAnsi="Arial" w:cs="Arial"/>
          <w:color w:val="000000"/>
        </w:rPr>
        <w:t>temporomandibular</w:t>
      </w:r>
      <w:proofErr w:type="spellEnd"/>
      <w:r w:rsidRPr="00C16C97">
        <w:rPr>
          <w:rFonts w:ascii="Arial" w:hAnsi="Arial" w:cs="Arial"/>
          <w:color w:val="000000"/>
        </w:rPr>
        <w:t xml:space="preserve"> (DTM) é um termo coletivo usado para uma série de problemas clínicos que envolvem músculos mastigatórios, articulação </w:t>
      </w:r>
      <w:proofErr w:type="spellStart"/>
      <w:r w:rsidRPr="00C16C97">
        <w:rPr>
          <w:rFonts w:ascii="Arial" w:hAnsi="Arial" w:cs="Arial"/>
          <w:color w:val="000000"/>
        </w:rPr>
        <w:t>temporomandib</w:t>
      </w:r>
      <w:r w:rsidR="00A675EC">
        <w:rPr>
          <w:rFonts w:ascii="Arial" w:hAnsi="Arial" w:cs="Arial"/>
          <w:color w:val="000000"/>
        </w:rPr>
        <w:t>ular</w:t>
      </w:r>
      <w:proofErr w:type="spellEnd"/>
      <w:r w:rsidR="00A675EC">
        <w:rPr>
          <w:rFonts w:ascii="Arial" w:hAnsi="Arial" w:cs="Arial"/>
          <w:color w:val="000000"/>
        </w:rPr>
        <w:t xml:space="preserve"> e estruturas </w:t>
      </w:r>
      <w:r w:rsidR="00A675EC" w:rsidRPr="00A675EC">
        <w:rPr>
          <w:rFonts w:ascii="Arial" w:hAnsi="Arial" w:cs="Arial"/>
        </w:rPr>
        <w:t xml:space="preserve">associadas </w:t>
      </w:r>
      <w:r w:rsidR="00EF6D3F" w:rsidRPr="00A675EC">
        <w:rPr>
          <w:rFonts w:ascii="Arial" w:hAnsi="Arial" w:cs="Arial"/>
        </w:rPr>
        <w:t>(</w:t>
      </w:r>
      <w:r w:rsidR="002F4182" w:rsidRPr="00A675EC">
        <w:rPr>
          <w:rFonts w:ascii="Arial" w:hAnsi="Arial" w:cs="Arial"/>
        </w:rPr>
        <w:t>EMARA et al</w:t>
      </w:r>
      <w:r w:rsidR="00A675EC" w:rsidRPr="00A675EC">
        <w:rPr>
          <w:rFonts w:ascii="Arial" w:hAnsi="Arial" w:cs="Arial"/>
        </w:rPr>
        <w:t>.</w:t>
      </w:r>
      <w:r w:rsidR="002F4182" w:rsidRPr="00A675EC">
        <w:rPr>
          <w:rFonts w:ascii="Arial" w:hAnsi="Arial" w:cs="Arial"/>
        </w:rPr>
        <w:t>, 2013</w:t>
      </w:r>
      <w:r w:rsidR="00EF6D3F" w:rsidRPr="00A675EC">
        <w:rPr>
          <w:rFonts w:ascii="Arial" w:hAnsi="Arial" w:cs="Arial"/>
        </w:rPr>
        <w:t>).</w:t>
      </w:r>
    </w:p>
    <w:p w:rsidR="00C31BF2" w:rsidRPr="00C16C97" w:rsidRDefault="00C31BF2" w:rsidP="00785E46">
      <w:pPr>
        <w:pStyle w:val="NormalWeb"/>
        <w:spacing w:before="0" w:beforeAutospacing="0" w:after="0" w:afterAutospacing="0" w:line="360" w:lineRule="auto"/>
        <w:ind w:firstLine="1134"/>
        <w:jc w:val="both"/>
        <w:rPr>
          <w:rFonts w:ascii="Arial" w:hAnsi="Arial" w:cs="Arial"/>
          <w:color w:val="000000"/>
        </w:rPr>
      </w:pPr>
      <w:r w:rsidRPr="00C16C97">
        <w:rPr>
          <w:rFonts w:ascii="Arial" w:hAnsi="Arial" w:cs="Arial"/>
          <w:color w:val="000000"/>
        </w:rPr>
        <w:t xml:space="preserve">Os músculos mastigatórios suportam o movimento da articulação </w:t>
      </w:r>
      <w:proofErr w:type="spellStart"/>
      <w:r w:rsidRPr="00C16C97">
        <w:rPr>
          <w:rFonts w:ascii="Arial" w:hAnsi="Arial" w:cs="Arial"/>
          <w:color w:val="000000"/>
        </w:rPr>
        <w:t>temporomandibular</w:t>
      </w:r>
      <w:proofErr w:type="spellEnd"/>
      <w:r w:rsidRPr="00C16C97">
        <w:rPr>
          <w:rFonts w:ascii="Arial" w:hAnsi="Arial" w:cs="Arial"/>
          <w:color w:val="000000"/>
        </w:rPr>
        <w:t xml:space="preserve"> para permitir funções como fala e alimentação. Entretanto, em decorrência dos movimentos e hábitos </w:t>
      </w:r>
      <w:proofErr w:type="spellStart"/>
      <w:r w:rsidRPr="00C16C97">
        <w:rPr>
          <w:rFonts w:ascii="Arial" w:hAnsi="Arial" w:cs="Arial"/>
          <w:color w:val="000000"/>
        </w:rPr>
        <w:t>parafuncionais</w:t>
      </w:r>
      <w:proofErr w:type="spellEnd"/>
      <w:r w:rsidRPr="00C16C97">
        <w:rPr>
          <w:rFonts w:ascii="Arial" w:hAnsi="Arial" w:cs="Arial"/>
          <w:color w:val="000000"/>
        </w:rPr>
        <w:t xml:space="preserve"> que sobrecarregam a ATM, a dor </w:t>
      </w:r>
      <w:proofErr w:type="spellStart"/>
      <w:r w:rsidRPr="00C16C97">
        <w:rPr>
          <w:rFonts w:ascii="Arial" w:hAnsi="Arial" w:cs="Arial"/>
          <w:color w:val="000000"/>
        </w:rPr>
        <w:t>miofascial</w:t>
      </w:r>
      <w:proofErr w:type="spellEnd"/>
      <w:r w:rsidRPr="00C16C97">
        <w:rPr>
          <w:rFonts w:ascii="Arial" w:hAnsi="Arial" w:cs="Arial"/>
          <w:color w:val="000000"/>
        </w:rPr>
        <w:t xml:space="preserve"> mastigatória é uma dor </w:t>
      </w:r>
      <w:proofErr w:type="spellStart"/>
      <w:r w:rsidRPr="00C16C97">
        <w:rPr>
          <w:rFonts w:ascii="Arial" w:hAnsi="Arial" w:cs="Arial"/>
          <w:color w:val="000000"/>
        </w:rPr>
        <w:t>fascial</w:t>
      </w:r>
      <w:proofErr w:type="spellEnd"/>
      <w:r w:rsidRPr="00C16C97">
        <w:rPr>
          <w:rFonts w:ascii="Arial" w:hAnsi="Arial" w:cs="Arial"/>
          <w:color w:val="000000"/>
        </w:rPr>
        <w:t xml:space="preserve"> crônica que pode apresentar-se como parte do espectro da disfunção da ar</w:t>
      </w:r>
      <w:r w:rsidR="00416A5D">
        <w:rPr>
          <w:rFonts w:ascii="Arial" w:hAnsi="Arial" w:cs="Arial"/>
          <w:color w:val="000000"/>
        </w:rPr>
        <w:t xml:space="preserve">ticulação </w:t>
      </w:r>
      <w:proofErr w:type="spellStart"/>
      <w:r w:rsidR="00416A5D">
        <w:rPr>
          <w:rFonts w:ascii="Arial" w:hAnsi="Arial" w:cs="Arial"/>
          <w:color w:val="000000"/>
        </w:rPr>
        <w:t>temporomandibular</w:t>
      </w:r>
      <w:proofErr w:type="spellEnd"/>
      <w:r w:rsidR="001C7DFB">
        <w:rPr>
          <w:rFonts w:ascii="Arial" w:hAnsi="Arial" w:cs="Arial"/>
          <w:color w:val="000000"/>
        </w:rPr>
        <w:t xml:space="preserve"> (DTM)</w:t>
      </w:r>
      <w:r w:rsidR="00416A5D">
        <w:rPr>
          <w:rFonts w:ascii="Arial" w:hAnsi="Arial" w:cs="Arial"/>
          <w:color w:val="000000"/>
        </w:rPr>
        <w:t>.</w:t>
      </w:r>
      <w:r w:rsidR="00EF6D3F" w:rsidRPr="00EF6D3F">
        <w:t xml:space="preserve"> </w:t>
      </w:r>
      <w:r w:rsidR="002F4182" w:rsidRPr="00A675EC">
        <w:rPr>
          <w:rFonts w:ascii="Arial" w:hAnsi="Arial" w:cs="Arial"/>
        </w:rPr>
        <w:t>(</w:t>
      </w:r>
      <w:r w:rsidR="00AE0E4D" w:rsidRPr="00AE0E4D">
        <w:rPr>
          <w:rFonts w:ascii="Arial" w:hAnsi="Arial" w:cs="Arial"/>
        </w:rPr>
        <w:t>SIDEBOTTOM</w:t>
      </w:r>
      <w:r w:rsidR="00AE0E4D">
        <w:rPr>
          <w:rFonts w:ascii="Arial" w:hAnsi="Arial" w:cs="Arial"/>
        </w:rPr>
        <w:t xml:space="preserve">; </w:t>
      </w:r>
      <w:r w:rsidR="00AE0E4D" w:rsidRPr="00AE0E4D">
        <w:rPr>
          <w:rFonts w:ascii="Arial" w:hAnsi="Arial" w:cs="Arial"/>
        </w:rPr>
        <w:t>PATEL</w:t>
      </w:r>
      <w:r w:rsidR="00AE0E4D">
        <w:rPr>
          <w:rFonts w:ascii="Arial" w:hAnsi="Arial" w:cs="Arial"/>
        </w:rPr>
        <w:t xml:space="preserve">; </w:t>
      </w:r>
      <w:r w:rsidR="00AE0E4D" w:rsidRPr="00AE0E4D">
        <w:rPr>
          <w:rFonts w:ascii="Arial" w:hAnsi="Arial" w:cs="Arial"/>
        </w:rPr>
        <w:t>AMIN</w:t>
      </w:r>
      <w:r w:rsidR="00AE0E4D">
        <w:rPr>
          <w:rFonts w:ascii="Arial" w:hAnsi="Arial" w:cs="Arial"/>
        </w:rPr>
        <w:t>,</w:t>
      </w:r>
      <w:r w:rsidR="00AE0E4D" w:rsidRPr="00A675EC">
        <w:rPr>
          <w:rFonts w:ascii="Arial" w:hAnsi="Arial" w:cs="Arial"/>
        </w:rPr>
        <w:t xml:space="preserve"> 2013</w:t>
      </w:r>
      <w:r w:rsidR="00EF6D3F" w:rsidRPr="00A675EC">
        <w:rPr>
          <w:rFonts w:ascii="Arial" w:hAnsi="Arial" w:cs="Arial"/>
        </w:rPr>
        <w:t>).</w:t>
      </w:r>
      <w:r w:rsidRPr="00C16C97">
        <w:rPr>
          <w:rFonts w:ascii="Arial" w:hAnsi="Arial" w:cs="Arial"/>
          <w:color w:val="000000"/>
        </w:rPr>
        <w:t xml:space="preserve"> Os distúrbios da articulação são comuns e podem apresentar sintomas como dores nos músculos mastigatórios, dores nas articulações </w:t>
      </w:r>
      <w:proofErr w:type="spellStart"/>
      <w:r w:rsidRPr="00C16C97">
        <w:rPr>
          <w:rFonts w:ascii="Arial" w:hAnsi="Arial" w:cs="Arial"/>
          <w:color w:val="000000"/>
        </w:rPr>
        <w:t>temporomandibulares</w:t>
      </w:r>
      <w:proofErr w:type="spellEnd"/>
      <w:r w:rsidRPr="00C16C97">
        <w:rPr>
          <w:rFonts w:ascii="Arial" w:hAnsi="Arial" w:cs="Arial"/>
          <w:color w:val="000000"/>
        </w:rPr>
        <w:t>, dor de ouvido, dores de cabeça, desv</w:t>
      </w:r>
      <w:r w:rsidR="00EF6D3F">
        <w:rPr>
          <w:rFonts w:ascii="Arial" w:hAnsi="Arial" w:cs="Arial"/>
          <w:color w:val="000000"/>
        </w:rPr>
        <w:t>ios dos movimentos mandibulares</w:t>
      </w:r>
      <w:r w:rsidRPr="00C16C97">
        <w:rPr>
          <w:rFonts w:ascii="Arial" w:hAnsi="Arial" w:cs="Arial"/>
          <w:color w:val="000000"/>
        </w:rPr>
        <w:t>, bloqueio, abert</w:t>
      </w:r>
      <w:r w:rsidR="00A675EC">
        <w:rPr>
          <w:rFonts w:ascii="Arial" w:hAnsi="Arial" w:cs="Arial"/>
          <w:color w:val="000000"/>
        </w:rPr>
        <w:t xml:space="preserve">ura restrita ou má oclusão </w:t>
      </w:r>
      <w:r w:rsidR="00EF6D3F" w:rsidRPr="00A675EC">
        <w:rPr>
          <w:rFonts w:ascii="Arial" w:hAnsi="Arial" w:cs="Arial"/>
        </w:rPr>
        <w:t>(</w:t>
      </w:r>
      <w:r w:rsidR="00AE0E4D">
        <w:rPr>
          <w:rFonts w:ascii="Arial" w:hAnsi="Arial" w:cs="Arial"/>
        </w:rPr>
        <w:t xml:space="preserve">AWAN, </w:t>
      </w:r>
      <w:r w:rsidR="002F4182" w:rsidRPr="00A675EC">
        <w:rPr>
          <w:rFonts w:ascii="Arial" w:hAnsi="Arial" w:cs="Arial"/>
        </w:rPr>
        <w:t>2016</w:t>
      </w:r>
      <w:r w:rsidR="00416A5D" w:rsidRPr="00A675EC">
        <w:rPr>
          <w:rFonts w:ascii="Arial" w:hAnsi="Arial" w:cs="Arial"/>
        </w:rPr>
        <w:t>)</w:t>
      </w:r>
      <w:r w:rsidR="00A675EC">
        <w:rPr>
          <w:rFonts w:ascii="Arial" w:hAnsi="Arial" w:cs="Arial"/>
        </w:rPr>
        <w:t>.</w:t>
      </w:r>
    </w:p>
    <w:p w:rsidR="00C31BF2" w:rsidRPr="00A675EC" w:rsidRDefault="00C31BF2" w:rsidP="00785E46">
      <w:pPr>
        <w:pStyle w:val="NormalWeb"/>
        <w:spacing w:before="0" w:beforeAutospacing="0" w:after="0" w:afterAutospacing="0" w:line="360" w:lineRule="auto"/>
        <w:ind w:firstLine="1134"/>
        <w:jc w:val="both"/>
        <w:rPr>
          <w:rFonts w:ascii="Arial" w:hAnsi="Arial" w:cs="Arial"/>
        </w:rPr>
      </w:pPr>
      <w:r w:rsidRPr="00C16C97">
        <w:rPr>
          <w:rFonts w:ascii="Arial" w:hAnsi="Arial" w:cs="Arial"/>
          <w:color w:val="000000"/>
        </w:rPr>
        <w:t xml:space="preserve">O que faz com que os pacientes busquem ajuda são as dores, seja ela a dor de cabeça, que é muito confundida com enxaqueca, ou dor </w:t>
      </w:r>
      <w:proofErr w:type="spellStart"/>
      <w:r w:rsidRPr="00C16C97">
        <w:rPr>
          <w:rFonts w:ascii="Arial" w:hAnsi="Arial" w:cs="Arial"/>
          <w:color w:val="000000"/>
        </w:rPr>
        <w:t>fascial</w:t>
      </w:r>
      <w:proofErr w:type="spellEnd"/>
      <w:r w:rsidRPr="00C16C97">
        <w:rPr>
          <w:rFonts w:ascii="Arial" w:hAnsi="Arial" w:cs="Arial"/>
          <w:color w:val="000000"/>
        </w:rPr>
        <w:t>. Em geral, os pacientes com DTM são adultos, mas, tamb</w:t>
      </w:r>
      <w:r w:rsidR="002F4182">
        <w:rPr>
          <w:rFonts w:ascii="Arial" w:hAnsi="Arial" w:cs="Arial"/>
          <w:color w:val="000000"/>
        </w:rPr>
        <w:t xml:space="preserve">ém, pode ocorrer na infância </w:t>
      </w:r>
      <w:r w:rsidR="00EF6D3F" w:rsidRPr="00A675EC">
        <w:rPr>
          <w:rFonts w:ascii="Arial" w:hAnsi="Arial" w:cs="Arial"/>
        </w:rPr>
        <w:t>(</w:t>
      </w:r>
      <w:r w:rsidR="002F4182" w:rsidRPr="00A675EC">
        <w:rPr>
          <w:rFonts w:ascii="Arial" w:hAnsi="Arial" w:cs="Arial"/>
        </w:rPr>
        <w:t>RAFFERTY et al</w:t>
      </w:r>
      <w:r w:rsidR="00A675EC" w:rsidRPr="00A675EC">
        <w:rPr>
          <w:rFonts w:ascii="Arial" w:hAnsi="Arial" w:cs="Arial"/>
        </w:rPr>
        <w:t>.</w:t>
      </w:r>
      <w:r w:rsidR="002F4182" w:rsidRPr="00A675EC">
        <w:rPr>
          <w:rFonts w:ascii="Arial" w:hAnsi="Arial" w:cs="Arial"/>
        </w:rPr>
        <w:t>, 2012</w:t>
      </w:r>
      <w:r w:rsidR="00EF6D3F" w:rsidRPr="00A675EC">
        <w:rPr>
          <w:rFonts w:ascii="Arial" w:hAnsi="Arial" w:cs="Arial"/>
        </w:rPr>
        <w:t>).</w:t>
      </w:r>
      <w:r w:rsidRPr="00C16C97">
        <w:rPr>
          <w:rFonts w:ascii="Arial" w:hAnsi="Arial" w:cs="Arial"/>
          <w:color w:val="000000"/>
        </w:rPr>
        <w:t xml:space="preserve"> Os distúrbios das articulações </w:t>
      </w:r>
      <w:proofErr w:type="spellStart"/>
      <w:r w:rsidRPr="00C16C97">
        <w:rPr>
          <w:rFonts w:ascii="Arial" w:hAnsi="Arial" w:cs="Arial"/>
          <w:color w:val="000000"/>
        </w:rPr>
        <w:t>temporomandibulares</w:t>
      </w:r>
      <w:proofErr w:type="spellEnd"/>
      <w:r w:rsidRPr="00C16C97">
        <w:rPr>
          <w:rFonts w:ascii="Arial" w:hAnsi="Arial" w:cs="Arial"/>
          <w:color w:val="000000"/>
        </w:rPr>
        <w:t xml:space="preserve"> apresentam um importante problema de saúde, na qual, aproximadamente 28% a 47% da população ad</w:t>
      </w:r>
      <w:r w:rsidR="002F4182">
        <w:rPr>
          <w:rFonts w:ascii="Arial" w:hAnsi="Arial" w:cs="Arial"/>
          <w:color w:val="000000"/>
        </w:rPr>
        <w:t>ulta sofrerá essa disfun</w:t>
      </w:r>
      <w:r w:rsidR="00A675EC">
        <w:rPr>
          <w:rFonts w:ascii="Arial" w:hAnsi="Arial" w:cs="Arial"/>
          <w:color w:val="000000"/>
        </w:rPr>
        <w:t>ção</w:t>
      </w:r>
      <w:r w:rsidR="00EF6D3F" w:rsidRPr="00EF6D3F">
        <w:t xml:space="preserve"> </w:t>
      </w:r>
      <w:r w:rsidR="00EF6D3F" w:rsidRPr="00A675EC">
        <w:rPr>
          <w:rFonts w:ascii="Arial" w:hAnsi="Arial" w:cs="Arial"/>
        </w:rPr>
        <w:t>(</w:t>
      </w:r>
      <w:r w:rsidR="002F4182" w:rsidRPr="00A675EC">
        <w:rPr>
          <w:rFonts w:ascii="Arial" w:hAnsi="Arial" w:cs="Arial"/>
        </w:rPr>
        <w:t>IVASK et al</w:t>
      </w:r>
      <w:r w:rsidR="00A675EC" w:rsidRPr="00A675EC">
        <w:rPr>
          <w:rFonts w:ascii="Arial" w:hAnsi="Arial" w:cs="Arial"/>
        </w:rPr>
        <w:t>.</w:t>
      </w:r>
      <w:r w:rsidR="002F4182" w:rsidRPr="00A675EC">
        <w:rPr>
          <w:rFonts w:ascii="Arial" w:hAnsi="Arial" w:cs="Arial"/>
        </w:rPr>
        <w:t>, 2016</w:t>
      </w:r>
      <w:r w:rsidR="00EF6D3F" w:rsidRPr="00A675EC">
        <w:rPr>
          <w:rFonts w:ascii="Arial" w:hAnsi="Arial" w:cs="Arial"/>
        </w:rPr>
        <w:t>).</w:t>
      </w:r>
    </w:p>
    <w:p w:rsidR="00C31BF2" w:rsidRPr="00A675EC" w:rsidRDefault="00C31BF2" w:rsidP="00785E46">
      <w:pPr>
        <w:pStyle w:val="NormalWeb"/>
        <w:spacing w:before="0" w:beforeAutospacing="0" w:after="0" w:afterAutospacing="0" w:line="360" w:lineRule="auto"/>
        <w:ind w:firstLine="1134"/>
        <w:jc w:val="both"/>
        <w:rPr>
          <w:rFonts w:ascii="Arial" w:hAnsi="Arial" w:cs="Arial"/>
        </w:rPr>
      </w:pPr>
      <w:r w:rsidRPr="00C16C97">
        <w:rPr>
          <w:rFonts w:ascii="Arial" w:hAnsi="Arial" w:cs="Arial"/>
          <w:color w:val="000000"/>
        </w:rPr>
        <w:t xml:space="preserve">A dor </w:t>
      </w:r>
      <w:proofErr w:type="spellStart"/>
      <w:r w:rsidRPr="00C16C97">
        <w:rPr>
          <w:rFonts w:ascii="Arial" w:hAnsi="Arial" w:cs="Arial"/>
          <w:color w:val="000000"/>
        </w:rPr>
        <w:t>miofascial</w:t>
      </w:r>
      <w:proofErr w:type="spellEnd"/>
      <w:r w:rsidRPr="00C16C97">
        <w:rPr>
          <w:rFonts w:ascii="Arial" w:hAnsi="Arial" w:cs="Arial"/>
          <w:color w:val="000000"/>
        </w:rPr>
        <w:t xml:space="preserve"> relacionada à ATM é inicialmente administrada com aconselhamento, repouso, uso de talas, fisioterapia e outras medidas conservadoras. Apesar do sucesso desse gerenciamento, um pequeno número de pacientes não responde, e a possibilidade de tratamento médico com medicação tricíclica de baixa dose pode ser considerada. Por várias razões, alguns relutam em concordar com este tratamento, e, em decorrência disso, a injeção de toxina </w:t>
      </w:r>
      <w:r w:rsidRPr="00C16C97">
        <w:rPr>
          <w:rFonts w:ascii="Arial" w:hAnsi="Arial" w:cs="Arial"/>
          <w:color w:val="000000"/>
        </w:rPr>
        <w:lastRenderedPageBreak/>
        <w:t>botulínica torna-se uma alt</w:t>
      </w:r>
      <w:r w:rsidR="002F4182">
        <w:rPr>
          <w:rFonts w:ascii="Arial" w:hAnsi="Arial" w:cs="Arial"/>
          <w:color w:val="000000"/>
        </w:rPr>
        <w:t>ernativa út</w:t>
      </w:r>
      <w:r w:rsidR="00A675EC">
        <w:rPr>
          <w:rFonts w:ascii="Arial" w:hAnsi="Arial" w:cs="Arial"/>
          <w:color w:val="000000"/>
        </w:rPr>
        <w:t xml:space="preserve">il e eficiente </w:t>
      </w:r>
      <w:r w:rsidR="00EF6D3F" w:rsidRPr="00A675EC">
        <w:rPr>
          <w:rFonts w:ascii="Arial" w:hAnsi="Arial" w:cs="Arial"/>
        </w:rPr>
        <w:t>(</w:t>
      </w:r>
      <w:r w:rsidR="00483B2B" w:rsidRPr="00483B2B">
        <w:rPr>
          <w:rFonts w:ascii="Arial" w:hAnsi="Arial" w:cs="Arial"/>
        </w:rPr>
        <w:t>SIDEBOTTOM; PATEL; AMIN, 2013</w:t>
      </w:r>
      <w:r w:rsidR="00483B2B">
        <w:rPr>
          <w:rFonts w:ascii="Arial" w:hAnsi="Arial" w:cs="Arial"/>
        </w:rPr>
        <w:t xml:space="preserve">; </w:t>
      </w:r>
      <w:r w:rsidR="002F4182" w:rsidRPr="00A675EC">
        <w:rPr>
          <w:rFonts w:ascii="Arial" w:hAnsi="Arial" w:cs="Arial"/>
        </w:rPr>
        <w:t>PIHUT et al</w:t>
      </w:r>
      <w:r w:rsidR="00A675EC" w:rsidRPr="00A675EC">
        <w:rPr>
          <w:rFonts w:ascii="Arial" w:hAnsi="Arial" w:cs="Arial"/>
        </w:rPr>
        <w:t>.</w:t>
      </w:r>
      <w:r w:rsidR="002F4182" w:rsidRPr="00A675EC">
        <w:rPr>
          <w:rFonts w:ascii="Arial" w:hAnsi="Arial" w:cs="Arial"/>
        </w:rPr>
        <w:t>, 2016</w:t>
      </w:r>
      <w:r w:rsidR="00EF6D3F" w:rsidRPr="00A675EC">
        <w:rPr>
          <w:rFonts w:ascii="Arial" w:hAnsi="Arial" w:cs="Arial"/>
        </w:rPr>
        <w:t>).</w:t>
      </w:r>
    </w:p>
    <w:p w:rsidR="00C31BF2" w:rsidRPr="00C16C97" w:rsidRDefault="00C31BF2" w:rsidP="00785E46">
      <w:pPr>
        <w:pStyle w:val="NormalWeb"/>
        <w:spacing w:before="0" w:beforeAutospacing="0" w:after="0" w:afterAutospacing="0" w:line="360" w:lineRule="auto"/>
        <w:ind w:firstLine="1134"/>
        <w:jc w:val="both"/>
        <w:rPr>
          <w:rFonts w:ascii="Arial" w:hAnsi="Arial" w:cs="Arial"/>
          <w:color w:val="000000"/>
        </w:rPr>
      </w:pPr>
      <w:r w:rsidRPr="00C16C97">
        <w:rPr>
          <w:rFonts w:ascii="Arial" w:hAnsi="Arial" w:cs="Arial"/>
          <w:color w:val="000000"/>
        </w:rPr>
        <w:t>O</w:t>
      </w:r>
      <w:r w:rsidR="00EF6D3F">
        <w:rPr>
          <w:rFonts w:ascii="Arial" w:hAnsi="Arial" w:cs="Arial"/>
          <w:color w:val="000000"/>
        </w:rPr>
        <w:t xml:space="preserve"> objetivo do</w:t>
      </w:r>
      <w:r w:rsidR="00785E46">
        <w:rPr>
          <w:rFonts w:ascii="Arial" w:hAnsi="Arial" w:cs="Arial"/>
          <w:color w:val="000000"/>
        </w:rPr>
        <w:t xml:space="preserve"> presente trabalho foi avaliar</w:t>
      </w:r>
      <w:r w:rsidRPr="00C16C97">
        <w:rPr>
          <w:rFonts w:ascii="Arial" w:hAnsi="Arial" w:cs="Arial"/>
          <w:color w:val="000000"/>
        </w:rPr>
        <w:t xml:space="preserve"> </w:t>
      </w:r>
      <w:r w:rsidR="00785E46">
        <w:rPr>
          <w:rFonts w:ascii="Arial" w:hAnsi="Arial" w:cs="Arial"/>
          <w:color w:val="000000"/>
        </w:rPr>
        <w:t>eficiência d</w:t>
      </w:r>
      <w:r w:rsidRPr="00C16C97">
        <w:rPr>
          <w:rFonts w:ascii="Arial" w:hAnsi="Arial" w:cs="Arial"/>
          <w:color w:val="000000"/>
        </w:rPr>
        <w:t>a Toxina Botulínica tipo A como tratamento alternativo de escolha frente aos métodos conservadores e invasivos para a melhora dos sintomas em pacientes porta</w:t>
      </w:r>
      <w:r w:rsidR="00785E46">
        <w:rPr>
          <w:rFonts w:ascii="Arial" w:hAnsi="Arial" w:cs="Arial"/>
          <w:color w:val="000000"/>
        </w:rPr>
        <w:t xml:space="preserve">dores de DTM de origem muscular, </w:t>
      </w:r>
      <w:r w:rsidR="00785E46" w:rsidRPr="00785E46">
        <w:rPr>
          <w:rFonts w:ascii="Arial" w:hAnsi="Arial" w:cs="Arial"/>
          <w:color w:val="000000"/>
        </w:rPr>
        <w:t>através de uma revisão sistemática da literatura.</w:t>
      </w:r>
    </w:p>
    <w:p w:rsidR="00C31BF2" w:rsidRDefault="00C31BF2" w:rsidP="00785E46">
      <w:pPr>
        <w:pStyle w:val="Default"/>
        <w:spacing w:after="132" w:line="360" w:lineRule="auto"/>
        <w:jc w:val="both"/>
        <w:rPr>
          <w:rFonts w:ascii="Times New Roman" w:hAnsi="Times New Roman" w:cs="Times New Roman"/>
        </w:rPr>
      </w:pPr>
    </w:p>
    <w:p w:rsidR="003D6F98" w:rsidRPr="0019190C" w:rsidRDefault="0019190C" w:rsidP="00713636">
      <w:pPr>
        <w:pStyle w:val="Corpodetexto"/>
        <w:pBdr>
          <w:top w:val="single" w:sz="8" w:space="1" w:color="800000"/>
          <w:left w:val="single" w:sz="8" w:space="1" w:color="800000"/>
          <w:bottom w:val="single" w:sz="8" w:space="1" w:color="800000"/>
          <w:right w:val="single" w:sz="8" w:space="1" w:color="800000"/>
        </w:pBdr>
        <w:shd w:val="clear" w:color="auto" w:fill="538135"/>
        <w:spacing w:before="200" w:after="120"/>
        <w:jc w:val="both"/>
        <w:rPr>
          <w:rFonts w:ascii="Times New Roman" w:hAnsi="Times New Roman" w:cs="Times New Roman"/>
          <w:b/>
          <w:bCs/>
          <w:color w:val="FFFFFF"/>
        </w:rPr>
      </w:pPr>
      <w:r>
        <w:rPr>
          <w:rFonts w:ascii="Times New Roman" w:hAnsi="Times New Roman" w:cs="Times New Roman"/>
          <w:b/>
          <w:bCs/>
          <w:color w:val="FFFFFF"/>
        </w:rPr>
        <w:t>METODOLOGIA</w:t>
      </w:r>
    </w:p>
    <w:p w:rsidR="00C16C97" w:rsidRPr="00C16C97" w:rsidRDefault="00C16C97" w:rsidP="00785E46">
      <w:pPr>
        <w:pStyle w:val="xmsonormal"/>
        <w:shd w:val="clear" w:color="auto" w:fill="FFFFFF"/>
        <w:spacing w:before="0" w:beforeAutospacing="0" w:after="0" w:afterAutospacing="0" w:line="360" w:lineRule="auto"/>
        <w:ind w:firstLine="1134"/>
        <w:jc w:val="both"/>
        <w:rPr>
          <w:rFonts w:ascii="Arial" w:hAnsi="Arial" w:cs="Arial"/>
          <w:color w:val="000000"/>
        </w:rPr>
      </w:pPr>
      <w:r w:rsidRPr="00C16C97">
        <w:rPr>
          <w:rFonts w:ascii="Arial" w:hAnsi="Arial" w:cs="Arial"/>
          <w:color w:val="000000"/>
        </w:rPr>
        <w:t>O presente trabalho foi sustentado atravé</w:t>
      </w:r>
      <w:r w:rsidR="00DB2C81">
        <w:rPr>
          <w:rFonts w:ascii="Arial" w:hAnsi="Arial" w:cs="Arial"/>
          <w:color w:val="000000"/>
        </w:rPr>
        <w:t xml:space="preserve">s de uma revisão sistemática de </w:t>
      </w:r>
      <w:r w:rsidRPr="00C16C97">
        <w:rPr>
          <w:rFonts w:ascii="Arial" w:hAnsi="Arial" w:cs="Arial"/>
          <w:color w:val="000000"/>
        </w:rPr>
        <w:t xml:space="preserve">literatura, na qual foram realizadas buscas bibliográficas na base de dados </w:t>
      </w:r>
      <w:r w:rsidR="00483B2B">
        <w:rPr>
          <w:rFonts w:ascii="Arial" w:hAnsi="Arial" w:cs="Arial"/>
          <w:color w:val="000000"/>
        </w:rPr>
        <w:t xml:space="preserve">eletrônica </w:t>
      </w:r>
      <w:proofErr w:type="spellStart"/>
      <w:r w:rsidRPr="00C16C97">
        <w:rPr>
          <w:rFonts w:ascii="Arial" w:hAnsi="Arial" w:cs="Arial"/>
          <w:color w:val="000000"/>
        </w:rPr>
        <w:t>Pu</w:t>
      </w:r>
      <w:r w:rsidR="00A675EC">
        <w:rPr>
          <w:rFonts w:ascii="Arial" w:hAnsi="Arial" w:cs="Arial"/>
          <w:color w:val="000000"/>
        </w:rPr>
        <w:t>bmed</w:t>
      </w:r>
      <w:proofErr w:type="spellEnd"/>
      <w:r w:rsidR="00483B2B">
        <w:rPr>
          <w:rFonts w:ascii="Arial" w:hAnsi="Arial" w:cs="Arial"/>
          <w:color w:val="000000"/>
        </w:rPr>
        <w:t xml:space="preserve">, </w:t>
      </w:r>
      <w:proofErr w:type="spellStart"/>
      <w:r w:rsidR="00483B2B">
        <w:rPr>
          <w:rFonts w:ascii="Arial" w:hAnsi="Arial" w:cs="Arial"/>
          <w:color w:val="000000"/>
        </w:rPr>
        <w:t>utilisando</w:t>
      </w:r>
      <w:proofErr w:type="spellEnd"/>
      <w:r w:rsidR="00A675EC">
        <w:rPr>
          <w:rFonts w:ascii="Arial" w:hAnsi="Arial" w:cs="Arial"/>
          <w:color w:val="000000"/>
        </w:rPr>
        <w:t xml:space="preserve"> os descritores </w:t>
      </w:r>
      <w:r w:rsidR="00483B2B">
        <w:rPr>
          <w:rFonts w:ascii="Arial" w:hAnsi="Arial" w:cs="Arial"/>
          <w:color w:val="000000"/>
        </w:rPr>
        <w:t xml:space="preserve">apropriados </w:t>
      </w:r>
      <w:proofErr w:type="spellStart"/>
      <w:r w:rsidR="00A675EC">
        <w:rPr>
          <w:rFonts w:ascii="Arial" w:hAnsi="Arial" w:cs="Arial"/>
          <w:color w:val="000000"/>
        </w:rPr>
        <w:t>DeCS</w:t>
      </w:r>
      <w:proofErr w:type="spellEnd"/>
      <w:r w:rsidR="00483B2B">
        <w:rPr>
          <w:rFonts w:ascii="Arial" w:hAnsi="Arial" w:cs="Arial"/>
          <w:color w:val="000000"/>
        </w:rPr>
        <w:t xml:space="preserve">: </w:t>
      </w:r>
      <w:r w:rsidRPr="00C16C97">
        <w:rPr>
          <w:rFonts w:ascii="Arial" w:hAnsi="Arial" w:cs="Arial"/>
          <w:color w:val="000000"/>
        </w:rPr>
        <w:t>’’</w:t>
      </w:r>
      <w:proofErr w:type="spellStart"/>
      <w:r w:rsidRPr="00C16C97">
        <w:rPr>
          <w:rFonts w:ascii="Arial" w:hAnsi="Arial" w:cs="Arial"/>
          <w:color w:val="000000"/>
        </w:rPr>
        <w:t>botulinum</w:t>
      </w:r>
      <w:proofErr w:type="spellEnd"/>
      <w:r w:rsidRPr="00C16C97">
        <w:rPr>
          <w:rFonts w:ascii="Arial" w:hAnsi="Arial" w:cs="Arial"/>
          <w:color w:val="000000"/>
        </w:rPr>
        <w:t xml:space="preserve"> </w:t>
      </w:r>
      <w:proofErr w:type="spellStart"/>
      <w:r w:rsidRPr="00C16C97">
        <w:rPr>
          <w:rFonts w:ascii="Arial" w:hAnsi="Arial" w:cs="Arial"/>
          <w:color w:val="000000"/>
        </w:rPr>
        <w:t>toxin</w:t>
      </w:r>
      <w:proofErr w:type="spellEnd"/>
      <w:r w:rsidRPr="00C16C97">
        <w:rPr>
          <w:rFonts w:ascii="Arial" w:hAnsi="Arial" w:cs="Arial"/>
          <w:color w:val="000000"/>
        </w:rPr>
        <w:t>’’, ‘’</w:t>
      </w:r>
      <w:proofErr w:type="spellStart"/>
      <w:r w:rsidRPr="00C16C97">
        <w:rPr>
          <w:rFonts w:ascii="Arial" w:hAnsi="Arial" w:cs="Arial"/>
          <w:color w:val="000000"/>
        </w:rPr>
        <w:t>temporomandibular</w:t>
      </w:r>
      <w:proofErr w:type="spellEnd"/>
      <w:r w:rsidRPr="00C16C97">
        <w:rPr>
          <w:rFonts w:ascii="Arial" w:hAnsi="Arial" w:cs="Arial"/>
          <w:color w:val="000000"/>
        </w:rPr>
        <w:t xml:space="preserve"> </w:t>
      </w:r>
      <w:proofErr w:type="spellStart"/>
      <w:r w:rsidRPr="00C16C97">
        <w:rPr>
          <w:rFonts w:ascii="Arial" w:hAnsi="Arial" w:cs="Arial"/>
          <w:color w:val="000000"/>
        </w:rPr>
        <w:t>disorder</w:t>
      </w:r>
      <w:proofErr w:type="spellEnd"/>
      <w:r w:rsidRPr="00C16C97">
        <w:rPr>
          <w:rFonts w:ascii="Arial" w:hAnsi="Arial" w:cs="Arial"/>
          <w:color w:val="000000"/>
        </w:rPr>
        <w:t>’</w:t>
      </w:r>
      <w:proofErr w:type="gramStart"/>
      <w:r w:rsidRPr="00C16C97">
        <w:rPr>
          <w:rFonts w:ascii="Arial" w:hAnsi="Arial" w:cs="Arial"/>
          <w:color w:val="000000"/>
        </w:rPr>
        <w:t>’,‘</w:t>
      </w:r>
      <w:proofErr w:type="gramEnd"/>
      <w:r w:rsidRPr="00C16C97">
        <w:rPr>
          <w:rFonts w:ascii="Arial" w:hAnsi="Arial" w:cs="Arial"/>
          <w:color w:val="000000"/>
        </w:rPr>
        <w:t>’</w:t>
      </w:r>
      <w:proofErr w:type="spellStart"/>
      <w:r w:rsidRPr="00C16C97">
        <w:rPr>
          <w:rFonts w:ascii="Arial" w:hAnsi="Arial" w:cs="Arial"/>
          <w:color w:val="000000"/>
        </w:rPr>
        <w:t>temporomandibular</w:t>
      </w:r>
      <w:proofErr w:type="spellEnd"/>
      <w:r w:rsidRPr="00C16C97">
        <w:rPr>
          <w:rFonts w:ascii="Arial" w:hAnsi="Arial" w:cs="Arial"/>
          <w:color w:val="000000"/>
        </w:rPr>
        <w:t xml:space="preserve"> joint’’ e ‘’muscular </w:t>
      </w:r>
      <w:proofErr w:type="spellStart"/>
      <w:r w:rsidRPr="00C16C97">
        <w:rPr>
          <w:rFonts w:ascii="Arial" w:hAnsi="Arial" w:cs="Arial"/>
          <w:color w:val="000000"/>
        </w:rPr>
        <w:t>disease</w:t>
      </w:r>
      <w:proofErr w:type="spellEnd"/>
      <w:r w:rsidRPr="00C16C97">
        <w:rPr>
          <w:rFonts w:ascii="Arial" w:hAnsi="Arial" w:cs="Arial"/>
          <w:color w:val="000000"/>
        </w:rPr>
        <w:t>. Para aumentar a especificidade da pesquisa foram empregados os filtros “</w:t>
      </w:r>
      <w:proofErr w:type="spellStart"/>
      <w:r w:rsidRPr="00C16C97">
        <w:rPr>
          <w:rFonts w:ascii="Arial" w:hAnsi="Arial" w:cs="Arial"/>
          <w:color w:val="000000"/>
        </w:rPr>
        <w:t>humans</w:t>
      </w:r>
      <w:proofErr w:type="spellEnd"/>
      <w:r w:rsidRPr="00C16C97">
        <w:rPr>
          <w:rFonts w:ascii="Arial" w:hAnsi="Arial" w:cs="Arial"/>
          <w:color w:val="000000"/>
        </w:rPr>
        <w:t>” e analisadas as publicações a partir dos últimos 10 anos. Procurou-se identificar todos os artigos relacionados ao tema, sendo avaliados criteriosamente os títulos e resumos dos artigos encontrados para averiguar se respondiam aos critérios para inclusão na pesquisa. Os artigos científicos incluídos nesta revisão foram analisados segundo os seguintes aspectos: apresentar informações no estudo sobre indivíduos acometidos pela DTM na qual foram submetidos ao tratamento com toxina botulínica.</w:t>
      </w:r>
    </w:p>
    <w:p w:rsidR="00C16C97" w:rsidRDefault="00C16C97" w:rsidP="00785E46">
      <w:pPr>
        <w:pStyle w:val="xmsonormal"/>
        <w:shd w:val="clear" w:color="auto" w:fill="FFFFFF"/>
        <w:spacing w:before="0" w:beforeAutospacing="0" w:after="0" w:afterAutospacing="0" w:line="360" w:lineRule="auto"/>
        <w:ind w:firstLine="1134"/>
        <w:jc w:val="both"/>
        <w:rPr>
          <w:rFonts w:ascii="Arial" w:hAnsi="Arial" w:cs="Arial"/>
          <w:color w:val="000000"/>
        </w:rPr>
      </w:pPr>
      <w:r w:rsidRPr="00C16C97">
        <w:rPr>
          <w:rFonts w:ascii="Arial" w:hAnsi="Arial" w:cs="Arial"/>
          <w:color w:val="000000"/>
        </w:rPr>
        <w:t>Foram critérios de exclusão: 1) artigos em outros idiomas que não português, inglês e francês; 2) artigos que não continham seu resumo nas bases de dados selecionadas; 3) Artigos com deficiência na descrição metodológica, principalmente no que se refere a objetivo, métodos, resultados e conclusões; 4) Artigos que não tivessem relacionados ao tema; teses, dissertações.</w:t>
      </w:r>
    </w:p>
    <w:p w:rsidR="00785E46" w:rsidRPr="00785E46" w:rsidRDefault="00785E46" w:rsidP="00A675EC">
      <w:pPr>
        <w:pStyle w:val="xmsonormal"/>
        <w:shd w:val="clear" w:color="auto" w:fill="FFFFFF"/>
        <w:spacing w:before="0" w:beforeAutospacing="0" w:after="0" w:afterAutospacing="0" w:line="360" w:lineRule="auto"/>
        <w:ind w:firstLine="1134"/>
        <w:jc w:val="both"/>
        <w:rPr>
          <w:rFonts w:ascii="Arial" w:hAnsi="Arial" w:cs="Arial"/>
          <w:color w:val="000000"/>
        </w:rPr>
      </w:pPr>
      <w:r w:rsidRPr="00785E46">
        <w:rPr>
          <w:rFonts w:ascii="Arial" w:hAnsi="Arial" w:cs="Arial"/>
          <w:color w:val="000000"/>
        </w:rPr>
        <w:t xml:space="preserve">Após a busca pela base de dados e o portal eletrônico, foi realizado a remoção das duplicatas. Todos os resumos dos artigos foram revistos para identificar quaisquer estudos de interesse. Dois revisores avaliaram de forma independente o texto completo dos artigos. Somente os estudos que preencheram todos os critérios de elegibilidade foram finalmente incluídos. Os dados relevantes foram extraídos de todos os estudos que atenderam aos critérios. Os seguintes dados foram extraídos de cada estudo: (1) O primeiro autor e ano de publicação; (2) </w:t>
      </w:r>
      <w:r w:rsidRPr="00785E46">
        <w:rPr>
          <w:rFonts w:ascii="Arial" w:hAnsi="Arial" w:cs="Arial"/>
          <w:color w:val="000000"/>
        </w:rPr>
        <w:lastRenderedPageBreak/>
        <w:t>População de estudo; (3) Desenho do estudo; (4) Metodologia; (5) Principais achados e (6) Conclusão.</w:t>
      </w:r>
    </w:p>
    <w:p w:rsidR="003D6F98" w:rsidRPr="0019190C" w:rsidRDefault="0019190C" w:rsidP="00713636">
      <w:pPr>
        <w:pStyle w:val="Corpodetexto"/>
        <w:pBdr>
          <w:top w:val="single" w:sz="8" w:space="1" w:color="800000"/>
          <w:left w:val="single" w:sz="8" w:space="1" w:color="800000"/>
          <w:bottom w:val="single" w:sz="8" w:space="1" w:color="800000"/>
          <w:right w:val="single" w:sz="8" w:space="1" w:color="800000"/>
        </w:pBdr>
        <w:shd w:val="clear" w:color="auto" w:fill="538135"/>
        <w:spacing w:before="200" w:after="120"/>
        <w:rPr>
          <w:rFonts w:ascii="Times New Roman" w:hAnsi="Times New Roman" w:cs="Times New Roman"/>
          <w:b/>
          <w:bCs/>
          <w:color w:val="FFFFFF"/>
        </w:rPr>
      </w:pPr>
      <w:r>
        <w:rPr>
          <w:rFonts w:ascii="Times New Roman" w:hAnsi="Times New Roman" w:cs="Times New Roman"/>
          <w:b/>
          <w:bCs/>
          <w:color w:val="FFFFFF"/>
        </w:rPr>
        <w:t>RESULTADOS E DISCUSSÃO</w:t>
      </w:r>
    </w:p>
    <w:p w:rsidR="00656232" w:rsidRPr="000C76ED" w:rsidRDefault="00656232" w:rsidP="00785E46">
      <w:pPr>
        <w:spacing w:line="360" w:lineRule="auto"/>
        <w:ind w:firstLine="1134"/>
        <w:jc w:val="both"/>
        <w:rPr>
          <w:rFonts w:ascii="Arial" w:hAnsi="Arial" w:cs="Arial"/>
        </w:rPr>
      </w:pPr>
      <w:r>
        <w:rPr>
          <w:rFonts w:ascii="Arial" w:hAnsi="Arial" w:cs="Arial"/>
        </w:rPr>
        <w:t>A</w:t>
      </w:r>
      <w:r w:rsidRPr="00FF615B">
        <w:rPr>
          <w:rFonts w:ascii="Arial" w:hAnsi="Arial" w:cs="Arial"/>
        </w:rPr>
        <w:t xml:space="preserve"> seleção inicial gerou um total de </w:t>
      </w:r>
      <w:r>
        <w:rPr>
          <w:rFonts w:ascii="Arial" w:hAnsi="Arial" w:cs="Arial"/>
        </w:rPr>
        <w:t>227</w:t>
      </w:r>
      <w:r w:rsidRPr="00FF615B">
        <w:rPr>
          <w:rFonts w:ascii="Arial" w:hAnsi="Arial" w:cs="Arial"/>
        </w:rPr>
        <w:t xml:space="preserve"> artigos.</w:t>
      </w:r>
      <w:r>
        <w:rPr>
          <w:rFonts w:ascii="Arial" w:hAnsi="Arial" w:cs="Arial"/>
        </w:rPr>
        <w:t xml:space="preserve"> </w:t>
      </w:r>
      <w:r w:rsidRPr="00FF615B">
        <w:rPr>
          <w:rFonts w:ascii="Arial" w:hAnsi="Arial" w:cs="Arial"/>
        </w:rPr>
        <w:t>Após serem adaptados aos cri</w:t>
      </w:r>
      <w:r w:rsidR="00785E46">
        <w:rPr>
          <w:rFonts w:ascii="Arial" w:hAnsi="Arial" w:cs="Arial"/>
        </w:rPr>
        <w:t>térios de inclusão, resta</w:t>
      </w:r>
      <w:r>
        <w:rPr>
          <w:rFonts w:ascii="Arial" w:hAnsi="Arial" w:cs="Arial"/>
        </w:rPr>
        <w:t>ram 70</w:t>
      </w:r>
      <w:r w:rsidRPr="00FF615B">
        <w:rPr>
          <w:rFonts w:ascii="Arial" w:hAnsi="Arial" w:cs="Arial"/>
        </w:rPr>
        <w:t xml:space="preserve"> art</w:t>
      </w:r>
      <w:r>
        <w:rPr>
          <w:rFonts w:ascii="Arial" w:hAnsi="Arial" w:cs="Arial"/>
        </w:rPr>
        <w:t>igos</w:t>
      </w:r>
      <w:r w:rsidRPr="00FF615B">
        <w:rPr>
          <w:rFonts w:ascii="Arial" w:hAnsi="Arial" w:cs="Arial"/>
          <w:kern w:val="2"/>
        </w:rPr>
        <w:t xml:space="preserve">, sendo selecionado </w:t>
      </w:r>
      <w:r w:rsidR="00A675EC">
        <w:rPr>
          <w:rFonts w:ascii="Arial" w:hAnsi="Arial" w:cs="Arial"/>
        </w:rPr>
        <w:t>1</w:t>
      </w:r>
      <w:r w:rsidR="00971693">
        <w:rPr>
          <w:rFonts w:ascii="Arial" w:hAnsi="Arial" w:cs="Arial"/>
        </w:rPr>
        <w:t>2</w:t>
      </w:r>
      <w:r w:rsidRPr="00FF615B">
        <w:rPr>
          <w:rFonts w:ascii="Arial" w:hAnsi="Arial" w:cs="Arial"/>
        </w:rPr>
        <w:t xml:space="preserve"> artigos após uma leitura exploratória dos títulos e resumos</w:t>
      </w:r>
      <w:r>
        <w:rPr>
          <w:rFonts w:ascii="Arial" w:hAnsi="Arial" w:cs="Arial"/>
        </w:rPr>
        <w:t xml:space="preserve">. </w:t>
      </w:r>
      <w:r w:rsidRPr="009A1090">
        <w:rPr>
          <w:rFonts w:ascii="Arial" w:eastAsia="Times New Roman" w:hAnsi="Arial" w:cs="Arial"/>
        </w:rPr>
        <w:t>Foram selecionados estudos prospectivo, randomizados, ensaios clínicos, revisão de literatura e revi</w:t>
      </w:r>
      <w:r>
        <w:rPr>
          <w:rFonts w:ascii="Arial" w:hAnsi="Arial" w:cs="Arial"/>
        </w:rPr>
        <w:t xml:space="preserve">sões sistemáticas da literatura, avaliando a eficácia da toxina botulínica como abordagem terapêutica na dor </w:t>
      </w:r>
      <w:proofErr w:type="spellStart"/>
      <w:r>
        <w:rPr>
          <w:rFonts w:ascii="Arial" w:hAnsi="Arial" w:cs="Arial"/>
        </w:rPr>
        <w:t>miofascial</w:t>
      </w:r>
      <w:proofErr w:type="spellEnd"/>
      <w:r>
        <w:rPr>
          <w:rFonts w:ascii="Arial" w:hAnsi="Arial" w:cs="Arial"/>
        </w:rPr>
        <w:t xml:space="preserve">. </w:t>
      </w:r>
      <w:r w:rsidRPr="000C76ED">
        <w:rPr>
          <w:rFonts w:ascii="Arial" w:eastAsia="Times New Roman" w:hAnsi="Arial" w:cs="Arial"/>
        </w:rPr>
        <w:t xml:space="preserve">Os artigos </w:t>
      </w:r>
      <w:r>
        <w:rPr>
          <w:rFonts w:ascii="Arial" w:hAnsi="Arial" w:cs="Arial"/>
        </w:rPr>
        <w:t>selecionados</w:t>
      </w:r>
      <w:r w:rsidRPr="000C76ED">
        <w:rPr>
          <w:rFonts w:ascii="Arial" w:eastAsia="Times New Roman" w:hAnsi="Arial" w:cs="Arial"/>
        </w:rPr>
        <w:t xml:space="preserve"> foram publicados entre os anos de 2007 à 2017.</w:t>
      </w:r>
    </w:p>
    <w:p w:rsidR="00B5615F" w:rsidRPr="00483B2B" w:rsidRDefault="00B5615F" w:rsidP="00B5615F">
      <w:pPr>
        <w:pStyle w:val="Default"/>
        <w:spacing w:line="360" w:lineRule="auto"/>
        <w:ind w:firstLine="1134"/>
        <w:jc w:val="both"/>
        <w:rPr>
          <w:color w:val="auto"/>
        </w:rPr>
      </w:pPr>
      <w:r w:rsidRPr="00483B2B">
        <w:rPr>
          <w:color w:val="auto"/>
        </w:rPr>
        <w:t xml:space="preserve">Os estudos sobre a utilização da toxina botulínica como método terapêutico começaram a </w:t>
      </w:r>
      <w:r w:rsidR="006C74BB" w:rsidRPr="00483B2B">
        <w:rPr>
          <w:color w:val="auto"/>
        </w:rPr>
        <w:t>ser realizados no início da década de 1970</w:t>
      </w:r>
      <w:r w:rsidRPr="00483B2B">
        <w:rPr>
          <w:color w:val="auto"/>
        </w:rPr>
        <w:t>, e partir de então, o interesse pela toxina cresceu e sua aplicação como método terapêutico foi ampliada. Seu mecanismo de ação no mú</w:t>
      </w:r>
      <w:r w:rsidR="00EF0273" w:rsidRPr="00483B2B">
        <w:rPr>
          <w:color w:val="auto"/>
        </w:rPr>
        <w:t>sculo atua bloque</w:t>
      </w:r>
      <w:r w:rsidR="007E21EB" w:rsidRPr="00483B2B">
        <w:rPr>
          <w:color w:val="auto"/>
        </w:rPr>
        <w:t>a</w:t>
      </w:r>
      <w:r w:rsidR="00EF0273" w:rsidRPr="00483B2B">
        <w:rPr>
          <w:color w:val="auto"/>
        </w:rPr>
        <w:t>ndo</w:t>
      </w:r>
      <w:r w:rsidRPr="00483B2B">
        <w:rPr>
          <w:color w:val="auto"/>
        </w:rPr>
        <w:t xml:space="preserve"> a </w:t>
      </w:r>
      <w:r w:rsidR="00EF0273" w:rsidRPr="00483B2B">
        <w:rPr>
          <w:color w:val="auto"/>
        </w:rPr>
        <w:t>liberação de acetilcolina de</w:t>
      </w:r>
      <w:r w:rsidRPr="00483B2B">
        <w:rPr>
          <w:color w:val="auto"/>
        </w:rPr>
        <w:t xml:space="preserve"> fibras nervosas pré-sinápticas na junção neuromuscular inibindo a despolarização dos terminais nervosos pós-sinápti</w:t>
      </w:r>
      <w:r w:rsidR="006C74BB" w:rsidRPr="00483B2B">
        <w:rPr>
          <w:color w:val="auto"/>
        </w:rPr>
        <w:t>cos, causando o seu relaxamento (</w:t>
      </w:r>
      <w:r w:rsidR="00483B2B" w:rsidRPr="00483B2B">
        <w:rPr>
          <w:color w:val="auto"/>
        </w:rPr>
        <w:t xml:space="preserve">MOR; TANG; BLITZER, 2015). </w:t>
      </w:r>
    </w:p>
    <w:p w:rsidR="002C5755" w:rsidRPr="00AB56A1" w:rsidRDefault="00EF0273" w:rsidP="00B5615F">
      <w:pPr>
        <w:pStyle w:val="Default"/>
        <w:spacing w:line="360" w:lineRule="auto"/>
        <w:jc w:val="both"/>
        <w:rPr>
          <w:color w:val="0D0D0D"/>
        </w:rPr>
      </w:pPr>
      <w:r>
        <w:rPr>
          <w:color w:val="0D0D0D"/>
        </w:rPr>
        <w:t xml:space="preserve">                  </w:t>
      </w:r>
      <w:r w:rsidR="00656232" w:rsidRPr="009026A9">
        <w:rPr>
          <w:color w:val="0D0D0D"/>
        </w:rPr>
        <w:t xml:space="preserve">Entre as regiões </w:t>
      </w:r>
      <w:r w:rsidR="00AB56A1">
        <w:rPr>
          <w:color w:val="0D0D0D"/>
        </w:rPr>
        <w:t>acometidas pela DTM nos estudos</w:t>
      </w:r>
      <w:r w:rsidR="00656232" w:rsidRPr="009026A9">
        <w:rPr>
          <w:color w:val="0D0D0D"/>
        </w:rPr>
        <w:t>, o músculo temporal, músculo masseter e músculos pterigoides laterais são os músculos mais comumente afetados, visto que o músculo temporal e o masseter estão quase sempre envolvidos manifestando-se como dor muscular direta.</w:t>
      </w:r>
      <w:r w:rsidR="00AB56A1">
        <w:rPr>
          <w:color w:val="0D0D0D"/>
        </w:rPr>
        <w:t xml:space="preserve"> </w:t>
      </w:r>
      <w:r w:rsidR="002C5755" w:rsidRPr="002C5755">
        <w:t xml:space="preserve">Entretanto, poucos estudos examinaram os resultados da </w:t>
      </w:r>
      <w:r w:rsidR="00AB56A1" w:rsidRPr="00AB56A1">
        <w:t>Toxina Botulínica</w:t>
      </w:r>
      <w:r w:rsidR="00AB56A1">
        <w:t xml:space="preserve"> (TXB)</w:t>
      </w:r>
      <w:r w:rsidR="00AB56A1" w:rsidRPr="00AB56A1">
        <w:t xml:space="preserve"> </w:t>
      </w:r>
      <w:r w:rsidR="00AB56A1">
        <w:t>n</w:t>
      </w:r>
      <w:r w:rsidR="002C5755" w:rsidRPr="002C5755">
        <w:t>a aplic</w:t>
      </w:r>
      <w:r w:rsidR="00AB56A1">
        <w:t>ação do pterigoideo lateral,</w:t>
      </w:r>
      <w:r w:rsidR="002C5755" w:rsidRPr="002C5755">
        <w:t xml:space="preserve"> devido </w:t>
      </w:r>
      <w:r w:rsidR="00AB56A1">
        <w:t>a</w:t>
      </w:r>
      <w:r w:rsidR="002C5755" w:rsidRPr="002C5755">
        <w:t>o espaço reduzido e a falta de visibilidade para a área alvo</w:t>
      </w:r>
      <w:r w:rsidR="00AB56A1">
        <w:t>,</w:t>
      </w:r>
      <w:r w:rsidR="002C5755" w:rsidRPr="002C5755">
        <w:t xml:space="preserve"> dificultando sua diferenciação das partes superior e inferior, podendo causar risco de lesão grave ou trauma devido à estrei</w:t>
      </w:r>
      <w:r w:rsidR="00AB56A1">
        <w:t>ta relação anatômica entre esse músculo</w:t>
      </w:r>
      <w:r w:rsidR="002C5755" w:rsidRPr="002C5755">
        <w:t xml:space="preserve"> e as estruturas </w:t>
      </w:r>
      <w:proofErr w:type="spellStart"/>
      <w:r w:rsidR="002C5755" w:rsidRPr="002C5755">
        <w:t>neurovasculares</w:t>
      </w:r>
      <w:proofErr w:type="spellEnd"/>
      <w:r w:rsidR="002C5755" w:rsidRPr="002C5755">
        <w:t xml:space="preserve"> loc</w:t>
      </w:r>
      <w:r w:rsidR="00483B2B">
        <w:t xml:space="preserve">alizadas na fossa </w:t>
      </w:r>
      <w:proofErr w:type="spellStart"/>
      <w:r w:rsidR="00483B2B">
        <w:t>infratemporal</w:t>
      </w:r>
      <w:proofErr w:type="spellEnd"/>
      <w:r w:rsidR="00483B2B">
        <w:t xml:space="preserve"> (</w:t>
      </w:r>
      <w:r w:rsidR="00483B2B" w:rsidRPr="00483B2B">
        <w:t>PARK</w:t>
      </w:r>
      <w:r w:rsidR="00483B2B">
        <w:t xml:space="preserve">; </w:t>
      </w:r>
      <w:r w:rsidR="00483B2B" w:rsidRPr="00483B2B">
        <w:t>LEE</w:t>
      </w:r>
      <w:r w:rsidR="00483B2B">
        <w:t xml:space="preserve">; LEE, 2016; </w:t>
      </w:r>
      <w:r w:rsidR="00483B2B" w:rsidRPr="00483B2B">
        <w:t>GUARDA-NARDINI</w:t>
      </w:r>
      <w:r w:rsidR="00483B2B">
        <w:t xml:space="preserve"> et al., 2012). </w:t>
      </w:r>
    </w:p>
    <w:p w:rsidR="002C5755" w:rsidRPr="006C74BB" w:rsidRDefault="002C5755" w:rsidP="002C5755">
      <w:pPr>
        <w:pStyle w:val="Default"/>
        <w:spacing w:line="360" w:lineRule="auto"/>
        <w:jc w:val="both"/>
        <w:rPr>
          <w:color w:val="auto"/>
        </w:rPr>
      </w:pPr>
      <w:r>
        <w:t xml:space="preserve">        </w:t>
      </w:r>
      <w:r w:rsidR="007B770F" w:rsidRPr="006C74BB">
        <w:rPr>
          <w:color w:val="auto"/>
        </w:rPr>
        <w:t>PIHUT</w:t>
      </w:r>
      <w:r w:rsidRPr="006C74BB">
        <w:rPr>
          <w:color w:val="auto"/>
        </w:rPr>
        <w:t xml:space="preserve"> et al.</w:t>
      </w:r>
      <w:r w:rsidR="006C74BB" w:rsidRPr="006C74BB">
        <w:rPr>
          <w:color w:val="auto"/>
        </w:rPr>
        <w:t xml:space="preserve"> (</w:t>
      </w:r>
      <w:r w:rsidRPr="006C74BB">
        <w:rPr>
          <w:color w:val="auto"/>
        </w:rPr>
        <w:t>2016</w:t>
      </w:r>
      <w:r w:rsidR="006C74BB" w:rsidRPr="006C74BB">
        <w:rPr>
          <w:color w:val="auto"/>
        </w:rPr>
        <w:t>)</w:t>
      </w:r>
      <w:r w:rsidRPr="006C74BB">
        <w:rPr>
          <w:color w:val="auto"/>
        </w:rPr>
        <w:t xml:space="preserve"> afirma</w:t>
      </w:r>
      <w:r w:rsidR="006C74BB" w:rsidRPr="006C74BB">
        <w:rPr>
          <w:color w:val="auto"/>
        </w:rPr>
        <w:t>ram</w:t>
      </w:r>
      <w:r w:rsidRPr="006C74BB">
        <w:rPr>
          <w:color w:val="auto"/>
        </w:rPr>
        <w:t xml:space="preserve"> que a relação entre dores de cabeça do tipo tensão e disfunção da articulação </w:t>
      </w:r>
      <w:proofErr w:type="spellStart"/>
      <w:r w:rsidRPr="006C74BB">
        <w:rPr>
          <w:color w:val="auto"/>
        </w:rPr>
        <w:t>temporomandibular</w:t>
      </w:r>
      <w:proofErr w:type="spellEnd"/>
      <w:r w:rsidRPr="006C74BB">
        <w:rPr>
          <w:color w:val="auto"/>
        </w:rPr>
        <w:t xml:space="preserve"> é bastante comum devido à tensão excessiva </w:t>
      </w:r>
      <w:r w:rsidR="006C74BB" w:rsidRPr="006C74BB">
        <w:rPr>
          <w:color w:val="auto"/>
        </w:rPr>
        <w:t>e duradoura nos músculos da ATM</w:t>
      </w:r>
      <w:r w:rsidRPr="006C74BB">
        <w:rPr>
          <w:color w:val="auto"/>
        </w:rPr>
        <w:t>, na qual permanece intimamente inter-relacionada na cabeça e no pescoço. Após as injeções, o caráter da dor de cabeça do tipo tensão diminui e</w:t>
      </w:r>
      <w:r w:rsidR="00AA7F99" w:rsidRPr="006C74BB">
        <w:rPr>
          <w:color w:val="auto"/>
        </w:rPr>
        <w:t xml:space="preserve"> sua intensidade também diminui, sendo</w:t>
      </w:r>
      <w:r w:rsidR="00AA7F99" w:rsidRPr="006C74BB">
        <w:rPr>
          <w:color w:val="auto"/>
          <w:shd w:val="clear" w:color="auto" w:fill="FFFFFF"/>
        </w:rPr>
        <w:t xml:space="preserve"> evidente nos casos em que nenhuma melhora significativa do paciente é observada </w:t>
      </w:r>
      <w:r w:rsidR="00AA7F99" w:rsidRPr="006C74BB">
        <w:rPr>
          <w:color w:val="auto"/>
          <w:shd w:val="clear" w:color="auto" w:fill="FFFFFF"/>
        </w:rPr>
        <w:lastRenderedPageBreak/>
        <w:t xml:space="preserve">após o tratamento convencional ou em que ocorre uma rápida recorrência dos sintomas se o tratamento de disfunção da articulação </w:t>
      </w:r>
      <w:proofErr w:type="spellStart"/>
      <w:r w:rsidR="00AA7F99" w:rsidRPr="006C74BB">
        <w:rPr>
          <w:color w:val="auto"/>
          <w:shd w:val="clear" w:color="auto" w:fill="FFFFFF"/>
        </w:rPr>
        <w:t>temporomandibular</w:t>
      </w:r>
      <w:proofErr w:type="spellEnd"/>
      <w:r w:rsidR="00AA7F99" w:rsidRPr="006C74BB">
        <w:rPr>
          <w:color w:val="auto"/>
          <w:shd w:val="clear" w:color="auto" w:fill="FFFFFF"/>
        </w:rPr>
        <w:t xml:space="preserve"> não for iniciado.  Portanto, o uso </w:t>
      </w:r>
      <w:r w:rsidR="006C74BB" w:rsidRPr="006C74BB">
        <w:rPr>
          <w:color w:val="auto"/>
          <w:shd w:val="clear" w:color="auto" w:fill="FFFFFF"/>
        </w:rPr>
        <w:t xml:space="preserve">de injeções intramusculares de toxina botulínica tipo A </w:t>
      </w:r>
      <w:r w:rsidR="006C74BB">
        <w:rPr>
          <w:color w:val="auto"/>
          <w:shd w:val="clear" w:color="auto" w:fill="FFFFFF"/>
        </w:rPr>
        <w:t>(</w:t>
      </w:r>
      <w:r w:rsidR="00AA7F99" w:rsidRPr="006C74BB">
        <w:rPr>
          <w:color w:val="auto"/>
          <w:shd w:val="clear" w:color="auto" w:fill="FFFFFF"/>
        </w:rPr>
        <w:t>TX</w:t>
      </w:r>
      <w:r w:rsidR="006C74BB" w:rsidRPr="006C74BB">
        <w:rPr>
          <w:color w:val="auto"/>
          <w:shd w:val="clear" w:color="auto" w:fill="FFFFFF"/>
        </w:rPr>
        <w:t>B-</w:t>
      </w:r>
      <w:r w:rsidR="00AA7F99" w:rsidRPr="006C74BB">
        <w:rPr>
          <w:color w:val="auto"/>
          <w:shd w:val="clear" w:color="auto" w:fill="FFFFFF"/>
        </w:rPr>
        <w:t>A</w:t>
      </w:r>
      <w:r w:rsidR="006C74BB">
        <w:rPr>
          <w:color w:val="auto"/>
          <w:shd w:val="clear" w:color="auto" w:fill="FFFFFF"/>
        </w:rPr>
        <w:t>)</w:t>
      </w:r>
      <w:r w:rsidR="00AA7F99" w:rsidRPr="006C74BB">
        <w:rPr>
          <w:color w:val="auto"/>
          <w:shd w:val="clear" w:color="auto" w:fill="FFFFFF"/>
        </w:rPr>
        <w:t xml:space="preserve"> no músculo masseter levou a alterações positivas na intensidade da dor e na natureza das queixas relacionadas à </w:t>
      </w:r>
      <w:r w:rsidR="006C74BB" w:rsidRPr="006C74BB">
        <w:rPr>
          <w:color w:val="auto"/>
          <w:shd w:val="clear" w:color="auto" w:fill="FFFFFF"/>
        </w:rPr>
        <w:t>cefaleia</w:t>
      </w:r>
      <w:r w:rsidR="00AA7F99" w:rsidRPr="006C74BB">
        <w:rPr>
          <w:color w:val="auto"/>
          <w:shd w:val="clear" w:color="auto" w:fill="FFFFFF"/>
        </w:rPr>
        <w:t xml:space="preserve"> do tipo tensão. </w:t>
      </w:r>
      <w:r w:rsidR="00AA7F99" w:rsidRPr="006C74BB">
        <w:rPr>
          <w:color w:val="auto"/>
        </w:rPr>
        <w:t xml:space="preserve"> </w:t>
      </w:r>
    </w:p>
    <w:p w:rsidR="00540032" w:rsidRPr="006C74BB" w:rsidRDefault="00540032" w:rsidP="00540032">
      <w:pPr>
        <w:pStyle w:val="Default"/>
        <w:spacing w:line="360" w:lineRule="auto"/>
        <w:jc w:val="both"/>
        <w:rPr>
          <w:bCs/>
          <w:color w:val="auto"/>
        </w:rPr>
      </w:pPr>
      <w:r>
        <w:t xml:space="preserve">     </w:t>
      </w:r>
      <w:r w:rsidR="00036326">
        <w:t xml:space="preserve">         </w:t>
      </w:r>
      <w:r w:rsidR="006C74BB" w:rsidRPr="006C74BB">
        <w:rPr>
          <w:color w:val="auto"/>
        </w:rPr>
        <w:t>DUTT et al.</w:t>
      </w:r>
      <w:r w:rsidRPr="006C74BB">
        <w:rPr>
          <w:color w:val="auto"/>
        </w:rPr>
        <w:t xml:space="preserve"> </w:t>
      </w:r>
      <w:r w:rsidR="006C74BB" w:rsidRPr="006C74BB">
        <w:rPr>
          <w:color w:val="auto"/>
        </w:rPr>
        <w:t>(</w:t>
      </w:r>
      <w:r w:rsidRPr="006C74BB">
        <w:rPr>
          <w:color w:val="auto"/>
        </w:rPr>
        <w:t>2015</w:t>
      </w:r>
      <w:r w:rsidR="006C74BB" w:rsidRPr="006C74BB">
        <w:rPr>
          <w:color w:val="auto"/>
        </w:rPr>
        <w:t>)</w:t>
      </w:r>
      <w:r w:rsidRPr="006C74BB">
        <w:rPr>
          <w:color w:val="auto"/>
        </w:rPr>
        <w:t xml:space="preserve"> revisaram a literatura sobre </w:t>
      </w:r>
      <w:r w:rsidR="00C8619C" w:rsidRPr="006C74BB">
        <w:rPr>
          <w:bCs/>
          <w:color w:val="auto"/>
        </w:rPr>
        <w:t>toxina b</w:t>
      </w:r>
      <w:r w:rsidRPr="006C74BB">
        <w:rPr>
          <w:bCs/>
          <w:color w:val="auto"/>
        </w:rPr>
        <w:t xml:space="preserve">otulínica no tratamento da dor </w:t>
      </w:r>
      <w:r w:rsidR="00A52103" w:rsidRPr="006C74BB">
        <w:rPr>
          <w:bCs/>
          <w:color w:val="auto"/>
        </w:rPr>
        <w:t>orofacial</w:t>
      </w:r>
      <w:r w:rsidRPr="006C74BB">
        <w:rPr>
          <w:bCs/>
          <w:color w:val="auto"/>
        </w:rPr>
        <w:t xml:space="preserve"> e</w:t>
      </w:r>
      <w:r w:rsidR="006C74BB" w:rsidRPr="006C74BB">
        <w:rPr>
          <w:bCs/>
          <w:color w:val="auto"/>
        </w:rPr>
        <w:t>specífica do músculo. O estudo relatou</w:t>
      </w:r>
      <w:r w:rsidRPr="006C74BB">
        <w:rPr>
          <w:bCs/>
          <w:color w:val="auto"/>
        </w:rPr>
        <w:t xml:space="preserve"> que </w:t>
      </w:r>
      <w:r w:rsidR="00372EBC" w:rsidRPr="006C74BB">
        <w:rPr>
          <w:color w:val="auto"/>
          <w:shd w:val="clear" w:color="auto" w:fill="FFFFFF"/>
        </w:rPr>
        <w:t>houve</w:t>
      </w:r>
      <w:r w:rsidRPr="006C74BB">
        <w:rPr>
          <w:color w:val="auto"/>
          <w:shd w:val="clear" w:color="auto" w:fill="FFFFFF"/>
        </w:rPr>
        <w:t xml:space="preserve"> melhora na dor e função após a injeção de </w:t>
      </w:r>
      <w:r w:rsidR="006C74BB" w:rsidRPr="006C74BB">
        <w:rPr>
          <w:color w:val="auto"/>
          <w:shd w:val="clear" w:color="auto" w:fill="FFFFFF"/>
        </w:rPr>
        <w:t>TXB-A,</w:t>
      </w:r>
      <w:r w:rsidRPr="006C74BB">
        <w:rPr>
          <w:color w:val="auto"/>
          <w:shd w:val="clear" w:color="auto" w:fill="FFFFFF"/>
        </w:rPr>
        <w:t xml:space="preserve"> tendo uma variação de efeito entre 10 </w:t>
      </w:r>
      <w:r w:rsidR="00372EBC" w:rsidRPr="006C74BB">
        <w:rPr>
          <w:color w:val="auto"/>
          <w:shd w:val="clear" w:color="auto" w:fill="FFFFFF"/>
        </w:rPr>
        <w:t>a 12 semanas, frisando que sua ação é reversível e que ocorre dentro de 1 a 14 dias.</w:t>
      </w:r>
    </w:p>
    <w:p w:rsidR="007723F1" w:rsidRPr="00AE0E4D" w:rsidRDefault="006C74BB" w:rsidP="002C5755">
      <w:pPr>
        <w:pStyle w:val="Default"/>
        <w:spacing w:line="360" w:lineRule="auto"/>
        <w:jc w:val="both"/>
        <w:rPr>
          <w:rFonts w:eastAsia="Arial"/>
          <w:color w:val="auto"/>
        </w:rPr>
      </w:pPr>
      <w:r>
        <w:rPr>
          <w:color w:val="FF0000"/>
        </w:rPr>
        <w:t xml:space="preserve">                </w:t>
      </w:r>
      <w:r w:rsidRPr="00AE0E4D">
        <w:rPr>
          <w:color w:val="auto"/>
        </w:rPr>
        <w:t>KIM et al.</w:t>
      </w:r>
      <w:r w:rsidR="007723F1" w:rsidRPr="00AE0E4D">
        <w:rPr>
          <w:color w:val="auto"/>
        </w:rPr>
        <w:t xml:space="preserve"> </w:t>
      </w:r>
      <w:r w:rsidRPr="00AE0E4D">
        <w:rPr>
          <w:color w:val="auto"/>
        </w:rPr>
        <w:t>(</w:t>
      </w:r>
      <w:r w:rsidR="007723F1" w:rsidRPr="00AE0E4D">
        <w:rPr>
          <w:color w:val="auto"/>
        </w:rPr>
        <w:t>2016</w:t>
      </w:r>
      <w:r w:rsidRPr="00AE0E4D">
        <w:rPr>
          <w:color w:val="auto"/>
        </w:rPr>
        <w:t>)</w:t>
      </w:r>
      <w:r w:rsidR="00AE0E4D" w:rsidRPr="00AE0E4D">
        <w:rPr>
          <w:color w:val="auto"/>
        </w:rPr>
        <w:t xml:space="preserve"> </w:t>
      </w:r>
      <w:r w:rsidR="007723F1" w:rsidRPr="00AE0E4D">
        <w:rPr>
          <w:color w:val="auto"/>
        </w:rPr>
        <w:t xml:space="preserve">realizaram uma revisão sistemática com o objetivo de </w:t>
      </w:r>
      <w:r w:rsidR="007723F1" w:rsidRPr="00AE0E4D">
        <w:rPr>
          <w:color w:val="auto"/>
          <w:shd w:val="clear" w:color="auto" w:fill="FFFFFF"/>
        </w:rPr>
        <w:t xml:space="preserve">avaliar clinicamente o efeito da </w:t>
      </w:r>
      <w:r w:rsidRPr="00AE0E4D">
        <w:rPr>
          <w:color w:val="auto"/>
          <w:shd w:val="clear" w:color="auto" w:fill="FFFFFF"/>
        </w:rPr>
        <w:t xml:space="preserve">TXB-A </w:t>
      </w:r>
      <w:r w:rsidR="007723F1" w:rsidRPr="00AE0E4D">
        <w:rPr>
          <w:color w:val="auto"/>
          <w:shd w:val="clear" w:color="auto" w:fill="FFFFFF"/>
        </w:rPr>
        <w:t xml:space="preserve">no tratamento da </w:t>
      </w:r>
      <w:r w:rsidRPr="00AE0E4D">
        <w:rPr>
          <w:color w:val="auto"/>
          <w:shd w:val="clear" w:color="auto" w:fill="FFFFFF"/>
        </w:rPr>
        <w:t>DTM</w:t>
      </w:r>
      <w:r w:rsidR="007723F1" w:rsidRPr="00AE0E4D">
        <w:rPr>
          <w:color w:val="auto"/>
        </w:rPr>
        <w:t>, na qual</w:t>
      </w:r>
      <w:r w:rsidR="007723F1" w:rsidRPr="00AE0E4D">
        <w:rPr>
          <w:color w:val="auto"/>
          <w:shd w:val="clear" w:color="auto" w:fill="FFFFFF"/>
        </w:rPr>
        <w:t xml:space="preserve"> 21 pacientes com DTM foram recrutados para serem tratados com injeções de </w:t>
      </w:r>
      <w:r w:rsidR="00AE0E4D" w:rsidRPr="00AE0E4D">
        <w:rPr>
          <w:color w:val="auto"/>
          <w:shd w:val="clear" w:color="auto" w:fill="FFFFFF"/>
        </w:rPr>
        <w:t xml:space="preserve">TXB-A </w:t>
      </w:r>
      <w:r w:rsidR="007723F1" w:rsidRPr="00AE0E4D">
        <w:rPr>
          <w:color w:val="auto"/>
          <w:shd w:val="clear" w:color="auto" w:fill="FFFFFF"/>
        </w:rPr>
        <w:t>nos músculos masseter e temporais bilaterais</w:t>
      </w:r>
      <w:r w:rsidR="007723F1" w:rsidRPr="00AE0E4D">
        <w:rPr>
          <w:color w:val="auto"/>
        </w:rPr>
        <w:t>. E o</w:t>
      </w:r>
      <w:r w:rsidR="007723F1" w:rsidRPr="00AE0E4D">
        <w:rPr>
          <w:color w:val="auto"/>
          <w:shd w:val="clear" w:color="auto" w:fill="FFFFFF"/>
        </w:rPr>
        <w:t>s resultados mostraram que mais da metade dos participantes experimentou diminuição coletiva nas manifestações clínicas de DTM, incluindo alívio da dor e funções mastigatórias aprimoradas após o tratamento.</w:t>
      </w:r>
    </w:p>
    <w:p w:rsidR="00372EBC" w:rsidRPr="00AE0E4D" w:rsidRDefault="00372EBC" w:rsidP="00372EBC">
      <w:pPr>
        <w:pStyle w:val="Default"/>
        <w:spacing w:line="360" w:lineRule="auto"/>
        <w:jc w:val="both"/>
        <w:rPr>
          <w:bCs/>
          <w:color w:val="auto"/>
        </w:rPr>
      </w:pPr>
      <w:r>
        <w:rPr>
          <w:rFonts w:eastAsia="Arial"/>
        </w:rPr>
        <w:t xml:space="preserve">                 </w:t>
      </w:r>
      <w:r w:rsidR="002C5755" w:rsidRPr="00AE0E4D">
        <w:rPr>
          <w:rFonts w:eastAsia="Arial"/>
          <w:color w:val="auto"/>
        </w:rPr>
        <w:t>Muito</w:t>
      </w:r>
      <w:r w:rsidR="007723F1" w:rsidRPr="00AE0E4D">
        <w:rPr>
          <w:rFonts w:eastAsia="Arial"/>
          <w:color w:val="auto"/>
        </w:rPr>
        <w:t xml:space="preserve">s estudos mostraram que a TXB-A, por ter </w:t>
      </w:r>
      <w:r w:rsidR="007723F1" w:rsidRPr="00AE0E4D">
        <w:rPr>
          <w:color w:val="auto"/>
          <w:shd w:val="clear" w:color="auto" w:fill="FFFFFF"/>
        </w:rPr>
        <w:t>um efeito direto de diminuição das contrações musculares,</w:t>
      </w:r>
      <w:r w:rsidRPr="00AE0E4D">
        <w:rPr>
          <w:color w:val="auto"/>
          <w:shd w:val="clear" w:color="auto" w:fill="FFFFFF"/>
        </w:rPr>
        <w:t xml:space="preserve"> </w:t>
      </w:r>
      <w:r w:rsidR="002C5755" w:rsidRPr="00AE0E4D">
        <w:rPr>
          <w:rFonts w:eastAsia="Arial"/>
          <w:color w:val="auto"/>
        </w:rPr>
        <w:t xml:space="preserve">fornece </w:t>
      </w:r>
      <w:r w:rsidR="00CC4CE6" w:rsidRPr="00AE0E4D">
        <w:rPr>
          <w:rFonts w:eastAsia="Arial"/>
          <w:color w:val="auto"/>
        </w:rPr>
        <w:t xml:space="preserve">um </w:t>
      </w:r>
      <w:r w:rsidR="002C5755" w:rsidRPr="00AE0E4D">
        <w:rPr>
          <w:rFonts w:eastAsia="Arial"/>
          <w:color w:val="auto"/>
        </w:rPr>
        <w:t xml:space="preserve">alívio </w:t>
      </w:r>
      <w:r w:rsidR="00CC4CE6" w:rsidRPr="00AE0E4D">
        <w:rPr>
          <w:rFonts w:eastAsia="Arial"/>
          <w:color w:val="auto"/>
        </w:rPr>
        <w:t>paliativo da</w:t>
      </w:r>
      <w:r w:rsidR="002C5755" w:rsidRPr="00AE0E4D">
        <w:rPr>
          <w:rFonts w:eastAsia="Arial"/>
          <w:color w:val="auto"/>
        </w:rPr>
        <w:t xml:space="preserve"> DTM </w:t>
      </w:r>
      <w:proofErr w:type="spellStart"/>
      <w:r w:rsidR="002C5755" w:rsidRPr="00AE0E4D">
        <w:rPr>
          <w:rFonts w:eastAsia="Arial"/>
          <w:color w:val="auto"/>
        </w:rPr>
        <w:t>miofa</w:t>
      </w:r>
      <w:r w:rsidR="00A52103" w:rsidRPr="00AE0E4D">
        <w:rPr>
          <w:rFonts w:eastAsia="Arial"/>
          <w:color w:val="auto"/>
        </w:rPr>
        <w:t>s</w:t>
      </w:r>
      <w:r w:rsidR="002C5755" w:rsidRPr="00AE0E4D">
        <w:rPr>
          <w:rFonts w:eastAsia="Arial"/>
          <w:color w:val="auto"/>
        </w:rPr>
        <w:t>cial</w:t>
      </w:r>
      <w:proofErr w:type="spellEnd"/>
      <w:r w:rsidR="002C5755" w:rsidRPr="00AE0E4D">
        <w:rPr>
          <w:rFonts w:eastAsia="Arial"/>
          <w:color w:val="auto"/>
        </w:rPr>
        <w:t>, diminuindo a intensidade</w:t>
      </w:r>
      <w:r w:rsidR="00EF0273" w:rsidRPr="00AE0E4D">
        <w:rPr>
          <w:rFonts w:eastAsia="Arial"/>
          <w:color w:val="auto"/>
        </w:rPr>
        <w:t xml:space="preserve"> da dor</w:t>
      </w:r>
      <w:r w:rsidR="002C5755" w:rsidRPr="00AE0E4D">
        <w:rPr>
          <w:rFonts w:eastAsia="Arial"/>
          <w:color w:val="auto"/>
        </w:rPr>
        <w:t xml:space="preserve">, a frequência e a duração dos episódios recorrentes, bem como bruxismo e aperto, distonias </w:t>
      </w:r>
      <w:proofErr w:type="spellStart"/>
      <w:r w:rsidR="002C5755" w:rsidRPr="00AE0E4D">
        <w:rPr>
          <w:rFonts w:eastAsia="Arial"/>
          <w:color w:val="auto"/>
        </w:rPr>
        <w:t>oromandibulares</w:t>
      </w:r>
      <w:proofErr w:type="spellEnd"/>
      <w:r w:rsidR="002C5755" w:rsidRPr="00AE0E4D">
        <w:rPr>
          <w:rFonts w:eastAsia="Arial"/>
          <w:color w:val="auto"/>
        </w:rPr>
        <w:t xml:space="preserve">, </w:t>
      </w:r>
      <w:proofErr w:type="spellStart"/>
      <w:r w:rsidR="002C5755" w:rsidRPr="00AE0E4D">
        <w:rPr>
          <w:rFonts w:eastAsia="Arial"/>
          <w:color w:val="auto"/>
        </w:rPr>
        <w:t>trismos</w:t>
      </w:r>
      <w:proofErr w:type="spellEnd"/>
      <w:r w:rsidR="002C5755" w:rsidRPr="00AE0E4D">
        <w:rPr>
          <w:rFonts w:eastAsia="Arial"/>
          <w:color w:val="auto"/>
        </w:rPr>
        <w:t xml:space="preserve"> e dores de cabeça</w:t>
      </w:r>
      <w:r w:rsidR="00CC4CE6" w:rsidRPr="00AE0E4D">
        <w:rPr>
          <w:rFonts w:eastAsia="Arial"/>
          <w:color w:val="auto"/>
        </w:rPr>
        <w:t>.</w:t>
      </w:r>
      <w:r w:rsidR="00AB56A1" w:rsidRPr="00AE0E4D">
        <w:rPr>
          <w:color w:val="auto"/>
        </w:rPr>
        <w:t xml:space="preserve"> </w:t>
      </w:r>
      <w:r w:rsidRPr="00AE0E4D">
        <w:rPr>
          <w:color w:val="auto"/>
        </w:rPr>
        <w:t xml:space="preserve">Contudo, </w:t>
      </w:r>
      <w:r w:rsidRPr="00AE0E4D">
        <w:rPr>
          <w:color w:val="auto"/>
          <w:shd w:val="clear" w:color="auto" w:fill="FFFFFF"/>
        </w:rPr>
        <w:t>alguns estudos sugerem que o risco é a</w:t>
      </w:r>
      <w:r w:rsidR="00AE0E4D" w:rsidRPr="00AE0E4D">
        <w:rPr>
          <w:color w:val="auto"/>
          <w:shd w:val="clear" w:color="auto" w:fill="FFFFFF"/>
        </w:rPr>
        <w:t>umentado por injeções mais potentes</w:t>
      </w:r>
      <w:r w:rsidRPr="00AE0E4D">
        <w:rPr>
          <w:color w:val="auto"/>
          <w:shd w:val="clear" w:color="auto" w:fill="FFFFFF"/>
        </w:rPr>
        <w:t xml:space="preserve"> e mais frequentes e, por esta razão, as injeções são feitas não ma</w:t>
      </w:r>
      <w:r w:rsidR="00483B2B">
        <w:rPr>
          <w:color w:val="auto"/>
          <w:shd w:val="clear" w:color="auto" w:fill="FFFFFF"/>
        </w:rPr>
        <w:t>is de uma vez a cada 12 semanas (</w:t>
      </w:r>
      <w:r w:rsidR="00483B2B" w:rsidRPr="00483B2B">
        <w:rPr>
          <w:color w:val="auto"/>
          <w:shd w:val="clear" w:color="auto" w:fill="FFFFFF"/>
        </w:rPr>
        <w:t>KURTOGLU</w:t>
      </w:r>
      <w:r w:rsidR="00483B2B">
        <w:rPr>
          <w:color w:val="auto"/>
          <w:shd w:val="clear" w:color="auto" w:fill="FFFFFF"/>
        </w:rPr>
        <w:t xml:space="preserve"> et al., 2008; </w:t>
      </w:r>
      <w:r w:rsidR="00483B2B" w:rsidRPr="00483B2B">
        <w:rPr>
          <w:color w:val="auto"/>
          <w:shd w:val="clear" w:color="auto" w:fill="FFFFFF"/>
        </w:rPr>
        <w:t>BOGUCKI</w:t>
      </w:r>
      <w:r w:rsidR="00483B2B">
        <w:rPr>
          <w:color w:val="auto"/>
          <w:shd w:val="clear" w:color="auto" w:fill="FFFFFF"/>
        </w:rPr>
        <w:t xml:space="preserve">; </w:t>
      </w:r>
      <w:r w:rsidR="00483B2B" w:rsidRPr="00483B2B">
        <w:rPr>
          <w:color w:val="auto"/>
          <w:shd w:val="clear" w:color="auto" w:fill="FFFFFF"/>
        </w:rPr>
        <w:t>KOWNACKA,</w:t>
      </w:r>
      <w:r w:rsidR="00483B2B">
        <w:rPr>
          <w:color w:val="auto"/>
          <w:shd w:val="clear" w:color="auto" w:fill="FFFFFF"/>
        </w:rPr>
        <w:t xml:space="preserve"> 2016). </w:t>
      </w:r>
    </w:p>
    <w:p w:rsidR="002C5755" w:rsidRDefault="002C5755" w:rsidP="00713636">
      <w:pPr>
        <w:pStyle w:val="Corpodetexto"/>
        <w:pBdr>
          <w:top w:val="single" w:sz="8" w:space="1" w:color="800000"/>
          <w:left w:val="single" w:sz="8" w:space="1" w:color="800000"/>
          <w:bottom w:val="single" w:sz="8" w:space="1" w:color="800000"/>
          <w:right w:val="single" w:sz="8" w:space="1" w:color="800000"/>
        </w:pBdr>
        <w:shd w:val="clear" w:color="auto" w:fill="538135"/>
        <w:spacing w:before="200" w:after="120"/>
        <w:rPr>
          <w:rFonts w:ascii="Times New Roman" w:hAnsi="Times New Roman" w:cs="Times New Roman"/>
          <w:b/>
          <w:bCs/>
          <w:color w:val="FFFFFF"/>
        </w:rPr>
      </w:pPr>
    </w:p>
    <w:p w:rsidR="003D6F98" w:rsidRPr="0019190C" w:rsidRDefault="003D6F98" w:rsidP="00713636">
      <w:pPr>
        <w:pStyle w:val="Corpodetexto"/>
        <w:pBdr>
          <w:top w:val="single" w:sz="8" w:space="1" w:color="800000"/>
          <w:left w:val="single" w:sz="8" w:space="1" w:color="800000"/>
          <w:bottom w:val="single" w:sz="8" w:space="1" w:color="800000"/>
          <w:right w:val="single" w:sz="8" w:space="1" w:color="800000"/>
        </w:pBdr>
        <w:shd w:val="clear" w:color="auto" w:fill="538135"/>
        <w:spacing w:before="200" w:after="120"/>
        <w:rPr>
          <w:rFonts w:ascii="Times New Roman" w:hAnsi="Times New Roman" w:cs="Times New Roman"/>
          <w:b/>
          <w:bCs/>
          <w:color w:val="FFFFFF"/>
        </w:rPr>
      </w:pPr>
      <w:r w:rsidRPr="0019190C">
        <w:rPr>
          <w:rFonts w:ascii="Times New Roman" w:hAnsi="Times New Roman" w:cs="Times New Roman"/>
          <w:b/>
          <w:bCs/>
          <w:color w:val="FFFFFF"/>
        </w:rPr>
        <w:t>CON</w:t>
      </w:r>
      <w:r w:rsidR="00080BE8" w:rsidRPr="0019190C">
        <w:rPr>
          <w:rFonts w:ascii="Times New Roman" w:hAnsi="Times New Roman" w:cs="Times New Roman"/>
          <w:b/>
          <w:bCs/>
          <w:color w:val="FFFFFF"/>
        </w:rPr>
        <w:t>SIDERAÇÕES FINAIS</w:t>
      </w:r>
    </w:p>
    <w:p w:rsidR="0070555E" w:rsidRPr="00C16C97" w:rsidRDefault="00D15CC0" w:rsidP="00D15CC0">
      <w:pPr>
        <w:pStyle w:val="Default"/>
        <w:spacing w:line="360" w:lineRule="auto"/>
        <w:ind w:firstLine="1134"/>
        <w:jc w:val="both"/>
      </w:pPr>
      <w:r>
        <w:rPr>
          <w:shd w:val="clear" w:color="auto" w:fill="FFFFFF"/>
        </w:rPr>
        <w:t xml:space="preserve"> </w:t>
      </w:r>
      <w:r w:rsidR="00577215">
        <w:rPr>
          <w:shd w:val="clear" w:color="auto" w:fill="FFFFFF"/>
        </w:rPr>
        <w:t>A toxina botulínica</w:t>
      </w:r>
      <w:r w:rsidR="00C8619C">
        <w:rPr>
          <w:shd w:val="clear" w:color="auto" w:fill="FFFFFF"/>
        </w:rPr>
        <w:t>, por ser um</w:t>
      </w:r>
      <w:r w:rsidR="00C8619C">
        <w:t xml:space="preserve"> </w:t>
      </w:r>
      <w:proofErr w:type="spellStart"/>
      <w:r w:rsidR="00C8619C">
        <w:t>miorrelaxante</w:t>
      </w:r>
      <w:proofErr w:type="spellEnd"/>
      <w:r w:rsidR="00C8619C">
        <w:t xml:space="preserve"> potente e específico,</w:t>
      </w:r>
      <w:r w:rsidR="00577215">
        <w:rPr>
          <w:shd w:val="clear" w:color="auto" w:fill="FFFFFF"/>
        </w:rPr>
        <w:t xml:space="preserve"> está emergindo como uma ferramenta clínica muito potente e valiosa para o tratamento diagnóstico e terapêutico da DTM</w:t>
      </w:r>
      <w:r w:rsidR="0070555E">
        <w:rPr>
          <w:shd w:val="clear" w:color="auto" w:fill="FFFFFF"/>
        </w:rPr>
        <w:t>.</w:t>
      </w:r>
      <w:r w:rsidR="0070555E">
        <w:t xml:space="preserve"> Embora a toxina não gara</w:t>
      </w:r>
      <w:r>
        <w:t>nta a resolução completa da dor</w:t>
      </w:r>
      <w:r w:rsidR="0070555E">
        <w:t>, tem mostrado um efeito positivo na melhora</w:t>
      </w:r>
      <w:r>
        <w:t xml:space="preserve"> dos sintomas da dor </w:t>
      </w:r>
      <w:proofErr w:type="spellStart"/>
      <w:r>
        <w:t>miofascial</w:t>
      </w:r>
      <w:proofErr w:type="spellEnd"/>
      <w:r w:rsidR="0070555E">
        <w:t>, sendo uma terapia alternativa qua</w:t>
      </w:r>
      <w:r>
        <w:t xml:space="preserve">ndo medidas conservadoras falham. </w:t>
      </w:r>
      <w:r w:rsidR="0070555E">
        <w:t xml:space="preserve"> </w:t>
      </w:r>
    </w:p>
    <w:p w:rsidR="0026077E" w:rsidRPr="00AB1F19" w:rsidRDefault="003D6F98" w:rsidP="00AB1F19">
      <w:pPr>
        <w:pStyle w:val="Corpodetexto"/>
        <w:pBdr>
          <w:top w:val="single" w:sz="8" w:space="1" w:color="800000"/>
          <w:left w:val="single" w:sz="8" w:space="1" w:color="800000"/>
          <w:bottom w:val="single" w:sz="8" w:space="1" w:color="800000"/>
          <w:right w:val="single" w:sz="8" w:space="1" w:color="800000"/>
        </w:pBdr>
        <w:shd w:val="clear" w:color="auto" w:fill="538135"/>
        <w:spacing w:before="200" w:after="120"/>
        <w:rPr>
          <w:rFonts w:ascii="Times New Roman" w:hAnsi="Times New Roman" w:cs="Times New Roman"/>
          <w:b/>
          <w:bCs/>
          <w:color w:val="FFFFFF"/>
        </w:rPr>
      </w:pPr>
      <w:r w:rsidRPr="0019190C">
        <w:rPr>
          <w:rFonts w:ascii="Times New Roman" w:hAnsi="Times New Roman" w:cs="Times New Roman"/>
          <w:b/>
          <w:bCs/>
          <w:color w:val="FFFFFF"/>
        </w:rPr>
        <w:lastRenderedPageBreak/>
        <w:t>REFERÊNCIAS</w:t>
      </w:r>
    </w:p>
    <w:p w:rsidR="0026077E" w:rsidRDefault="0026077E" w:rsidP="00E7717E">
      <w:pPr>
        <w:pStyle w:val="Corpodetexto"/>
        <w:spacing w:line="240" w:lineRule="auto"/>
        <w:rPr>
          <w:rFonts w:ascii="Arial" w:hAnsi="Arial" w:cs="Arial"/>
          <w:bCs/>
        </w:rPr>
      </w:pPr>
      <w:r w:rsidRPr="0026077E">
        <w:rPr>
          <w:rFonts w:ascii="Arial" w:hAnsi="Arial" w:cs="Arial"/>
          <w:bCs/>
        </w:rPr>
        <w:t>AWAN, K</w:t>
      </w:r>
      <w:r>
        <w:rPr>
          <w:rFonts w:ascii="Arial" w:hAnsi="Arial" w:cs="Arial"/>
          <w:bCs/>
        </w:rPr>
        <w:t xml:space="preserve">. </w:t>
      </w:r>
      <w:r w:rsidRPr="0026077E">
        <w:rPr>
          <w:rFonts w:ascii="Arial" w:hAnsi="Arial" w:cs="Arial"/>
          <w:bCs/>
        </w:rPr>
        <w:t xml:space="preserve">H; The </w:t>
      </w:r>
      <w:proofErr w:type="spellStart"/>
      <w:r w:rsidRPr="0026077E">
        <w:rPr>
          <w:rFonts w:ascii="Arial" w:hAnsi="Arial" w:cs="Arial"/>
          <w:bCs/>
        </w:rPr>
        <w:t>therapeutic</w:t>
      </w:r>
      <w:proofErr w:type="spellEnd"/>
      <w:r w:rsidRPr="0026077E">
        <w:rPr>
          <w:rFonts w:ascii="Arial" w:hAnsi="Arial" w:cs="Arial"/>
          <w:bCs/>
        </w:rPr>
        <w:t xml:space="preserve"> </w:t>
      </w:r>
      <w:proofErr w:type="spellStart"/>
      <w:r w:rsidRPr="0026077E">
        <w:rPr>
          <w:rFonts w:ascii="Arial" w:hAnsi="Arial" w:cs="Arial"/>
          <w:bCs/>
        </w:rPr>
        <w:t>usage</w:t>
      </w:r>
      <w:proofErr w:type="spellEnd"/>
      <w:r w:rsidRPr="0026077E">
        <w:rPr>
          <w:rFonts w:ascii="Arial" w:hAnsi="Arial" w:cs="Arial"/>
          <w:bCs/>
        </w:rPr>
        <w:t xml:space="preserve"> </w:t>
      </w:r>
      <w:proofErr w:type="spellStart"/>
      <w:r w:rsidRPr="0026077E">
        <w:rPr>
          <w:rFonts w:ascii="Arial" w:hAnsi="Arial" w:cs="Arial"/>
          <w:bCs/>
        </w:rPr>
        <w:t>of</w:t>
      </w:r>
      <w:proofErr w:type="spellEnd"/>
      <w:r w:rsidRPr="0026077E">
        <w:rPr>
          <w:rFonts w:ascii="Arial" w:hAnsi="Arial" w:cs="Arial"/>
          <w:bCs/>
        </w:rPr>
        <w:t xml:space="preserve"> </w:t>
      </w:r>
      <w:proofErr w:type="spellStart"/>
      <w:r w:rsidRPr="0026077E">
        <w:rPr>
          <w:rFonts w:ascii="Arial" w:hAnsi="Arial" w:cs="Arial"/>
          <w:bCs/>
        </w:rPr>
        <w:t>botulinum</w:t>
      </w:r>
      <w:proofErr w:type="spellEnd"/>
      <w:r w:rsidRPr="0026077E">
        <w:rPr>
          <w:rFonts w:ascii="Arial" w:hAnsi="Arial" w:cs="Arial"/>
          <w:bCs/>
        </w:rPr>
        <w:t xml:space="preserve"> </w:t>
      </w:r>
      <w:proofErr w:type="spellStart"/>
      <w:r w:rsidRPr="0026077E">
        <w:rPr>
          <w:rFonts w:ascii="Arial" w:hAnsi="Arial" w:cs="Arial"/>
          <w:bCs/>
        </w:rPr>
        <w:t>toxin</w:t>
      </w:r>
      <w:proofErr w:type="spellEnd"/>
      <w:r w:rsidRPr="0026077E">
        <w:rPr>
          <w:rFonts w:ascii="Arial" w:hAnsi="Arial" w:cs="Arial"/>
          <w:bCs/>
        </w:rPr>
        <w:t xml:space="preserve"> (Botox) in non-</w:t>
      </w:r>
      <w:proofErr w:type="spellStart"/>
      <w:r w:rsidRPr="0026077E">
        <w:rPr>
          <w:rFonts w:ascii="Arial" w:hAnsi="Arial" w:cs="Arial"/>
          <w:bCs/>
        </w:rPr>
        <w:t>cosmetic</w:t>
      </w:r>
      <w:proofErr w:type="spellEnd"/>
      <w:r w:rsidRPr="0026077E">
        <w:rPr>
          <w:rFonts w:ascii="Arial" w:hAnsi="Arial" w:cs="Arial"/>
          <w:bCs/>
        </w:rPr>
        <w:t xml:space="preserve"> </w:t>
      </w:r>
      <w:proofErr w:type="spellStart"/>
      <w:r w:rsidRPr="0026077E">
        <w:rPr>
          <w:rFonts w:ascii="Arial" w:hAnsi="Arial" w:cs="Arial"/>
          <w:bCs/>
        </w:rPr>
        <w:t>head</w:t>
      </w:r>
      <w:proofErr w:type="spellEnd"/>
      <w:r w:rsidRPr="0026077E">
        <w:rPr>
          <w:rFonts w:ascii="Arial" w:hAnsi="Arial" w:cs="Arial"/>
          <w:bCs/>
        </w:rPr>
        <w:t xml:space="preserve"> </w:t>
      </w:r>
      <w:proofErr w:type="spellStart"/>
      <w:r w:rsidRPr="0026077E">
        <w:rPr>
          <w:rFonts w:ascii="Arial" w:hAnsi="Arial" w:cs="Arial"/>
          <w:bCs/>
        </w:rPr>
        <w:t>and</w:t>
      </w:r>
      <w:proofErr w:type="spellEnd"/>
      <w:r w:rsidRPr="0026077E">
        <w:rPr>
          <w:rFonts w:ascii="Arial" w:hAnsi="Arial" w:cs="Arial"/>
          <w:bCs/>
        </w:rPr>
        <w:t xml:space="preserve"> </w:t>
      </w:r>
      <w:proofErr w:type="spellStart"/>
      <w:r w:rsidRPr="0026077E">
        <w:rPr>
          <w:rFonts w:ascii="Arial" w:hAnsi="Arial" w:cs="Arial"/>
          <w:bCs/>
        </w:rPr>
        <w:t>neck</w:t>
      </w:r>
      <w:proofErr w:type="spellEnd"/>
      <w:r w:rsidRPr="0026077E">
        <w:rPr>
          <w:rFonts w:ascii="Arial" w:hAnsi="Arial" w:cs="Arial"/>
          <w:bCs/>
        </w:rPr>
        <w:t xml:space="preserve"> </w:t>
      </w:r>
      <w:proofErr w:type="spellStart"/>
      <w:r w:rsidRPr="0026077E">
        <w:rPr>
          <w:rFonts w:ascii="Arial" w:hAnsi="Arial" w:cs="Arial"/>
          <w:bCs/>
        </w:rPr>
        <w:t>conditions</w:t>
      </w:r>
      <w:proofErr w:type="spellEnd"/>
      <w:r w:rsidRPr="0026077E">
        <w:rPr>
          <w:rFonts w:ascii="Arial" w:hAnsi="Arial" w:cs="Arial"/>
          <w:bCs/>
        </w:rPr>
        <w:t xml:space="preserve"> - </w:t>
      </w:r>
      <w:proofErr w:type="spellStart"/>
      <w:r w:rsidRPr="0026077E">
        <w:rPr>
          <w:rFonts w:ascii="Arial" w:hAnsi="Arial" w:cs="Arial"/>
          <w:bCs/>
        </w:rPr>
        <w:t>An</w:t>
      </w:r>
      <w:proofErr w:type="spellEnd"/>
      <w:r w:rsidRPr="0026077E">
        <w:rPr>
          <w:rFonts w:ascii="Arial" w:hAnsi="Arial" w:cs="Arial"/>
          <w:bCs/>
        </w:rPr>
        <w:t xml:space="preserve"> </w:t>
      </w:r>
      <w:proofErr w:type="spellStart"/>
      <w:r w:rsidRPr="0026077E">
        <w:rPr>
          <w:rFonts w:ascii="Arial" w:hAnsi="Arial" w:cs="Arial"/>
          <w:bCs/>
        </w:rPr>
        <w:t>evidence</w:t>
      </w:r>
      <w:proofErr w:type="spellEnd"/>
      <w:r w:rsidRPr="0026077E">
        <w:rPr>
          <w:rFonts w:ascii="Arial" w:hAnsi="Arial" w:cs="Arial"/>
          <w:bCs/>
        </w:rPr>
        <w:t xml:space="preserve"> </w:t>
      </w:r>
      <w:proofErr w:type="spellStart"/>
      <w:r w:rsidRPr="0026077E">
        <w:rPr>
          <w:rFonts w:ascii="Arial" w:hAnsi="Arial" w:cs="Arial"/>
          <w:bCs/>
        </w:rPr>
        <w:t>based</w:t>
      </w:r>
      <w:proofErr w:type="spellEnd"/>
      <w:r w:rsidRPr="0026077E">
        <w:rPr>
          <w:rFonts w:ascii="Arial" w:hAnsi="Arial" w:cs="Arial"/>
          <w:bCs/>
        </w:rPr>
        <w:t xml:space="preserve"> </w:t>
      </w:r>
      <w:proofErr w:type="spellStart"/>
      <w:r w:rsidRPr="0026077E">
        <w:rPr>
          <w:rFonts w:ascii="Arial" w:hAnsi="Arial" w:cs="Arial"/>
          <w:bCs/>
        </w:rPr>
        <w:t>review</w:t>
      </w:r>
      <w:proofErr w:type="spellEnd"/>
      <w:r w:rsidRPr="0026077E">
        <w:rPr>
          <w:rFonts w:ascii="Arial" w:hAnsi="Arial" w:cs="Arial"/>
          <w:bCs/>
        </w:rPr>
        <w:t xml:space="preserve">. </w:t>
      </w:r>
      <w:r w:rsidRPr="0026077E">
        <w:rPr>
          <w:rFonts w:ascii="Arial" w:hAnsi="Arial" w:cs="Arial"/>
          <w:b/>
          <w:bCs/>
        </w:rPr>
        <w:t xml:space="preserve">Saudi </w:t>
      </w:r>
      <w:proofErr w:type="spellStart"/>
      <w:r w:rsidRPr="0026077E">
        <w:rPr>
          <w:rFonts w:ascii="Arial" w:hAnsi="Arial" w:cs="Arial"/>
          <w:b/>
          <w:bCs/>
        </w:rPr>
        <w:t>Pharmaceutical</w:t>
      </w:r>
      <w:proofErr w:type="spellEnd"/>
      <w:r w:rsidRPr="0026077E">
        <w:rPr>
          <w:rFonts w:ascii="Arial" w:hAnsi="Arial" w:cs="Arial"/>
          <w:b/>
          <w:bCs/>
        </w:rPr>
        <w:t xml:space="preserve"> </w:t>
      </w:r>
      <w:proofErr w:type="spellStart"/>
      <w:r w:rsidRPr="0026077E">
        <w:rPr>
          <w:rFonts w:ascii="Arial" w:hAnsi="Arial" w:cs="Arial"/>
          <w:b/>
          <w:bCs/>
        </w:rPr>
        <w:t>Journal</w:t>
      </w:r>
      <w:proofErr w:type="spellEnd"/>
      <w:r w:rsidRPr="0026077E">
        <w:rPr>
          <w:rFonts w:ascii="Arial" w:hAnsi="Arial" w:cs="Arial"/>
          <w:bCs/>
        </w:rPr>
        <w:t xml:space="preserve">, Saudi </w:t>
      </w:r>
      <w:proofErr w:type="spellStart"/>
      <w:r w:rsidRPr="0026077E">
        <w:rPr>
          <w:rFonts w:ascii="Arial" w:hAnsi="Arial" w:cs="Arial"/>
          <w:bCs/>
        </w:rPr>
        <w:t>Arabia</w:t>
      </w:r>
      <w:proofErr w:type="spellEnd"/>
      <w:r w:rsidRPr="0026077E">
        <w:rPr>
          <w:rFonts w:ascii="Arial" w:hAnsi="Arial" w:cs="Arial"/>
          <w:bCs/>
        </w:rPr>
        <w:t>, V.</w:t>
      </w:r>
      <w:r>
        <w:rPr>
          <w:rFonts w:ascii="Arial" w:hAnsi="Arial" w:cs="Arial"/>
          <w:bCs/>
        </w:rPr>
        <w:t xml:space="preserve"> </w:t>
      </w:r>
      <w:r w:rsidRPr="0026077E">
        <w:rPr>
          <w:rFonts w:ascii="Arial" w:hAnsi="Arial" w:cs="Arial"/>
          <w:bCs/>
        </w:rPr>
        <w:t>25, n.1, p. 18-24, 2016.</w:t>
      </w:r>
    </w:p>
    <w:p w:rsidR="005C12DC" w:rsidRDefault="005C12DC" w:rsidP="00E7717E">
      <w:pPr>
        <w:pStyle w:val="Corpodetexto"/>
        <w:spacing w:line="240" w:lineRule="auto"/>
        <w:rPr>
          <w:rFonts w:ascii="Arial" w:hAnsi="Arial" w:cs="Arial"/>
          <w:bCs/>
        </w:rPr>
      </w:pPr>
      <w:r w:rsidRPr="005C12DC">
        <w:rPr>
          <w:rFonts w:ascii="Arial" w:hAnsi="Arial" w:cs="Arial"/>
          <w:bCs/>
        </w:rPr>
        <w:t>BOGUCKI, Z</w:t>
      </w:r>
      <w:r>
        <w:rPr>
          <w:rFonts w:ascii="Arial" w:hAnsi="Arial" w:cs="Arial"/>
          <w:bCs/>
        </w:rPr>
        <w:t xml:space="preserve">. </w:t>
      </w:r>
      <w:r w:rsidRPr="005C12DC">
        <w:rPr>
          <w:rFonts w:ascii="Arial" w:hAnsi="Arial" w:cs="Arial"/>
          <w:bCs/>
        </w:rPr>
        <w:t>A; KOWNACKA,</w:t>
      </w:r>
      <w:r>
        <w:rPr>
          <w:rFonts w:ascii="Arial" w:hAnsi="Arial" w:cs="Arial"/>
          <w:bCs/>
        </w:rPr>
        <w:t xml:space="preserve"> </w:t>
      </w:r>
      <w:r w:rsidRPr="005C12DC">
        <w:rPr>
          <w:rFonts w:ascii="Arial" w:hAnsi="Arial" w:cs="Arial"/>
          <w:bCs/>
        </w:rPr>
        <w:t xml:space="preserve">M; </w:t>
      </w:r>
      <w:proofErr w:type="spellStart"/>
      <w:r w:rsidRPr="005C12DC">
        <w:rPr>
          <w:rFonts w:ascii="Arial" w:hAnsi="Arial" w:cs="Arial"/>
          <w:bCs/>
        </w:rPr>
        <w:t>Clinical</w:t>
      </w:r>
      <w:proofErr w:type="spellEnd"/>
      <w:r w:rsidRPr="005C12DC">
        <w:rPr>
          <w:rFonts w:ascii="Arial" w:hAnsi="Arial" w:cs="Arial"/>
          <w:bCs/>
        </w:rPr>
        <w:t xml:space="preserve"> </w:t>
      </w:r>
      <w:proofErr w:type="spellStart"/>
      <w:r w:rsidRPr="005C12DC">
        <w:rPr>
          <w:rFonts w:ascii="Arial" w:hAnsi="Arial" w:cs="Arial"/>
          <w:bCs/>
        </w:rPr>
        <w:t>Aspects</w:t>
      </w:r>
      <w:proofErr w:type="spellEnd"/>
      <w:r w:rsidRPr="005C12DC">
        <w:rPr>
          <w:rFonts w:ascii="Arial" w:hAnsi="Arial" w:cs="Arial"/>
          <w:bCs/>
        </w:rPr>
        <w:t xml:space="preserve"> </w:t>
      </w:r>
      <w:proofErr w:type="spellStart"/>
      <w:r w:rsidRPr="005C12DC">
        <w:rPr>
          <w:rFonts w:ascii="Arial" w:hAnsi="Arial" w:cs="Arial"/>
          <w:bCs/>
        </w:rPr>
        <w:t>of</w:t>
      </w:r>
      <w:proofErr w:type="spellEnd"/>
      <w:r w:rsidRPr="005C12DC">
        <w:rPr>
          <w:rFonts w:ascii="Arial" w:hAnsi="Arial" w:cs="Arial"/>
          <w:bCs/>
        </w:rPr>
        <w:t xml:space="preserve"> </w:t>
      </w:r>
      <w:proofErr w:type="spellStart"/>
      <w:r w:rsidRPr="005C12DC">
        <w:rPr>
          <w:rFonts w:ascii="Arial" w:hAnsi="Arial" w:cs="Arial"/>
          <w:bCs/>
        </w:rPr>
        <w:t>the</w:t>
      </w:r>
      <w:proofErr w:type="spellEnd"/>
      <w:r w:rsidRPr="005C12DC">
        <w:rPr>
          <w:rFonts w:ascii="Arial" w:hAnsi="Arial" w:cs="Arial"/>
          <w:bCs/>
        </w:rPr>
        <w:t xml:space="preserve"> Use </w:t>
      </w:r>
      <w:proofErr w:type="spellStart"/>
      <w:r w:rsidRPr="005C12DC">
        <w:rPr>
          <w:rFonts w:ascii="Arial" w:hAnsi="Arial" w:cs="Arial"/>
          <w:bCs/>
        </w:rPr>
        <w:t>of</w:t>
      </w:r>
      <w:proofErr w:type="spellEnd"/>
      <w:r w:rsidRPr="005C12DC">
        <w:rPr>
          <w:rFonts w:ascii="Arial" w:hAnsi="Arial" w:cs="Arial"/>
          <w:bCs/>
        </w:rPr>
        <w:t xml:space="preserve"> </w:t>
      </w:r>
      <w:proofErr w:type="spellStart"/>
      <w:r w:rsidRPr="005C12DC">
        <w:rPr>
          <w:rFonts w:ascii="Arial" w:hAnsi="Arial" w:cs="Arial"/>
          <w:bCs/>
        </w:rPr>
        <w:t>Botulinum</w:t>
      </w:r>
      <w:proofErr w:type="spellEnd"/>
      <w:r w:rsidRPr="005C12DC">
        <w:rPr>
          <w:rFonts w:ascii="Arial" w:hAnsi="Arial" w:cs="Arial"/>
          <w:bCs/>
        </w:rPr>
        <w:t xml:space="preserve"> </w:t>
      </w:r>
      <w:proofErr w:type="spellStart"/>
      <w:r w:rsidRPr="005C12DC">
        <w:rPr>
          <w:rFonts w:ascii="Arial" w:hAnsi="Arial" w:cs="Arial"/>
          <w:bCs/>
        </w:rPr>
        <w:t>Toxin</w:t>
      </w:r>
      <w:proofErr w:type="spellEnd"/>
      <w:r w:rsidRPr="005C12DC">
        <w:rPr>
          <w:rFonts w:ascii="Arial" w:hAnsi="Arial" w:cs="Arial"/>
          <w:bCs/>
        </w:rPr>
        <w:t xml:space="preserve"> </w:t>
      </w:r>
      <w:proofErr w:type="spellStart"/>
      <w:r w:rsidRPr="005C12DC">
        <w:rPr>
          <w:rFonts w:ascii="Arial" w:hAnsi="Arial" w:cs="Arial"/>
          <w:bCs/>
        </w:rPr>
        <w:t>Type</w:t>
      </w:r>
      <w:proofErr w:type="spellEnd"/>
      <w:r w:rsidRPr="005C12DC">
        <w:rPr>
          <w:rFonts w:ascii="Arial" w:hAnsi="Arial" w:cs="Arial"/>
          <w:bCs/>
        </w:rPr>
        <w:t xml:space="preserve"> A in </w:t>
      </w:r>
      <w:proofErr w:type="spellStart"/>
      <w:r w:rsidRPr="005C12DC">
        <w:rPr>
          <w:rFonts w:ascii="Arial" w:hAnsi="Arial" w:cs="Arial"/>
          <w:bCs/>
        </w:rPr>
        <w:t>the</w:t>
      </w:r>
      <w:proofErr w:type="spellEnd"/>
      <w:r w:rsidRPr="005C12DC">
        <w:rPr>
          <w:rFonts w:ascii="Arial" w:hAnsi="Arial" w:cs="Arial"/>
          <w:bCs/>
        </w:rPr>
        <w:t xml:space="preserve"> </w:t>
      </w:r>
      <w:proofErr w:type="spellStart"/>
      <w:r w:rsidRPr="005C12DC">
        <w:rPr>
          <w:rFonts w:ascii="Arial" w:hAnsi="Arial" w:cs="Arial"/>
          <w:bCs/>
        </w:rPr>
        <w:t>Treatment</w:t>
      </w:r>
      <w:proofErr w:type="spellEnd"/>
      <w:r w:rsidRPr="005C12DC">
        <w:rPr>
          <w:rFonts w:ascii="Arial" w:hAnsi="Arial" w:cs="Arial"/>
          <w:bCs/>
        </w:rPr>
        <w:t xml:space="preserve"> </w:t>
      </w:r>
      <w:proofErr w:type="spellStart"/>
      <w:r w:rsidRPr="005C12DC">
        <w:rPr>
          <w:rFonts w:ascii="Arial" w:hAnsi="Arial" w:cs="Arial"/>
          <w:bCs/>
        </w:rPr>
        <w:t>of</w:t>
      </w:r>
      <w:proofErr w:type="spellEnd"/>
      <w:r w:rsidRPr="005C12DC">
        <w:rPr>
          <w:rFonts w:ascii="Arial" w:hAnsi="Arial" w:cs="Arial"/>
          <w:bCs/>
        </w:rPr>
        <w:t xml:space="preserve"> </w:t>
      </w:r>
      <w:proofErr w:type="spellStart"/>
      <w:r w:rsidRPr="005C12DC">
        <w:rPr>
          <w:rFonts w:ascii="Arial" w:hAnsi="Arial" w:cs="Arial"/>
          <w:bCs/>
        </w:rPr>
        <w:t>Dysfunction</w:t>
      </w:r>
      <w:proofErr w:type="spellEnd"/>
      <w:r w:rsidRPr="005C12DC">
        <w:rPr>
          <w:rFonts w:ascii="Arial" w:hAnsi="Arial" w:cs="Arial"/>
          <w:bCs/>
        </w:rPr>
        <w:t xml:space="preserve"> </w:t>
      </w:r>
      <w:proofErr w:type="spellStart"/>
      <w:r w:rsidRPr="005C12DC">
        <w:rPr>
          <w:rFonts w:ascii="Arial" w:hAnsi="Arial" w:cs="Arial"/>
          <w:bCs/>
        </w:rPr>
        <w:t>of</w:t>
      </w:r>
      <w:proofErr w:type="spellEnd"/>
      <w:r w:rsidRPr="005C12DC">
        <w:rPr>
          <w:rFonts w:ascii="Arial" w:hAnsi="Arial" w:cs="Arial"/>
          <w:bCs/>
        </w:rPr>
        <w:t xml:space="preserve"> </w:t>
      </w:r>
      <w:proofErr w:type="spellStart"/>
      <w:r w:rsidRPr="005C12DC">
        <w:rPr>
          <w:rFonts w:ascii="Arial" w:hAnsi="Arial" w:cs="Arial"/>
          <w:bCs/>
        </w:rPr>
        <w:t>the</w:t>
      </w:r>
      <w:proofErr w:type="spellEnd"/>
      <w:r w:rsidRPr="005C12DC">
        <w:rPr>
          <w:rFonts w:ascii="Arial" w:hAnsi="Arial" w:cs="Arial"/>
          <w:bCs/>
        </w:rPr>
        <w:t xml:space="preserve"> </w:t>
      </w:r>
      <w:proofErr w:type="spellStart"/>
      <w:r w:rsidRPr="005C12DC">
        <w:rPr>
          <w:rFonts w:ascii="Arial" w:hAnsi="Arial" w:cs="Arial"/>
          <w:bCs/>
        </w:rPr>
        <w:t>Masticatory</w:t>
      </w:r>
      <w:proofErr w:type="spellEnd"/>
      <w:r w:rsidRPr="005C12DC">
        <w:rPr>
          <w:rFonts w:ascii="Arial" w:hAnsi="Arial" w:cs="Arial"/>
          <w:bCs/>
        </w:rPr>
        <w:t xml:space="preserve"> System. </w:t>
      </w:r>
      <w:proofErr w:type="spellStart"/>
      <w:r w:rsidRPr="005C12DC">
        <w:rPr>
          <w:rFonts w:ascii="Arial" w:hAnsi="Arial" w:cs="Arial"/>
          <w:b/>
          <w:bCs/>
        </w:rPr>
        <w:t>Adv</w:t>
      </w:r>
      <w:proofErr w:type="spellEnd"/>
      <w:r w:rsidRPr="005C12DC">
        <w:rPr>
          <w:rFonts w:ascii="Arial" w:hAnsi="Arial" w:cs="Arial"/>
          <w:b/>
          <w:bCs/>
        </w:rPr>
        <w:t xml:space="preserve"> </w:t>
      </w:r>
      <w:proofErr w:type="spellStart"/>
      <w:r w:rsidRPr="005C12DC">
        <w:rPr>
          <w:rFonts w:ascii="Arial" w:hAnsi="Arial" w:cs="Arial"/>
          <w:b/>
          <w:bCs/>
        </w:rPr>
        <w:t>Clin</w:t>
      </w:r>
      <w:proofErr w:type="spellEnd"/>
      <w:r w:rsidRPr="005C12DC">
        <w:rPr>
          <w:rFonts w:ascii="Arial" w:hAnsi="Arial" w:cs="Arial"/>
          <w:b/>
          <w:bCs/>
        </w:rPr>
        <w:t xml:space="preserve"> </w:t>
      </w:r>
      <w:proofErr w:type="spellStart"/>
      <w:r w:rsidRPr="005C12DC">
        <w:rPr>
          <w:rFonts w:ascii="Arial" w:hAnsi="Arial" w:cs="Arial"/>
          <w:b/>
          <w:bCs/>
        </w:rPr>
        <w:t>Exp</w:t>
      </w:r>
      <w:proofErr w:type="spellEnd"/>
      <w:r w:rsidRPr="005C12DC">
        <w:rPr>
          <w:rFonts w:ascii="Arial" w:hAnsi="Arial" w:cs="Arial"/>
          <w:b/>
          <w:bCs/>
        </w:rPr>
        <w:t xml:space="preserve"> </w:t>
      </w:r>
      <w:proofErr w:type="spellStart"/>
      <w:r w:rsidRPr="005C12DC">
        <w:rPr>
          <w:rFonts w:ascii="Arial" w:hAnsi="Arial" w:cs="Arial"/>
          <w:b/>
          <w:bCs/>
        </w:rPr>
        <w:t>Med</w:t>
      </w:r>
      <w:proofErr w:type="spellEnd"/>
      <w:r w:rsidRPr="005C12DC">
        <w:rPr>
          <w:rFonts w:ascii="Arial" w:hAnsi="Arial" w:cs="Arial"/>
          <w:bCs/>
        </w:rPr>
        <w:t xml:space="preserve">, </w:t>
      </w:r>
      <w:proofErr w:type="spellStart"/>
      <w:r w:rsidRPr="005C12DC">
        <w:rPr>
          <w:rFonts w:ascii="Arial" w:hAnsi="Arial" w:cs="Arial"/>
          <w:bCs/>
        </w:rPr>
        <w:t>Poland</w:t>
      </w:r>
      <w:proofErr w:type="spellEnd"/>
      <w:r w:rsidRPr="005C12DC">
        <w:rPr>
          <w:rFonts w:ascii="Arial" w:hAnsi="Arial" w:cs="Arial"/>
          <w:bCs/>
        </w:rPr>
        <w:t>, V.</w:t>
      </w:r>
      <w:r>
        <w:rPr>
          <w:rFonts w:ascii="Arial" w:hAnsi="Arial" w:cs="Arial"/>
          <w:bCs/>
        </w:rPr>
        <w:t xml:space="preserve"> </w:t>
      </w:r>
      <w:r w:rsidRPr="005C12DC">
        <w:rPr>
          <w:rFonts w:ascii="Arial" w:hAnsi="Arial" w:cs="Arial"/>
          <w:bCs/>
        </w:rPr>
        <w:t>25, n.</w:t>
      </w:r>
      <w:r>
        <w:rPr>
          <w:rFonts w:ascii="Arial" w:hAnsi="Arial" w:cs="Arial"/>
          <w:bCs/>
        </w:rPr>
        <w:t xml:space="preserve"> </w:t>
      </w:r>
      <w:r w:rsidRPr="005C12DC">
        <w:rPr>
          <w:rFonts w:ascii="Arial" w:hAnsi="Arial" w:cs="Arial"/>
          <w:bCs/>
        </w:rPr>
        <w:t>3, p.</w:t>
      </w:r>
      <w:r>
        <w:rPr>
          <w:rFonts w:ascii="Arial" w:hAnsi="Arial" w:cs="Arial"/>
          <w:bCs/>
        </w:rPr>
        <w:t xml:space="preserve"> </w:t>
      </w:r>
      <w:r w:rsidRPr="005C12DC">
        <w:rPr>
          <w:rFonts w:ascii="Arial" w:hAnsi="Arial" w:cs="Arial"/>
          <w:bCs/>
        </w:rPr>
        <w:t>569–573, 2016.</w:t>
      </w:r>
    </w:p>
    <w:p w:rsidR="005C12DC" w:rsidRDefault="005C12DC" w:rsidP="00E7717E">
      <w:pPr>
        <w:rPr>
          <w:rFonts w:ascii="Arial" w:hAnsi="Arial" w:cs="Arial"/>
          <w:bCs/>
        </w:rPr>
      </w:pPr>
      <w:r w:rsidRPr="005C12DC">
        <w:rPr>
          <w:rFonts w:ascii="Arial" w:hAnsi="Arial" w:cs="Arial"/>
          <w:bCs/>
        </w:rPr>
        <w:t>DUTT, C</w:t>
      </w:r>
      <w:r>
        <w:rPr>
          <w:rFonts w:ascii="Arial" w:hAnsi="Arial" w:cs="Arial"/>
          <w:bCs/>
        </w:rPr>
        <w:t xml:space="preserve">. S; RAMNANI, P; </w:t>
      </w:r>
      <w:r w:rsidRPr="005C12DC">
        <w:rPr>
          <w:rFonts w:ascii="Arial" w:hAnsi="Arial" w:cs="Arial"/>
          <w:bCs/>
        </w:rPr>
        <w:t>THAKUR, D</w:t>
      </w:r>
      <w:r>
        <w:rPr>
          <w:rFonts w:ascii="Arial" w:hAnsi="Arial" w:cs="Arial"/>
          <w:bCs/>
        </w:rPr>
        <w:t>;</w:t>
      </w:r>
      <w:r w:rsidR="003F06A2">
        <w:rPr>
          <w:rFonts w:ascii="Arial" w:hAnsi="Arial" w:cs="Arial"/>
          <w:bCs/>
        </w:rPr>
        <w:t xml:space="preserve"> </w:t>
      </w:r>
      <w:r w:rsidRPr="005C12DC">
        <w:rPr>
          <w:rFonts w:ascii="Arial" w:hAnsi="Arial" w:cs="Arial"/>
          <w:bCs/>
        </w:rPr>
        <w:t>PANDIT,</w:t>
      </w:r>
      <w:r>
        <w:rPr>
          <w:rFonts w:ascii="Arial" w:hAnsi="Arial" w:cs="Arial"/>
          <w:bCs/>
        </w:rPr>
        <w:t xml:space="preserve"> </w:t>
      </w:r>
      <w:r w:rsidRPr="005C12DC">
        <w:rPr>
          <w:rFonts w:ascii="Arial" w:hAnsi="Arial" w:cs="Arial"/>
          <w:bCs/>
        </w:rPr>
        <w:t xml:space="preserve">M. </w:t>
      </w:r>
      <w:proofErr w:type="spellStart"/>
      <w:r w:rsidRPr="005C12DC">
        <w:rPr>
          <w:rFonts w:ascii="Arial" w:hAnsi="Arial" w:cs="Arial"/>
          <w:bCs/>
        </w:rPr>
        <w:t>Botulinum</w:t>
      </w:r>
      <w:proofErr w:type="spellEnd"/>
      <w:r w:rsidRPr="005C12DC">
        <w:rPr>
          <w:rFonts w:ascii="Arial" w:hAnsi="Arial" w:cs="Arial"/>
          <w:bCs/>
        </w:rPr>
        <w:t xml:space="preserve"> </w:t>
      </w:r>
      <w:proofErr w:type="spellStart"/>
      <w:r w:rsidRPr="005C12DC">
        <w:rPr>
          <w:rFonts w:ascii="Arial" w:hAnsi="Arial" w:cs="Arial"/>
          <w:bCs/>
        </w:rPr>
        <w:t>Toxin</w:t>
      </w:r>
      <w:proofErr w:type="spellEnd"/>
      <w:r w:rsidRPr="005C12DC">
        <w:rPr>
          <w:rFonts w:ascii="Arial" w:hAnsi="Arial" w:cs="Arial"/>
          <w:bCs/>
        </w:rPr>
        <w:t xml:space="preserve"> in </w:t>
      </w:r>
      <w:proofErr w:type="spellStart"/>
      <w:r w:rsidRPr="005C12DC">
        <w:rPr>
          <w:rFonts w:ascii="Arial" w:hAnsi="Arial" w:cs="Arial"/>
          <w:bCs/>
        </w:rPr>
        <w:t>the</w:t>
      </w:r>
      <w:proofErr w:type="spellEnd"/>
      <w:r w:rsidRPr="005C12DC">
        <w:rPr>
          <w:rFonts w:ascii="Arial" w:hAnsi="Arial" w:cs="Arial"/>
          <w:bCs/>
        </w:rPr>
        <w:t xml:space="preserve"> </w:t>
      </w:r>
      <w:proofErr w:type="spellStart"/>
      <w:r w:rsidRPr="005C12DC">
        <w:rPr>
          <w:rFonts w:ascii="Arial" w:hAnsi="Arial" w:cs="Arial"/>
          <w:bCs/>
        </w:rPr>
        <w:t>Treatment</w:t>
      </w:r>
      <w:proofErr w:type="spellEnd"/>
      <w:r w:rsidRPr="005C12DC">
        <w:rPr>
          <w:rFonts w:ascii="Arial" w:hAnsi="Arial" w:cs="Arial"/>
          <w:bCs/>
        </w:rPr>
        <w:t xml:space="preserve"> </w:t>
      </w:r>
      <w:proofErr w:type="spellStart"/>
      <w:r w:rsidRPr="005C12DC">
        <w:rPr>
          <w:rFonts w:ascii="Arial" w:hAnsi="Arial" w:cs="Arial"/>
          <w:bCs/>
        </w:rPr>
        <w:t>of</w:t>
      </w:r>
      <w:proofErr w:type="spellEnd"/>
      <w:r w:rsidRPr="005C12DC">
        <w:rPr>
          <w:rFonts w:ascii="Arial" w:hAnsi="Arial" w:cs="Arial"/>
          <w:bCs/>
        </w:rPr>
        <w:t xml:space="preserve"> </w:t>
      </w:r>
      <w:proofErr w:type="spellStart"/>
      <w:r w:rsidRPr="005C12DC">
        <w:rPr>
          <w:rFonts w:ascii="Arial" w:hAnsi="Arial" w:cs="Arial"/>
          <w:bCs/>
        </w:rPr>
        <w:t>Muscle</w:t>
      </w:r>
      <w:proofErr w:type="spellEnd"/>
      <w:r w:rsidRPr="005C12DC">
        <w:rPr>
          <w:rFonts w:ascii="Arial" w:hAnsi="Arial" w:cs="Arial"/>
          <w:bCs/>
        </w:rPr>
        <w:t xml:space="preserve"> </w:t>
      </w:r>
      <w:proofErr w:type="spellStart"/>
      <w:r w:rsidRPr="005C12DC">
        <w:rPr>
          <w:rFonts w:ascii="Arial" w:hAnsi="Arial" w:cs="Arial"/>
          <w:bCs/>
        </w:rPr>
        <w:t>Specific</w:t>
      </w:r>
      <w:proofErr w:type="spellEnd"/>
      <w:r w:rsidRPr="005C12DC">
        <w:rPr>
          <w:rFonts w:ascii="Arial" w:hAnsi="Arial" w:cs="Arial"/>
          <w:bCs/>
        </w:rPr>
        <w:t xml:space="preserve"> </w:t>
      </w:r>
      <w:proofErr w:type="spellStart"/>
      <w:r w:rsidRPr="005C12DC">
        <w:rPr>
          <w:rFonts w:ascii="Arial" w:hAnsi="Arial" w:cs="Arial"/>
          <w:bCs/>
        </w:rPr>
        <w:t>Oro-Facial</w:t>
      </w:r>
      <w:proofErr w:type="spellEnd"/>
      <w:r w:rsidRPr="005C12DC">
        <w:rPr>
          <w:rFonts w:ascii="Arial" w:hAnsi="Arial" w:cs="Arial"/>
          <w:bCs/>
        </w:rPr>
        <w:t xml:space="preserve"> </w:t>
      </w:r>
      <w:proofErr w:type="spellStart"/>
      <w:r w:rsidRPr="005C12DC">
        <w:rPr>
          <w:rFonts w:ascii="Arial" w:hAnsi="Arial" w:cs="Arial"/>
          <w:bCs/>
        </w:rPr>
        <w:t>Pain</w:t>
      </w:r>
      <w:proofErr w:type="spellEnd"/>
      <w:r w:rsidRPr="005C12DC">
        <w:rPr>
          <w:rFonts w:ascii="Arial" w:hAnsi="Arial" w:cs="Arial"/>
          <w:bCs/>
        </w:rPr>
        <w:t xml:space="preserve">: A </w:t>
      </w:r>
      <w:proofErr w:type="spellStart"/>
      <w:r w:rsidRPr="005C12DC">
        <w:rPr>
          <w:rFonts w:ascii="Arial" w:hAnsi="Arial" w:cs="Arial"/>
          <w:bCs/>
        </w:rPr>
        <w:t>Literature</w:t>
      </w:r>
      <w:proofErr w:type="spellEnd"/>
      <w:r w:rsidRPr="005C12DC">
        <w:rPr>
          <w:rFonts w:ascii="Arial" w:hAnsi="Arial" w:cs="Arial"/>
          <w:bCs/>
        </w:rPr>
        <w:t xml:space="preserve"> </w:t>
      </w:r>
      <w:proofErr w:type="spellStart"/>
      <w:r w:rsidRPr="005C12DC">
        <w:rPr>
          <w:rFonts w:ascii="Arial" w:hAnsi="Arial" w:cs="Arial"/>
          <w:bCs/>
        </w:rPr>
        <w:t>Review</w:t>
      </w:r>
      <w:proofErr w:type="spellEnd"/>
      <w:r w:rsidRPr="005C12DC">
        <w:rPr>
          <w:rFonts w:ascii="Arial" w:hAnsi="Arial" w:cs="Arial"/>
          <w:bCs/>
        </w:rPr>
        <w:t xml:space="preserve">. </w:t>
      </w:r>
      <w:r w:rsidRPr="005C12DC">
        <w:rPr>
          <w:rFonts w:ascii="Arial" w:hAnsi="Arial" w:cs="Arial"/>
          <w:b/>
          <w:bCs/>
        </w:rPr>
        <w:t xml:space="preserve">J. </w:t>
      </w:r>
      <w:proofErr w:type="spellStart"/>
      <w:r w:rsidRPr="005C12DC">
        <w:rPr>
          <w:rFonts w:ascii="Arial" w:hAnsi="Arial" w:cs="Arial"/>
          <w:b/>
          <w:bCs/>
        </w:rPr>
        <w:t>Maxillofac</w:t>
      </w:r>
      <w:proofErr w:type="spellEnd"/>
      <w:r w:rsidRPr="005C12DC">
        <w:rPr>
          <w:rFonts w:ascii="Arial" w:hAnsi="Arial" w:cs="Arial"/>
          <w:b/>
          <w:bCs/>
        </w:rPr>
        <w:t xml:space="preserve">. Oral </w:t>
      </w:r>
      <w:proofErr w:type="spellStart"/>
      <w:r w:rsidRPr="005C12DC">
        <w:rPr>
          <w:rFonts w:ascii="Arial" w:hAnsi="Arial" w:cs="Arial"/>
          <w:b/>
          <w:bCs/>
        </w:rPr>
        <w:t>Surg</w:t>
      </w:r>
      <w:proofErr w:type="spellEnd"/>
      <w:r w:rsidRPr="005C12DC">
        <w:rPr>
          <w:rFonts w:ascii="Arial" w:hAnsi="Arial" w:cs="Arial"/>
          <w:bCs/>
        </w:rPr>
        <w:t xml:space="preserve">, </w:t>
      </w:r>
      <w:proofErr w:type="spellStart"/>
      <w:r w:rsidRPr="005C12DC">
        <w:rPr>
          <w:rFonts w:ascii="Arial" w:hAnsi="Arial" w:cs="Arial"/>
          <w:bCs/>
        </w:rPr>
        <w:t>India</w:t>
      </w:r>
      <w:proofErr w:type="spellEnd"/>
      <w:r w:rsidRPr="005C12DC">
        <w:rPr>
          <w:rFonts w:ascii="Arial" w:hAnsi="Arial" w:cs="Arial"/>
          <w:bCs/>
        </w:rPr>
        <w:t>, V.</w:t>
      </w:r>
      <w:r w:rsidR="00E7717E">
        <w:rPr>
          <w:rFonts w:ascii="Arial" w:hAnsi="Arial" w:cs="Arial"/>
          <w:bCs/>
        </w:rPr>
        <w:t xml:space="preserve">14, n.2, p. 171–175, </w:t>
      </w:r>
      <w:r>
        <w:rPr>
          <w:rFonts w:ascii="Arial" w:hAnsi="Arial" w:cs="Arial"/>
          <w:bCs/>
        </w:rPr>
        <w:t>2015.</w:t>
      </w:r>
    </w:p>
    <w:p w:rsidR="005C12DC" w:rsidRDefault="005C12DC" w:rsidP="00E7717E">
      <w:pPr>
        <w:rPr>
          <w:rFonts w:ascii="Arial" w:hAnsi="Arial" w:cs="Arial"/>
          <w:bCs/>
        </w:rPr>
      </w:pPr>
    </w:p>
    <w:p w:rsidR="0026077E" w:rsidRDefault="0026077E" w:rsidP="00E7717E">
      <w:pPr>
        <w:pStyle w:val="Corpodetexto"/>
        <w:spacing w:after="0" w:line="240" w:lineRule="auto"/>
        <w:rPr>
          <w:rFonts w:ascii="Arial" w:hAnsi="Arial" w:cs="Arial"/>
          <w:bCs/>
        </w:rPr>
      </w:pPr>
      <w:r w:rsidRPr="0026077E">
        <w:rPr>
          <w:rFonts w:ascii="Arial" w:hAnsi="Arial" w:cs="Arial"/>
          <w:bCs/>
        </w:rPr>
        <w:t>EMARA, A</w:t>
      </w:r>
      <w:r>
        <w:rPr>
          <w:rFonts w:ascii="Arial" w:hAnsi="Arial" w:cs="Arial"/>
          <w:bCs/>
        </w:rPr>
        <w:t xml:space="preserve">. </w:t>
      </w:r>
      <w:r w:rsidRPr="0026077E">
        <w:rPr>
          <w:rFonts w:ascii="Arial" w:hAnsi="Arial" w:cs="Arial"/>
          <w:bCs/>
        </w:rPr>
        <w:t>S; FARAMAWEY, M</w:t>
      </w:r>
      <w:r>
        <w:rPr>
          <w:rFonts w:ascii="Arial" w:hAnsi="Arial" w:cs="Arial"/>
          <w:bCs/>
        </w:rPr>
        <w:t>.</w:t>
      </w:r>
      <w:r w:rsidRPr="0026077E">
        <w:rPr>
          <w:rFonts w:ascii="Arial" w:hAnsi="Arial" w:cs="Arial"/>
          <w:bCs/>
        </w:rPr>
        <w:t>I; HASSAAN, M</w:t>
      </w:r>
      <w:r>
        <w:rPr>
          <w:rFonts w:ascii="Arial" w:hAnsi="Arial" w:cs="Arial"/>
          <w:bCs/>
        </w:rPr>
        <w:t xml:space="preserve">. A; </w:t>
      </w:r>
      <w:r w:rsidRPr="0026077E">
        <w:rPr>
          <w:rFonts w:ascii="Arial" w:hAnsi="Arial" w:cs="Arial"/>
          <w:bCs/>
        </w:rPr>
        <w:t>HAKAM M</w:t>
      </w:r>
      <w:r>
        <w:rPr>
          <w:rFonts w:ascii="Arial" w:hAnsi="Arial" w:cs="Arial"/>
          <w:bCs/>
        </w:rPr>
        <w:t xml:space="preserve">. </w:t>
      </w:r>
      <w:r w:rsidRPr="0026077E">
        <w:rPr>
          <w:rFonts w:ascii="Arial" w:hAnsi="Arial" w:cs="Arial"/>
          <w:bCs/>
        </w:rPr>
        <w:t xml:space="preserve">M. </w:t>
      </w:r>
      <w:proofErr w:type="spellStart"/>
      <w:r w:rsidRPr="0026077E">
        <w:rPr>
          <w:rFonts w:ascii="Arial" w:hAnsi="Arial" w:cs="Arial"/>
          <w:bCs/>
        </w:rPr>
        <w:t>Botulinum</w:t>
      </w:r>
      <w:proofErr w:type="spellEnd"/>
      <w:r w:rsidRPr="0026077E">
        <w:rPr>
          <w:rFonts w:ascii="Arial" w:hAnsi="Arial" w:cs="Arial"/>
          <w:bCs/>
        </w:rPr>
        <w:t xml:space="preserve"> </w:t>
      </w:r>
      <w:proofErr w:type="spellStart"/>
      <w:r w:rsidRPr="0026077E">
        <w:rPr>
          <w:rFonts w:ascii="Arial" w:hAnsi="Arial" w:cs="Arial"/>
          <w:bCs/>
        </w:rPr>
        <w:t>toxin</w:t>
      </w:r>
      <w:proofErr w:type="spellEnd"/>
      <w:r w:rsidRPr="0026077E">
        <w:rPr>
          <w:rFonts w:ascii="Arial" w:hAnsi="Arial" w:cs="Arial"/>
          <w:bCs/>
        </w:rPr>
        <w:t xml:space="preserve"> </w:t>
      </w:r>
      <w:proofErr w:type="spellStart"/>
      <w:r w:rsidRPr="0026077E">
        <w:rPr>
          <w:rFonts w:ascii="Arial" w:hAnsi="Arial" w:cs="Arial"/>
          <w:bCs/>
        </w:rPr>
        <w:t>injection</w:t>
      </w:r>
      <w:proofErr w:type="spellEnd"/>
      <w:r w:rsidRPr="0026077E">
        <w:rPr>
          <w:rFonts w:ascii="Arial" w:hAnsi="Arial" w:cs="Arial"/>
          <w:bCs/>
        </w:rPr>
        <w:t xml:space="preserve"> for management </w:t>
      </w:r>
      <w:proofErr w:type="spellStart"/>
      <w:r w:rsidRPr="0026077E">
        <w:rPr>
          <w:rFonts w:ascii="Arial" w:hAnsi="Arial" w:cs="Arial"/>
          <w:bCs/>
        </w:rPr>
        <w:t>of</w:t>
      </w:r>
      <w:proofErr w:type="spellEnd"/>
      <w:r w:rsidRPr="0026077E">
        <w:rPr>
          <w:rFonts w:ascii="Arial" w:hAnsi="Arial" w:cs="Arial"/>
          <w:bCs/>
        </w:rPr>
        <w:t xml:space="preserve"> </w:t>
      </w:r>
      <w:proofErr w:type="spellStart"/>
      <w:r w:rsidRPr="0026077E">
        <w:rPr>
          <w:rFonts w:ascii="Arial" w:hAnsi="Arial" w:cs="Arial"/>
          <w:bCs/>
        </w:rPr>
        <w:t>temporomandibular</w:t>
      </w:r>
      <w:proofErr w:type="spellEnd"/>
      <w:r w:rsidRPr="0026077E">
        <w:rPr>
          <w:rFonts w:ascii="Arial" w:hAnsi="Arial" w:cs="Arial"/>
          <w:bCs/>
        </w:rPr>
        <w:t xml:space="preserve"> joint </w:t>
      </w:r>
      <w:proofErr w:type="spellStart"/>
      <w:r w:rsidRPr="0026077E">
        <w:rPr>
          <w:rFonts w:ascii="Arial" w:hAnsi="Arial" w:cs="Arial"/>
          <w:bCs/>
        </w:rPr>
        <w:t>clicking</w:t>
      </w:r>
      <w:proofErr w:type="spellEnd"/>
      <w:r w:rsidRPr="0026077E">
        <w:rPr>
          <w:rFonts w:ascii="Arial" w:hAnsi="Arial" w:cs="Arial"/>
          <w:bCs/>
        </w:rPr>
        <w:t xml:space="preserve">. </w:t>
      </w:r>
      <w:r w:rsidRPr="0026077E">
        <w:rPr>
          <w:rFonts w:ascii="Arial" w:hAnsi="Arial" w:cs="Arial"/>
          <w:b/>
          <w:bCs/>
        </w:rPr>
        <w:t xml:space="preserve">Int. J. Oral </w:t>
      </w:r>
      <w:proofErr w:type="spellStart"/>
      <w:r w:rsidRPr="0026077E">
        <w:rPr>
          <w:rFonts w:ascii="Arial" w:hAnsi="Arial" w:cs="Arial"/>
          <w:b/>
          <w:bCs/>
        </w:rPr>
        <w:t>Maxillofac</w:t>
      </w:r>
      <w:proofErr w:type="spellEnd"/>
      <w:r w:rsidRPr="0026077E">
        <w:rPr>
          <w:rFonts w:ascii="Arial" w:hAnsi="Arial" w:cs="Arial"/>
          <w:b/>
          <w:bCs/>
        </w:rPr>
        <w:t xml:space="preserve">. </w:t>
      </w:r>
      <w:proofErr w:type="spellStart"/>
      <w:r w:rsidRPr="0026077E">
        <w:rPr>
          <w:rFonts w:ascii="Arial" w:hAnsi="Arial" w:cs="Arial"/>
          <w:b/>
          <w:bCs/>
        </w:rPr>
        <w:t>Surg</w:t>
      </w:r>
      <w:proofErr w:type="spellEnd"/>
      <w:r>
        <w:rPr>
          <w:rFonts w:ascii="Arial" w:hAnsi="Arial" w:cs="Arial"/>
          <w:bCs/>
        </w:rPr>
        <w:t xml:space="preserve">, </w:t>
      </w:r>
      <w:proofErr w:type="spellStart"/>
      <w:r w:rsidRPr="0026077E">
        <w:rPr>
          <w:rFonts w:ascii="Arial" w:hAnsi="Arial" w:cs="Arial"/>
          <w:bCs/>
        </w:rPr>
        <w:t>Egypt</w:t>
      </w:r>
      <w:proofErr w:type="spellEnd"/>
      <w:r>
        <w:rPr>
          <w:rFonts w:ascii="Arial" w:hAnsi="Arial" w:cs="Arial"/>
          <w:bCs/>
        </w:rPr>
        <w:t xml:space="preserve">, </w:t>
      </w:r>
      <w:r w:rsidRPr="0026077E">
        <w:rPr>
          <w:rFonts w:ascii="Arial" w:hAnsi="Arial" w:cs="Arial"/>
          <w:bCs/>
        </w:rPr>
        <w:t>V.</w:t>
      </w:r>
      <w:r>
        <w:rPr>
          <w:rFonts w:ascii="Arial" w:hAnsi="Arial" w:cs="Arial"/>
          <w:bCs/>
        </w:rPr>
        <w:t xml:space="preserve"> </w:t>
      </w:r>
      <w:r w:rsidRPr="0026077E">
        <w:rPr>
          <w:rFonts w:ascii="Arial" w:hAnsi="Arial" w:cs="Arial"/>
          <w:bCs/>
        </w:rPr>
        <w:t>42, n.</w:t>
      </w:r>
      <w:r>
        <w:rPr>
          <w:rFonts w:ascii="Arial" w:hAnsi="Arial" w:cs="Arial"/>
          <w:bCs/>
        </w:rPr>
        <w:t xml:space="preserve"> </w:t>
      </w:r>
      <w:r w:rsidRPr="0026077E">
        <w:rPr>
          <w:rFonts w:ascii="Arial" w:hAnsi="Arial" w:cs="Arial"/>
          <w:bCs/>
        </w:rPr>
        <w:t>3,</w:t>
      </w:r>
      <w:r>
        <w:rPr>
          <w:rFonts w:ascii="Arial" w:hAnsi="Arial" w:cs="Arial"/>
          <w:bCs/>
        </w:rPr>
        <w:t xml:space="preserve"> p. 759-</w:t>
      </w:r>
      <w:r w:rsidRPr="0026077E">
        <w:rPr>
          <w:rFonts w:ascii="Arial" w:hAnsi="Arial" w:cs="Arial"/>
          <w:bCs/>
        </w:rPr>
        <w:t>764, 2013.</w:t>
      </w:r>
    </w:p>
    <w:p w:rsidR="00E7717E" w:rsidRDefault="00E7717E" w:rsidP="00E7717E">
      <w:pPr>
        <w:pStyle w:val="Corpodetexto"/>
        <w:spacing w:after="0" w:line="240" w:lineRule="auto"/>
        <w:rPr>
          <w:rFonts w:ascii="Arial" w:hAnsi="Arial" w:cs="Arial"/>
          <w:bCs/>
        </w:rPr>
      </w:pPr>
    </w:p>
    <w:p w:rsidR="00AB1F19" w:rsidRDefault="00AB1F19" w:rsidP="00E7717E">
      <w:pPr>
        <w:pStyle w:val="Corpodetexto"/>
        <w:spacing w:after="0" w:line="240" w:lineRule="auto"/>
        <w:rPr>
          <w:rFonts w:ascii="Arial" w:hAnsi="Arial" w:cs="Arial"/>
          <w:bCs/>
        </w:rPr>
      </w:pPr>
      <w:r w:rsidRPr="00AB1F19">
        <w:rPr>
          <w:rFonts w:ascii="Arial" w:hAnsi="Arial" w:cs="Arial"/>
          <w:bCs/>
        </w:rPr>
        <w:t xml:space="preserve">GUARDA-NARDINI, L; STECCO, A; STECCO, C; MASIERO, S, MANFREDINI, D. </w:t>
      </w:r>
      <w:proofErr w:type="spellStart"/>
      <w:r w:rsidRPr="00AB1F19">
        <w:rPr>
          <w:rFonts w:ascii="Arial" w:hAnsi="Arial" w:cs="Arial"/>
          <w:bCs/>
        </w:rPr>
        <w:t>Myofascial</w:t>
      </w:r>
      <w:proofErr w:type="spellEnd"/>
      <w:r w:rsidRPr="00AB1F19">
        <w:rPr>
          <w:rFonts w:ascii="Arial" w:hAnsi="Arial" w:cs="Arial"/>
          <w:bCs/>
        </w:rPr>
        <w:t xml:space="preserve"> </w:t>
      </w:r>
      <w:proofErr w:type="spellStart"/>
      <w:r w:rsidRPr="00AB1F19">
        <w:rPr>
          <w:rFonts w:ascii="Arial" w:hAnsi="Arial" w:cs="Arial"/>
          <w:bCs/>
        </w:rPr>
        <w:t>pain</w:t>
      </w:r>
      <w:proofErr w:type="spellEnd"/>
      <w:r w:rsidRPr="00AB1F19">
        <w:rPr>
          <w:rFonts w:ascii="Arial" w:hAnsi="Arial" w:cs="Arial"/>
          <w:bCs/>
        </w:rPr>
        <w:t xml:space="preserve"> </w:t>
      </w:r>
      <w:proofErr w:type="spellStart"/>
      <w:r w:rsidRPr="00AB1F19">
        <w:rPr>
          <w:rFonts w:ascii="Arial" w:hAnsi="Arial" w:cs="Arial"/>
          <w:bCs/>
        </w:rPr>
        <w:t>of</w:t>
      </w:r>
      <w:proofErr w:type="spellEnd"/>
      <w:r w:rsidRPr="00AB1F19">
        <w:rPr>
          <w:rFonts w:ascii="Arial" w:hAnsi="Arial" w:cs="Arial"/>
          <w:bCs/>
        </w:rPr>
        <w:t xml:space="preserve"> </w:t>
      </w:r>
      <w:proofErr w:type="spellStart"/>
      <w:r w:rsidRPr="00AB1F19">
        <w:rPr>
          <w:rFonts w:ascii="Arial" w:hAnsi="Arial" w:cs="Arial"/>
          <w:bCs/>
        </w:rPr>
        <w:t>the</w:t>
      </w:r>
      <w:proofErr w:type="spellEnd"/>
      <w:r w:rsidRPr="00AB1F19">
        <w:rPr>
          <w:rFonts w:ascii="Arial" w:hAnsi="Arial" w:cs="Arial"/>
          <w:bCs/>
        </w:rPr>
        <w:t xml:space="preserve"> </w:t>
      </w:r>
      <w:proofErr w:type="spellStart"/>
      <w:r w:rsidRPr="00AB1F19">
        <w:rPr>
          <w:rFonts w:ascii="Arial" w:hAnsi="Arial" w:cs="Arial"/>
          <w:bCs/>
        </w:rPr>
        <w:t>jaw</w:t>
      </w:r>
      <w:proofErr w:type="spellEnd"/>
      <w:r w:rsidRPr="00AB1F19">
        <w:rPr>
          <w:rFonts w:ascii="Arial" w:hAnsi="Arial" w:cs="Arial"/>
          <w:bCs/>
        </w:rPr>
        <w:t xml:space="preserve"> </w:t>
      </w:r>
      <w:proofErr w:type="spellStart"/>
      <w:r w:rsidRPr="00AB1F19">
        <w:rPr>
          <w:rFonts w:ascii="Arial" w:hAnsi="Arial" w:cs="Arial"/>
          <w:bCs/>
        </w:rPr>
        <w:t>muscles</w:t>
      </w:r>
      <w:proofErr w:type="spellEnd"/>
      <w:r w:rsidRPr="00AB1F19">
        <w:rPr>
          <w:rFonts w:ascii="Arial" w:hAnsi="Arial" w:cs="Arial"/>
          <w:bCs/>
        </w:rPr>
        <w:t xml:space="preserve">: </w:t>
      </w:r>
      <w:proofErr w:type="spellStart"/>
      <w:r w:rsidRPr="00AB1F19">
        <w:rPr>
          <w:rFonts w:ascii="Arial" w:hAnsi="Arial" w:cs="Arial"/>
          <w:bCs/>
        </w:rPr>
        <w:t>comparison</w:t>
      </w:r>
      <w:proofErr w:type="spellEnd"/>
      <w:r w:rsidRPr="00AB1F19">
        <w:rPr>
          <w:rFonts w:ascii="Arial" w:hAnsi="Arial" w:cs="Arial"/>
          <w:bCs/>
        </w:rPr>
        <w:t xml:space="preserve"> </w:t>
      </w:r>
      <w:proofErr w:type="spellStart"/>
      <w:r w:rsidRPr="00AB1F19">
        <w:rPr>
          <w:rFonts w:ascii="Arial" w:hAnsi="Arial" w:cs="Arial"/>
          <w:bCs/>
        </w:rPr>
        <w:t>of</w:t>
      </w:r>
      <w:proofErr w:type="spellEnd"/>
      <w:r w:rsidRPr="00AB1F19">
        <w:rPr>
          <w:rFonts w:ascii="Arial" w:hAnsi="Arial" w:cs="Arial"/>
          <w:bCs/>
        </w:rPr>
        <w:t xml:space="preserve"> short-</w:t>
      </w:r>
      <w:proofErr w:type="spellStart"/>
      <w:proofErr w:type="gramStart"/>
      <w:r w:rsidRPr="00AB1F19">
        <w:rPr>
          <w:rFonts w:ascii="Arial" w:hAnsi="Arial" w:cs="Arial"/>
          <w:bCs/>
        </w:rPr>
        <w:t>term</w:t>
      </w:r>
      <w:proofErr w:type="spellEnd"/>
      <w:r w:rsidRPr="00AB1F19">
        <w:rPr>
          <w:rFonts w:ascii="Arial" w:hAnsi="Arial" w:cs="Arial"/>
          <w:bCs/>
        </w:rPr>
        <w:t xml:space="preserve">  </w:t>
      </w:r>
      <w:proofErr w:type="spellStart"/>
      <w:r w:rsidRPr="00AB1F19">
        <w:rPr>
          <w:rFonts w:ascii="Arial" w:hAnsi="Arial" w:cs="Arial"/>
          <w:bCs/>
        </w:rPr>
        <w:t>effectiveness</w:t>
      </w:r>
      <w:proofErr w:type="spellEnd"/>
      <w:proofErr w:type="gramEnd"/>
      <w:r w:rsidRPr="00AB1F19">
        <w:rPr>
          <w:rFonts w:ascii="Arial" w:hAnsi="Arial" w:cs="Arial"/>
          <w:bCs/>
        </w:rPr>
        <w:t xml:space="preserve"> </w:t>
      </w:r>
      <w:proofErr w:type="spellStart"/>
      <w:r w:rsidRPr="00AB1F19">
        <w:rPr>
          <w:rFonts w:ascii="Arial" w:hAnsi="Arial" w:cs="Arial"/>
          <w:bCs/>
        </w:rPr>
        <w:t>of</w:t>
      </w:r>
      <w:proofErr w:type="spellEnd"/>
      <w:r w:rsidRPr="00AB1F19">
        <w:rPr>
          <w:rFonts w:ascii="Arial" w:hAnsi="Arial" w:cs="Arial"/>
          <w:bCs/>
        </w:rPr>
        <w:t xml:space="preserve"> </w:t>
      </w:r>
      <w:proofErr w:type="spellStart"/>
      <w:r w:rsidRPr="00AB1F19">
        <w:rPr>
          <w:rFonts w:ascii="Arial" w:hAnsi="Arial" w:cs="Arial"/>
          <w:bCs/>
        </w:rPr>
        <w:t>botulinum</w:t>
      </w:r>
      <w:proofErr w:type="spellEnd"/>
      <w:r w:rsidRPr="00AB1F19">
        <w:rPr>
          <w:rFonts w:ascii="Arial" w:hAnsi="Arial" w:cs="Arial"/>
          <w:bCs/>
        </w:rPr>
        <w:t xml:space="preserve"> </w:t>
      </w:r>
      <w:proofErr w:type="spellStart"/>
      <w:r w:rsidRPr="00AB1F19">
        <w:rPr>
          <w:rFonts w:ascii="Arial" w:hAnsi="Arial" w:cs="Arial"/>
          <w:bCs/>
        </w:rPr>
        <w:t>toxininjections</w:t>
      </w:r>
      <w:proofErr w:type="spellEnd"/>
      <w:r w:rsidRPr="00AB1F19">
        <w:rPr>
          <w:rFonts w:ascii="Arial" w:hAnsi="Arial" w:cs="Arial"/>
          <w:bCs/>
        </w:rPr>
        <w:t xml:space="preserve"> </w:t>
      </w:r>
      <w:proofErr w:type="spellStart"/>
      <w:r w:rsidRPr="00AB1F19">
        <w:rPr>
          <w:rFonts w:ascii="Arial" w:hAnsi="Arial" w:cs="Arial"/>
          <w:bCs/>
        </w:rPr>
        <w:t>and</w:t>
      </w:r>
      <w:proofErr w:type="spellEnd"/>
      <w:r w:rsidRPr="00AB1F19">
        <w:rPr>
          <w:rFonts w:ascii="Arial" w:hAnsi="Arial" w:cs="Arial"/>
          <w:bCs/>
        </w:rPr>
        <w:t xml:space="preserve"> </w:t>
      </w:r>
      <w:proofErr w:type="spellStart"/>
      <w:r w:rsidRPr="00AB1F19">
        <w:rPr>
          <w:rFonts w:ascii="Arial" w:hAnsi="Arial" w:cs="Arial"/>
          <w:bCs/>
        </w:rPr>
        <w:t>fascial</w:t>
      </w:r>
      <w:proofErr w:type="spellEnd"/>
      <w:r w:rsidRPr="00AB1F19">
        <w:rPr>
          <w:rFonts w:ascii="Arial" w:hAnsi="Arial" w:cs="Arial"/>
          <w:bCs/>
        </w:rPr>
        <w:t xml:space="preserve"> </w:t>
      </w:r>
      <w:proofErr w:type="spellStart"/>
      <w:r w:rsidRPr="00AB1F19">
        <w:rPr>
          <w:rFonts w:ascii="Arial" w:hAnsi="Arial" w:cs="Arial"/>
          <w:bCs/>
        </w:rPr>
        <w:t>manipulation</w:t>
      </w:r>
      <w:proofErr w:type="spellEnd"/>
      <w:r w:rsidRPr="00AB1F19">
        <w:rPr>
          <w:rFonts w:ascii="Arial" w:hAnsi="Arial" w:cs="Arial"/>
          <w:bCs/>
        </w:rPr>
        <w:t xml:space="preserve"> </w:t>
      </w:r>
      <w:proofErr w:type="spellStart"/>
      <w:r w:rsidRPr="00AB1F19">
        <w:rPr>
          <w:rFonts w:ascii="Arial" w:hAnsi="Arial" w:cs="Arial"/>
          <w:bCs/>
        </w:rPr>
        <w:t>technique</w:t>
      </w:r>
      <w:proofErr w:type="spellEnd"/>
      <w:r w:rsidRPr="00AB1F19">
        <w:rPr>
          <w:rFonts w:ascii="Arial" w:hAnsi="Arial" w:cs="Arial"/>
          <w:bCs/>
        </w:rPr>
        <w:t xml:space="preserve">. </w:t>
      </w:r>
      <w:r w:rsidRPr="00AB1F19">
        <w:rPr>
          <w:rFonts w:ascii="Arial" w:hAnsi="Arial" w:cs="Arial"/>
          <w:b/>
          <w:bCs/>
        </w:rPr>
        <w:t xml:space="preserve">The </w:t>
      </w:r>
      <w:proofErr w:type="spellStart"/>
      <w:r w:rsidRPr="00AB1F19">
        <w:rPr>
          <w:rFonts w:ascii="Arial" w:hAnsi="Arial" w:cs="Arial"/>
          <w:b/>
          <w:bCs/>
        </w:rPr>
        <w:t>Journal</w:t>
      </w:r>
      <w:proofErr w:type="spellEnd"/>
      <w:r w:rsidRPr="00AB1F19">
        <w:rPr>
          <w:rFonts w:ascii="Arial" w:hAnsi="Arial" w:cs="Arial"/>
          <w:b/>
          <w:bCs/>
        </w:rPr>
        <w:t xml:space="preserve"> </w:t>
      </w:r>
      <w:proofErr w:type="spellStart"/>
      <w:r w:rsidRPr="00AB1F19">
        <w:rPr>
          <w:rFonts w:ascii="Arial" w:hAnsi="Arial" w:cs="Arial"/>
          <w:b/>
          <w:bCs/>
        </w:rPr>
        <w:t>of</w:t>
      </w:r>
      <w:proofErr w:type="spellEnd"/>
      <w:r w:rsidRPr="00AB1F19">
        <w:rPr>
          <w:rFonts w:ascii="Arial" w:hAnsi="Arial" w:cs="Arial"/>
          <w:b/>
          <w:bCs/>
        </w:rPr>
        <w:t xml:space="preserve"> </w:t>
      </w:r>
      <w:proofErr w:type="spellStart"/>
      <w:r w:rsidRPr="00AB1F19">
        <w:rPr>
          <w:rFonts w:ascii="Arial" w:hAnsi="Arial" w:cs="Arial"/>
          <w:b/>
          <w:bCs/>
        </w:rPr>
        <w:t>Craniomandibular</w:t>
      </w:r>
      <w:proofErr w:type="spellEnd"/>
      <w:r w:rsidRPr="00AB1F19">
        <w:rPr>
          <w:rFonts w:ascii="Arial" w:hAnsi="Arial" w:cs="Arial"/>
          <w:b/>
          <w:bCs/>
        </w:rPr>
        <w:t xml:space="preserve"> &amp; </w:t>
      </w:r>
      <w:proofErr w:type="spellStart"/>
      <w:r w:rsidRPr="00AB1F19">
        <w:rPr>
          <w:rFonts w:ascii="Arial" w:hAnsi="Arial" w:cs="Arial"/>
          <w:b/>
          <w:bCs/>
        </w:rPr>
        <w:t>Sleep</w:t>
      </w:r>
      <w:proofErr w:type="spellEnd"/>
      <w:r w:rsidRPr="00AB1F19">
        <w:rPr>
          <w:rFonts w:ascii="Arial" w:hAnsi="Arial" w:cs="Arial"/>
          <w:b/>
          <w:bCs/>
        </w:rPr>
        <w:t xml:space="preserve"> </w:t>
      </w:r>
      <w:proofErr w:type="spellStart"/>
      <w:r w:rsidRPr="00AB1F19">
        <w:rPr>
          <w:rFonts w:ascii="Arial" w:hAnsi="Arial" w:cs="Arial"/>
          <w:b/>
          <w:bCs/>
        </w:rPr>
        <w:t>Practice</w:t>
      </w:r>
      <w:proofErr w:type="spellEnd"/>
      <w:r w:rsidRPr="00AB1F19">
        <w:rPr>
          <w:rFonts w:ascii="Arial" w:hAnsi="Arial" w:cs="Arial"/>
          <w:bCs/>
        </w:rPr>
        <w:t xml:space="preserve">, </w:t>
      </w:r>
      <w:proofErr w:type="spellStart"/>
      <w:r w:rsidRPr="00AB1F19">
        <w:rPr>
          <w:rFonts w:ascii="Arial" w:hAnsi="Arial" w:cs="Arial"/>
          <w:bCs/>
        </w:rPr>
        <w:t>Italy</w:t>
      </w:r>
      <w:proofErr w:type="spellEnd"/>
      <w:r w:rsidRPr="00AB1F19">
        <w:rPr>
          <w:rFonts w:ascii="Arial" w:hAnsi="Arial" w:cs="Arial"/>
          <w:bCs/>
        </w:rPr>
        <w:t>, V.</w:t>
      </w:r>
      <w:r>
        <w:rPr>
          <w:rFonts w:ascii="Arial" w:hAnsi="Arial" w:cs="Arial"/>
          <w:bCs/>
        </w:rPr>
        <w:t xml:space="preserve"> </w:t>
      </w:r>
      <w:r w:rsidRPr="00AB1F19">
        <w:rPr>
          <w:rFonts w:ascii="Arial" w:hAnsi="Arial" w:cs="Arial"/>
          <w:bCs/>
        </w:rPr>
        <w:t>30, n.</w:t>
      </w:r>
      <w:r>
        <w:rPr>
          <w:rFonts w:ascii="Arial" w:hAnsi="Arial" w:cs="Arial"/>
          <w:bCs/>
        </w:rPr>
        <w:t xml:space="preserve"> </w:t>
      </w:r>
      <w:r w:rsidRPr="00AB1F19">
        <w:rPr>
          <w:rFonts w:ascii="Arial" w:hAnsi="Arial" w:cs="Arial"/>
          <w:bCs/>
        </w:rPr>
        <w:t>2, p. 95-102, 2012.</w:t>
      </w:r>
    </w:p>
    <w:p w:rsidR="00E7717E" w:rsidRDefault="00E7717E" w:rsidP="00E7717E">
      <w:pPr>
        <w:pStyle w:val="Corpodetexto"/>
        <w:spacing w:after="0" w:line="240" w:lineRule="auto"/>
        <w:rPr>
          <w:rFonts w:ascii="Arial" w:hAnsi="Arial" w:cs="Arial"/>
          <w:bCs/>
        </w:rPr>
      </w:pPr>
    </w:p>
    <w:p w:rsidR="0026077E" w:rsidRDefault="0026077E" w:rsidP="00E7717E">
      <w:pPr>
        <w:rPr>
          <w:rFonts w:ascii="Arial" w:hAnsi="Arial" w:cs="Arial"/>
          <w:bCs/>
        </w:rPr>
      </w:pPr>
      <w:r>
        <w:rPr>
          <w:rFonts w:ascii="Arial" w:hAnsi="Arial" w:cs="Arial"/>
          <w:bCs/>
        </w:rPr>
        <w:t>IVASK</w:t>
      </w:r>
      <w:r w:rsidRPr="0026077E">
        <w:rPr>
          <w:rFonts w:ascii="Arial" w:hAnsi="Arial" w:cs="Arial"/>
          <w:bCs/>
        </w:rPr>
        <w:t>,</w:t>
      </w:r>
      <w:r>
        <w:rPr>
          <w:rFonts w:ascii="Arial" w:hAnsi="Arial" w:cs="Arial"/>
          <w:bCs/>
        </w:rPr>
        <w:t xml:space="preserve"> </w:t>
      </w:r>
      <w:r w:rsidRPr="0026077E">
        <w:rPr>
          <w:rFonts w:ascii="Arial" w:hAnsi="Arial" w:cs="Arial"/>
          <w:bCs/>
        </w:rPr>
        <w:t xml:space="preserve">O; LEIBUR, E; AKERMANN, S; TAMME, T; VOOG-ORAS, U. Intramuscular </w:t>
      </w:r>
      <w:proofErr w:type="spellStart"/>
      <w:r w:rsidRPr="0026077E">
        <w:rPr>
          <w:rFonts w:ascii="Arial" w:hAnsi="Arial" w:cs="Arial"/>
          <w:bCs/>
        </w:rPr>
        <w:t>botulinum</w:t>
      </w:r>
      <w:proofErr w:type="spellEnd"/>
      <w:r w:rsidRPr="0026077E">
        <w:rPr>
          <w:rFonts w:ascii="Arial" w:hAnsi="Arial" w:cs="Arial"/>
          <w:bCs/>
        </w:rPr>
        <w:t xml:space="preserve"> </w:t>
      </w:r>
      <w:proofErr w:type="spellStart"/>
      <w:r w:rsidRPr="0026077E">
        <w:rPr>
          <w:rFonts w:ascii="Arial" w:hAnsi="Arial" w:cs="Arial"/>
          <w:bCs/>
        </w:rPr>
        <w:t>toxin</w:t>
      </w:r>
      <w:proofErr w:type="spellEnd"/>
      <w:r w:rsidRPr="0026077E">
        <w:rPr>
          <w:rFonts w:ascii="Arial" w:hAnsi="Arial" w:cs="Arial"/>
          <w:bCs/>
        </w:rPr>
        <w:t xml:space="preserve"> </w:t>
      </w:r>
      <w:proofErr w:type="spellStart"/>
      <w:r w:rsidRPr="0026077E">
        <w:rPr>
          <w:rFonts w:ascii="Arial" w:hAnsi="Arial" w:cs="Arial"/>
          <w:bCs/>
        </w:rPr>
        <w:t>injection</w:t>
      </w:r>
      <w:proofErr w:type="spellEnd"/>
      <w:r w:rsidRPr="0026077E">
        <w:rPr>
          <w:rFonts w:ascii="Arial" w:hAnsi="Arial" w:cs="Arial"/>
          <w:bCs/>
        </w:rPr>
        <w:t xml:space="preserve"> </w:t>
      </w:r>
      <w:proofErr w:type="spellStart"/>
      <w:r w:rsidRPr="0026077E">
        <w:rPr>
          <w:rFonts w:ascii="Arial" w:hAnsi="Arial" w:cs="Arial"/>
          <w:bCs/>
        </w:rPr>
        <w:t>additional</w:t>
      </w:r>
      <w:proofErr w:type="spellEnd"/>
      <w:r w:rsidRPr="0026077E">
        <w:rPr>
          <w:rFonts w:ascii="Arial" w:hAnsi="Arial" w:cs="Arial"/>
          <w:bCs/>
        </w:rPr>
        <w:t xml:space="preserve"> </w:t>
      </w:r>
      <w:proofErr w:type="spellStart"/>
      <w:r w:rsidRPr="0026077E">
        <w:rPr>
          <w:rFonts w:ascii="Arial" w:hAnsi="Arial" w:cs="Arial"/>
          <w:bCs/>
        </w:rPr>
        <w:t>to</w:t>
      </w:r>
      <w:proofErr w:type="spellEnd"/>
      <w:r w:rsidRPr="0026077E">
        <w:rPr>
          <w:rFonts w:ascii="Arial" w:hAnsi="Arial" w:cs="Arial"/>
          <w:bCs/>
        </w:rPr>
        <w:t xml:space="preserve"> </w:t>
      </w:r>
      <w:proofErr w:type="spellStart"/>
      <w:r w:rsidRPr="0026077E">
        <w:rPr>
          <w:rFonts w:ascii="Arial" w:hAnsi="Arial" w:cs="Arial"/>
          <w:bCs/>
        </w:rPr>
        <w:t>arth</w:t>
      </w:r>
      <w:r>
        <w:rPr>
          <w:rFonts w:ascii="Arial" w:hAnsi="Arial" w:cs="Arial"/>
          <w:bCs/>
        </w:rPr>
        <w:t>rocentesis</w:t>
      </w:r>
      <w:proofErr w:type="spellEnd"/>
      <w:r>
        <w:rPr>
          <w:rFonts w:ascii="Arial" w:hAnsi="Arial" w:cs="Arial"/>
          <w:bCs/>
        </w:rPr>
        <w:t xml:space="preserve"> in </w:t>
      </w:r>
      <w:proofErr w:type="spellStart"/>
      <w:r>
        <w:rPr>
          <w:rFonts w:ascii="Arial" w:hAnsi="Arial" w:cs="Arial"/>
          <w:bCs/>
        </w:rPr>
        <w:t>the</w:t>
      </w:r>
      <w:proofErr w:type="spellEnd"/>
      <w:r>
        <w:rPr>
          <w:rFonts w:ascii="Arial" w:hAnsi="Arial" w:cs="Arial"/>
          <w:bCs/>
        </w:rPr>
        <w:t xml:space="preserve"> management </w:t>
      </w:r>
      <w:proofErr w:type="spellStart"/>
      <w:r>
        <w:rPr>
          <w:rFonts w:ascii="Arial" w:hAnsi="Arial" w:cs="Arial"/>
          <w:bCs/>
        </w:rPr>
        <w:t>of</w:t>
      </w:r>
      <w:proofErr w:type="spellEnd"/>
      <w:r>
        <w:rPr>
          <w:rFonts w:ascii="Arial" w:hAnsi="Arial" w:cs="Arial"/>
          <w:bCs/>
        </w:rPr>
        <w:t xml:space="preserve"> </w:t>
      </w:r>
      <w:proofErr w:type="spellStart"/>
      <w:r w:rsidRPr="0026077E">
        <w:rPr>
          <w:rFonts w:ascii="Arial" w:hAnsi="Arial" w:cs="Arial"/>
          <w:bCs/>
        </w:rPr>
        <w:t>temporomandibular</w:t>
      </w:r>
      <w:proofErr w:type="spellEnd"/>
      <w:r w:rsidRPr="0026077E">
        <w:rPr>
          <w:rFonts w:ascii="Arial" w:hAnsi="Arial" w:cs="Arial"/>
          <w:bCs/>
        </w:rPr>
        <w:t xml:space="preserve"> joint </w:t>
      </w:r>
      <w:proofErr w:type="spellStart"/>
      <w:r w:rsidRPr="0026077E">
        <w:rPr>
          <w:rFonts w:ascii="Arial" w:hAnsi="Arial" w:cs="Arial"/>
          <w:bCs/>
        </w:rPr>
        <w:t>pain</w:t>
      </w:r>
      <w:proofErr w:type="spellEnd"/>
      <w:r w:rsidRPr="0026077E">
        <w:rPr>
          <w:rFonts w:ascii="Arial" w:hAnsi="Arial" w:cs="Arial"/>
          <w:bCs/>
        </w:rPr>
        <w:t xml:space="preserve">. </w:t>
      </w:r>
      <w:r w:rsidRPr="0026077E">
        <w:rPr>
          <w:rFonts w:ascii="Arial" w:hAnsi="Arial" w:cs="Arial"/>
          <w:b/>
          <w:bCs/>
        </w:rPr>
        <w:t xml:space="preserve">Oral </w:t>
      </w:r>
      <w:proofErr w:type="spellStart"/>
      <w:r w:rsidRPr="0026077E">
        <w:rPr>
          <w:rFonts w:ascii="Arial" w:hAnsi="Arial" w:cs="Arial"/>
          <w:b/>
          <w:bCs/>
        </w:rPr>
        <w:t>and</w:t>
      </w:r>
      <w:proofErr w:type="spellEnd"/>
      <w:r w:rsidRPr="0026077E">
        <w:rPr>
          <w:rFonts w:ascii="Arial" w:hAnsi="Arial" w:cs="Arial"/>
          <w:b/>
          <w:bCs/>
        </w:rPr>
        <w:t xml:space="preserve"> </w:t>
      </w:r>
      <w:proofErr w:type="spellStart"/>
      <w:r w:rsidRPr="0026077E">
        <w:rPr>
          <w:rFonts w:ascii="Arial" w:hAnsi="Arial" w:cs="Arial"/>
          <w:b/>
          <w:bCs/>
        </w:rPr>
        <w:t>Maxillofacial</w:t>
      </w:r>
      <w:proofErr w:type="spellEnd"/>
      <w:r w:rsidRPr="0026077E">
        <w:rPr>
          <w:rFonts w:ascii="Arial" w:hAnsi="Arial" w:cs="Arial"/>
          <w:b/>
          <w:bCs/>
        </w:rPr>
        <w:t xml:space="preserve"> </w:t>
      </w:r>
      <w:proofErr w:type="spellStart"/>
      <w:r w:rsidRPr="0026077E">
        <w:rPr>
          <w:rFonts w:ascii="Arial" w:hAnsi="Arial" w:cs="Arial"/>
          <w:b/>
          <w:bCs/>
        </w:rPr>
        <w:t>Surgery</w:t>
      </w:r>
      <w:proofErr w:type="spellEnd"/>
      <w:r w:rsidRPr="0026077E">
        <w:rPr>
          <w:rFonts w:ascii="Arial" w:hAnsi="Arial" w:cs="Arial"/>
          <w:bCs/>
        </w:rPr>
        <w:t xml:space="preserve">, </w:t>
      </w:r>
      <w:proofErr w:type="spellStart"/>
      <w:r w:rsidRPr="0026077E">
        <w:rPr>
          <w:rFonts w:ascii="Arial" w:hAnsi="Arial" w:cs="Arial"/>
          <w:bCs/>
        </w:rPr>
        <w:t>Estonia</w:t>
      </w:r>
      <w:proofErr w:type="spellEnd"/>
      <w:r w:rsidRPr="0026077E">
        <w:rPr>
          <w:rFonts w:ascii="Arial" w:hAnsi="Arial" w:cs="Arial"/>
          <w:bCs/>
        </w:rPr>
        <w:t>, V</w:t>
      </w:r>
      <w:r w:rsidR="00E7717E">
        <w:rPr>
          <w:rFonts w:ascii="Arial" w:hAnsi="Arial" w:cs="Arial"/>
          <w:bCs/>
        </w:rPr>
        <w:t xml:space="preserve">. 122, n. 4, p.99-106, </w:t>
      </w:r>
      <w:r>
        <w:rPr>
          <w:rFonts w:ascii="Arial" w:hAnsi="Arial" w:cs="Arial"/>
          <w:bCs/>
        </w:rPr>
        <w:t>2016.</w:t>
      </w:r>
    </w:p>
    <w:p w:rsidR="0026077E" w:rsidRDefault="0026077E" w:rsidP="00E7717E">
      <w:pPr>
        <w:rPr>
          <w:rFonts w:ascii="Arial" w:hAnsi="Arial" w:cs="Arial"/>
          <w:bCs/>
        </w:rPr>
      </w:pPr>
    </w:p>
    <w:p w:rsidR="005C12DC" w:rsidRDefault="005C12DC" w:rsidP="00E7717E">
      <w:pPr>
        <w:rPr>
          <w:rFonts w:ascii="Arial" w:hAnsi="Arial" w:cs="Arial"/>
          <w:bCs/>
        </w:rPr>
      </w:pPr>
      <w:r w:rsidRPr="005C12DC">
        <w:rPr>
          <w:rFonts w:ascii="Arial" w:hAnsi="Arial" w:cs="Arial"/>
          <w:bCs/>
        </w:rPr>
        <w:t>KIM, H</w:t>
      </w:r>
      <w:r>
        <w:rPr>
          <w:rFonts w:ascii="Arial" w:hAnsi="Arial" w:cs="Arial"/>
          <w:bCs/>
        </w:rPr>
        <w:t xml:space="preserve">. </w:t>
      </w:r>
      <w:r w:rsidRPr="005C12DC">
        <w:rPr>
          <w:rFonts w:ascii="Arial" w:hAnsi="Arial" w:cs="Arial"/>
          <w:bCs/>
        </w:rPr>
        <w:t>S; YUN, P</w:t>
      </w:r>
      <w:r>
        <w:rPr>
          <w:rFonts w:ascii="Arial" w:hAnsi="Arial" w:cs="Arial"/>
          <w:bCs/>
        </w:rPr>
        <w:t xml:space="preserve">. </w:t>
      </w:r>
      <w:r w:rsidRPr="005C12DC">
        <w:rPr>
          <w:rFonts w:ascii="Arial" w:hAnsi="Arial" w:cs="Arial"/>
          <w:bCs/>
        </w:rPr>
        <w:t>Y; KIM, Y</w:t>
      </w:r>
      <w:r>
        <w:rPr>
          <w:rFonts w:ascii="Arial" w:hAnsi="Arial" w:cs="Arial"/>
          <w:bCs/>
        </w:rPr>
        <w:t xml:space="preserve">. </w:t>
      </w:r>
      <w:r w:rsidRPr="005C12DC">
        <w:rPr>
          <w:rFonts w:ascii="Arial" w:hAnsi="Arial" w:cs="Arial"/>
          <w:bCs/>
        </w:rPr>
        <w:t xml:space="preserve">K. A </w:t>
      </w:r>
      <w:proofErr w:type="spellStart"/>
      <w:r w:rsidRPr="005C12DC">
        <w:rPr>
          <w:rFonts w:ascii="Arial" w:hAnsi="Arial" w:cs="Arial"/>
          <w:bCs/>
        </w:rPr>
        <w:t>clinical</w:t>
      </w:r>
      <w:proofErr w:type="spellEnd"/>
      <w:r w:rsidRPr="005C12DC">
        <w:rPr>
          <w:rFonts w:ascii="Arial" w:hAnsi="Arial" w:cs="Arial"/>
          <w:bCs/>
        </w:rPr>
        <w:t xml:space="preserve"> </w:t>
      </w:r>
      <w:proofErr w:type="spellStart"/>
      <w:r w:rsidRPr="005C12DC">
        <w:rPr>
          <w:rFonts w:ascii="Arial" w:hAnsi="Arial" w:cs="Arial"/>
          <w:bCs/>
        </w:rPr>
        <w:t>evaluation</w:t>
      </w:r>
      <w:proofErr w:type="spellEnd"/>
      <w:r w:rsidRPr="005C12DC">
        <w:rPr>
          <w:rFonts w:ascii="Arial" w:hAnsi="Arial" w:cs="Arial"/>
          <w:bCs/>
        </w:rPr>
        <w:t xml:space="preserve"> </w:t>
      </w:r>
      <w:proofErr w:type="spellStart"/>
      <w:r w:rsidRPr="005C12DC">
        <w:rPr>
          <w:rFonts w:ascii="Arial" w:hAnsi="Arial" w:cs="Arial"/>
          <w:bCs/>
        </w:rPr>
        <w:t>of</w:t>
      </w:r>
      <w:proofErr w:type="spellEnd"/>
      <w:r w:rsidRPr="005C12DC">
        <w:rPr>
          <w:rFonts w:ascii="Arial" w:hAnsi="Arial" w:cs="Arial"/>
          <w:bCs/>
        </w:rPr>
        <w:t xml:space="preserve"> </w:t>
      </w:r>
      <w:proofErr w:type="spellStart"/>
      <w:r w:rsidRPr="005C12DC">
        <w:rPr>
          <w:rFonts w:ascii="Arial" w:hAnsi="Arial" w:cs="Arial"/>
          <w:bCs/>
        </w:rPr>
        <w:t>botulinum</w:t>
      </w:r>
      <w:proofErr w:type="spellEnd"/>
      <w:r w:rsidRPr="005C12DC">
        <w:rPr>
          <w:rFonts w:ascii="Arial" w:hAnsi="Arial" w:cs="Arial"/>
          <w:bCs/>
        </w:rPr>
        <w:t xml:space="preserve"> </w:t>
      </w:r>
      <w:proofErr w:type="spellStart"/>
      <w:r w:rsidRPr="005C12DC">
        <w:rPr>
          <w:rFonts w:ascii="Arial" w:hAnsi="Arial" w:cs="Arial"/>
          <w:bCs/>
        </w:rPr>
        <w:t>toxin-A</w:t>
      </w:r>
      <w:proofErr w:type="spellEnd"/>
      <w:r w:rsidRPr="005C12DC">
        <w:rPr>
          <w:rFonts w:ascii="Arial" w:hAnsi="Arial" w:cs="Arial"/>
          <w:bCs/>
        </w:rPr>
        <w:t xml:space="preserve"> </w:t>
      </w:r>
      <w:proofErr w:type="spellStart"/>
      <w:r w:rsidRPr="005C12DC">
        <w:rPr>
          <w:rFonts w:ascii="Arial" w:hAnsi="Arial" w:cs="Arial"/>
          <w:bCs/>
        </w:rPr>
        <w:t>injections</w:t>
      </w:r>
      <w:proofErr w:type="spellEnd"/>
      <w:r w:rsidRPr="005C12DC">
        <w:rPr>
          <w:rFonts w:ascii="Arial" w:hAnsi="Arial" w:cs="Arial"/>
          <w:bCs/>
        </w:rPr>
        <w:t xml:space="preserve"> in </w:t>
      </w:r>
      <w:proofErr w:type="spellStart"/>
      <w:r w:rsidRPr="005C12DC">
        <w:rPr>
          <w:rFonts w:ascii="Arial" w:hAnsi="Arial" w:cs="Arial"/>
          <w:bCs/>
        </w:rPr>
        <w:t>the</w:t>
      </w:r>
      <w:proofErr w:type="spellEnd"/>
      <w:r w:rsidRPr="005C12DC">
        <w:rPr>
          <w:rFonts w:ascii="Arial" w:hAnsi="Arial" w:cs="Arial"/>
          <w:bCs/>
        </w:rPr>
        <w:t xml:space="preserve"> </w:t>
      </w:r>
      <w:proofErr w:type="spellStart"/>
      <w:r w:rsidRPr="005C12DC">
        <w:rPr>
          <w:rFonts w:ascii="Arial" w:hAnsi="Arial" w:cs="Arial"/>
          <w:bCs/>
        </w:rPr>
        <w:t>temporomandibular</w:t>
      </w:r>
      <w:proofErr w:type="spellEnd"/>
      <w:r w:rsidRPr="005C12DC">
        <w:rPr>
          <w:rFonts w:ascii="Arial" w:hAnsi="Arial" w:cs="Arial"/>
          <w:bCs/>
        </w:rPr>
        <w:t xml:space="preserve"> </w:t>
      </w:r>
      <w:proofErr w:type="spellStart"/>
      <w:r w:rsidRPr="005C12DC">
        <w:rPr>
          <w:rFonts w:ascii="Arial" w:hAnsi="Arial" w:cs="Arial"/>
          <w:bCs/>
        </w:rPr>
        <w:t>disorder</w:t>
      </w:r>
      <w:proofErr w:type="spellEnd"/>
      <w:r w:rsidRPr="005C12DC">
        <w:rPr>
          <w:rFonts w:ascii="Arial" w:hAnsi="Arial" w:cs="Arial"/>
          <w:bCs/>
        </w:rPr>
        <w:t xml:space="preserve"> </w:t>
      </w:r>
      <w:proofErr w:type="spellStart"/>
      <w:r w:rsidRPr="005C12DC">
        <w:rPr>
          <w:rFonts w:ascii="Arial" w:hAnsi="Arial" w:cs="Arial"/>
          <w:bCs/>
        </w:rPr>
        <w:t>treatment</w:t>
      </w:r>
      <w:proofErr w:type="spellEnd"/>
      <w:r w:rsidRPr="005C12DC">
        <w:rPr>
          <w:rFonts w:ascii="Arial" w:hAnsi="Arial" w:cs="Arial"/>
          <w:bCs/>
        </w:rPr>
        <w:t xml:space="preserve">.  </w:t>
      </w:r>
      <w:proofErr w:type="spellStart"/>
      <w:r w:rsidRPr="005C12DC">
        <w:rPr>
          <w:rFonts w:ascii="Arial" w:hAnsi="Arial" w:cs="Arial"/>
          <w:b/>
          <w:bCs/>
        </w:rPr>
        <w:t>Maxillofacial</w:t>
      </w:r>
      <w:proofErr w:type="spellEnd"/>
      <w:r w:rsidRPr="005C12DC">
        <w:rPr>
          <w:rFonts w:ascii="Arial" w:hAnsi="Arial" w:cs="Arial"/>
          <w:b/>
          <w:bCs/>
        </w:rPr>
        <w:t xml:space="preserve"> </w:t>
      </w:r>
      <w:proofErr w:type="spellStart"/>
      <w:r w:rsidRPr="005C12DC">
        <w:rPr>
          <w:rFonts w:ascii="Arial" w:hAnsi="Arial" w:cs="Arial"/>
          <w:b/>
          <w:bCs/>
        </w:rPr>
        <w:t>Plastic</w:t>
      </w:r>
      <w:proofErr w:type="spellEnd"/>
      <w:r w:rsidRPr="005C12DC">
        <w:rPr>
          <w:rFonts w:ascii="Arial" w:hAnsi="Arial" w:cs="Arial"/>
          <w:b/>
          <w:bCs/>
        </w:rPr>
        <w:t xml:space="preserve"> </w:t>
      </w:r>
      <w:proofErr w:type="spellStart"/>
      <w:r w:rsidRPr="005C12DC">
        <w:rPr>
          <w:rFonts w:ascii="Arial" w:hAnsi="Arial" w:cs="Arial"/>
          <w:b/>
          <w:bCs/>
        </w:rPr>
        <w:t>and</w:t>
      </w:r>
      <w:proofErr w:type="spellEnd"/>
      <w:r w:rsidRPr="005C12DC">
        <w:rPr>
          <w:rFonts w:ascii="Arial" w:hAnsi="Arial" w:cs="Arial"/>
          <w:b/>
          <w:bCs/>
        </w:rPr>
        <w:t xml:space="preserve"> </w:t>
      </w:r>
      <w:proofErr w:type="spellStart"/>
      <w:r w:rsidRPr="005C12DC">
        <w:rPr>
          <w:rFonts w:ascii="Arial" w:hAnsi="Arial" w:cs="Arial"/>
          <w:b/>
          <w:bCs/>
        </w:rPr>
        <w:t>Reconstructive</w:t>
      </w:r>
      <w:proofErr w:type="spellEnd"/>
      <w:r w:rsidRPr="005C12DC">
        <w:rPr>
          <w:rFonts w:ascii="Arial" w:hAnsi="Arial" w:cs="Arial"/>
          <w:b/>
          <w:bCs/>
        </w:rPr>
        <w:t xml:space="preserve"> </w:t>
      </w:r>
      <w:proofErr w:type="spellStart"/>
      <w:r w:rsidRPr="005C12DC">
        <w:rPr>
          <w:rFonts w:ascii="Arial" w:hAnsi="Arial" w:cs="Arial"/>
          <w:b/>
          <w:bCs/>
        </w:rPr>
        <w:t>Surgery</w:t>
      </w:r>
      <w:proofErr w:type="spellEnd"/>
      <w:r w:rsidRPr="005C12DC">
        <w:rPr>
          <w:rFonts w:ascii="Arial" w:hAnsi="Arial" w:cs="Arial"/>
          <w:bCs/>
        </w:rPr>
        <w:t xml:space="preserve">, South </w:t>
      </w:r>
      <w:proofErr w:type="spellStart"/>
      <w:r w:rsidRPr="005C12DC">
        <w:rPr>
          <w:rFonts w:ascii="Arial" w:hAnsi="Arial" w:cs="Arial"/>
          <w:bCs/>
        </w:rPr>
        <w:t>Korea</w:t>
      </w:r>
      <w:proofErr w:type="spellEnd"/>
      <w:r w:rsidRPr="005C12DC">
        <w:rPr>
          <w:rFonts w:ascii="Arial" w:hAnsi="Arial" w:cs="Arial"/>
          <w:bCs/>
        </w:rPr>
        <w:t>, V.</w:t>
      </w:r>
      <w:r>
        <w:rPr>
          <w:rFonts w:ascii="Arial" w:hAnsi="Arial" w:cs="Arial"/>
          <w:bCs/>
        </w:rPr>
        <w:t xml:space="preserve"> 8</w:t>
      </w:r>
      <w:r w:rsidRPr="005C12DC">
        <w:rPr>
          <w:rFonts w:ascii="Arial" w:hAnsi="Arial" w:cs="Arial"/>
          <w:bCs/>
        </w:rPr>
        <w:t>, n.1, p. 1-5, 2016.</w:t>
      </w:r>
    </w:p>
    <w:p w:rsidR="002A1794" w:rsidRDefault="002A1794" w:rsidP="00E7717E">
      <w:pPr>
        <w:rPr>
          <w:rFonts w:ascii="Arial" w:hAnsi="Arial" w:cs="Arial"/>
          <w:bCs/>
        </w:rPr>
      </w:pPr>
    </w:p>
    <w:p w:rsidR="002A1794" w:rsidRDefault="002A1794" w:rsidP="00E7717E">
      <w:pPr>
        <w:rPr>
          <w:rFonts w:ascii="Arial" w:hAnsi="Arial" w:cs="Arial"/>
          <w:bCs/>
        </w:rPr>
      </w:pPr>
      <w:r w:rsidRPr="002A1794">
        <w:rPr>
          <w:rFonts w:ascii="Arial" w:hAnsi="Arial" w:cs="Arial"/>
          <w:bCs/>
        </w:rPr>
        <w:t>KURTOGLU,</w:t>
      </w:r>
      <w:r>
        <w:rPr>
          <w:rFonts w:ascii="Arial" w:hAnsi="Arial" w:cs="Arial"/>
          <w:bCs/>
        </w:rPr>
        <w:t xml:space="preserve"> </w:t>
      </w:r>
      <w:r w:rsidRPr="002A1794">
        <w:rPr>
          <w:rFonts w:ascii="Arial" w:hAnsi="Arial" w:cs="Arial"/>
          <w:bCs/>
        </w:rPr>
        <w:t>C; GUR, O</w:t>
      </w:r>
      <w:r>
        <w:rPr>
          <w:rFonts w:ascii="Arial" w:hAnsi="Arial" w:cs="Arial"/>
          <w:bCs/>
        </w:rPr>
        <w:t xml:space="preserve">. </w:t>
      </w:r>
      <w:r w:rsidRPr="002A1794">
        <w:rPr>
          <w:rFonts w:ascii="Arial" w:hAnsi="Arial" w:cs="Arial"/>
          <w:bCs/>
        </w:rPr>
        <w:t xml:space="preserve">H; KURKCU, M; SERTDEMIR, Y; GULER-UYSAL, F; UYSAL, H. </w:t>
      </w:r>
      <w:proofErr w:type="spellStart"/>
      <w:r w:rsidRPr="002A1794">
        <w:rPr>
          <w:rFonts w:ascii="Arial" w:hAnsi="Arial" w:cs="Arial"/>
          <w:bCs/>
        </w:rPr>
        <w:t>Effect</w:t>
      </w:r>
      <w:proofErr w:type="spellEnd"/>
      <w:r w:rsidRPr="002A1794">
        <w:rPr>
          <w:rFonts w:ascii="Arial" w:hAnsi="Arial" w:cs="Arial"/>
          <w:bCs/>
        </w:rPr>
        <w:t xml:space="preserve"> </w:t>
      </w:r>
      <w:proofErr w:type="spellStart"/>
      <w:r w:rsidRPr="002A1794">
        <w:rPr>
          <w:rFonts w:ascii="Arial" w:hAnsi="Arial" w:cs="Arial"/>
          <w:bCs/>
        </w:rPr>
        <w:t>of</w:t>
      </w:r>
      <w:proofErr w:type="spellEnd"/>
      <w:r w:rsidRPr="002A1794">
        <w:rPr>
          <w:rFonts w:ascii="Arial" w:hAnsi="Arial" w:cs="Arial"/>
          <w:bCs/>
        </w:rPr>
        <w:t xml:space="preserve"> </w:t>
      </w:r>
      <w:proofErr w:type="spellStart"/>
      <w:r w:rsidRPr="002A1794">
        <w:rPr>
          <w:rFonts w:ascii="Arial" w:hAnsi="Arial" w:cs="Arial"/>
          <w:bCs/>
        </w:rPr>
        <w:t>botulinumtoxin-A</w:t>
      </w:r>
      <w:proofErr w:type="spellEnd"/>
      <w:r w:rsidRPr="002A1794">
        <w:rPr>
          <w:rFonts w:ascii="Arial" w:hAnsi="Arial" w:cs="Arial"/>
          <w:bCs/>
        </w:rPr>
        <w:t xml:space="preserve"> in </w:t>
      </w:r>
      <w:proofErr w:type="spellStart"/>
      <w:r w:rsidRPr="002A1794">
        <w:rPr>
          <w:rFonts w:ascii="Arial" w:hAnsi="Arial" w:cs="Arial"/>
          <w:bCs/>
        </w:rPr>
        <w:t>myofascial</w:t>
      </w:r>
      <w:proofErr w:type="spellEnd"/>
      <w:r w:rsidRPr="002A1794">
        <w:rPr>
          <w:rFonts w:ascii="Arial" w:hAnsi="Arial" w:cs="Arial"/>
          <w:bCs/>
        </w:rPr>
        <w:t xml:space="preserve"> </w:t>
      </w:r>
      <w:proofErr w:type="spellStart"/>
      <w:r w:rsidRPr="002A1794">
        <w:rPr>
          <w:rFonts w:ascii="Arial" w:hAnsi="Arial" w:cs="Arial"/>
          <w:bCs/>
        </w:rPr>
        <w:t>pain</w:t>
      </w:r>
      <w:proofErr w:type="spellEnd"/>
      <w:r w:rsidRPr="002A1794">
        <w:rPr>
          <w:rFonts w:ascii="Arial" w:hAnsi="Arial" w:cs="Arial"/>
          <w:bCs/>
        </w:rPr>
        <w:t xml:space="preserve"> </w:t>
      </w:r>
      <w:proofErr w:type="spellStart"/>
      <w:r w:rsidRPr="002A1794">
        <w:rPr>
          <w:rFonts w:ascii="Arial" w:hAnsi="Arial" w:cs="Arial"/>
          <w:bCs/>
        </w:rPr>
        <w:t>patients</w:t>
      </w:r>
      <w:proofErr w:type="spellEnd"/>
      <w:r w:rsidRPr="002A1794">
        <w:rPr>
          <w:rFonts w:ascii="Arial" w:hAnsi="Arial" w:cs="Arial"/>
          <w:bCs/>
        </w:rPr>
        <w:t xml:space="preserve"> </w:t>
      </w:r>
      <w:proofErr w:type="spellStart"/>
      <w:r w:rsidRPr="002A1794">
        <w:rPr>
          <w:rFonts w:ascii="Arial" w:hAnsi="Arial" w:cs="Arial"/>
          <w:bCs/>
        </w:rPr>
        <w:t>with</w:t>
      </w:r>
      <w:proofErr w:type="spellEnd"/>
      <w:r w:rsidRPr="002A1794">
        <w:rPr>
          <w:rFonts w:ascii="Arial" w:hAnsi="Arial" w:cs="Arial"/>
          <w:bCs/>
        </w:rPr>
        <w:t xml:space="preserve"> </w:t>
      </w:r>
      <w:proofErr w:type="spellStart"/>
      <w:r w:rsidRPr="002A1794">
        <w:rPr>
          <w:rFonts w:ascii="Arial" w:hAnsi="Arial" w:cs="Arial"/>
          <w:bCs/>
        </w:rPr>
        <w:t>or</w:t>
      </w:r>
      <w:proofErr w:type="spellEnd"/>
      <w:r w:rsidRPr="002A1794">
        <w:rPr>
          <w:rFonts w:ascii="Arial" w:hAnsi="Arial" w:cs="Arial"/>
          <w:bCs/>
        </w:rPr>
        <w:t xml:space="preserve"> </w:t>
      </w:r>
      <w:proofErr w:type="spellStart"/>
      <w:r w:rsidRPr="002A1794">
        <w:rPr>
          <w:rFonts w:ascii="Arial" w:hAnsi="Arial" w:cs="Arial"/>
          <w:bCs/>
        </w:rPr>
        <w:t>without</w:t>
      </w:r>
      <w:proofErr w:type="spellEnd"/>
      <w:r w:rsidRPr="002A1794">
        <w:rPr>
          <w:rFonts w:ascii="Arial" w:hAnsi="Arial" w:cs="Arial"/>
          <w:bCs/>
        </w:rPr>
        <w:t xml:space="preserve"> </w:t>
      </w:r>
      <w:proofErr w:type="spellStart"/>
      <w:r w:rsidRPr="002A1794">
        <w:rPr>
          <w:rFonts w:ascii="Arial" w:hAnsi="Arial" w:cs="Arial"/>
          <w:bCs/>
        </w:rPr>
        <w:t>functional</w:t>
      </w:r>
      <w:proofErr w:type="spellEnd"/>
      <w:r w:rsidRPr="002A1794">
        <w:rPr>
          <w:rFonts w:ascii="Arial" w:hAnsi="Arial" w:cs="Arial"/>
          <w:bCs/>
        </w:rPr>
        <w:t xml:space="preserve"> </w:t>
      </w:r>
      <w:proofErr w:type="spellStart"/>
      <w:r w:rsidRPr="002A1794">
        <w:rPr>
          <w:rFonts w:ascii="Arial" w:hAnsi="Arial" w:cs="Arial"/>
          <w:bCs/>
        </w:rPr>
        <w:t>disc</w:t>
      </w:r>
      <w:proofErr w:type="spellEnd"/>
      <w:r w:rsidRPr="002A1794">
        <w:rPr>
          <w:rFonts w:ascii="Arial" w:hAnsi="Arial" w:cs="Arial"/>
          <w:bCs/>
        </w:rPr>
        <w:t xml:space="preserve"> </w:t>
      </w:r>
      <w:proofErr w:type="spellStart"/>
      <w:r w:rsidRPr="002A1794">
        <w:rPr>
          <w:rFonts w:ascii="Arial" w:hAnsi="Arial" w:cs="Arial"/>
          <w:bCs/>
        </w:rPr>
        <w:t>displacement</w:t>
      </w:r>
      <w:proofErr w:type="spellEnd"/>
      <w:r w:rsidRPr="002A1794">
        <w:rPr>
          <w:rFonts w:ascii="Arial" w:hAnsi="Arial" w:cs="Arial"/>
          <w:bCs/>
        </w:rPr>
        <w:t xml:space="preserve">. </w:t>
      </w:r>
      <w:proofErr w:type="spellStart"/>
      <w:r w:rsidRPr="002A1794">
        <w:rPr>
          <w:rFonts w:ascii="Arial" w:hAnsi="Arial" w:cs="Arial"/>
          <w:b/>
          <w:bCs/>
        </w:rPr>
        <w:t>Journal</w:t>
      </w:r>
      <w:proofErr w:type="spellEnd"/>
      <w:r w:rsidRPr="002A1794">
        <w:rPr>
          <w:rFonts w:ascii="Arial" w:hAnsi="Arial" w:cs="Arial"/>
          <w:b/>
          <w:bCs/>
        </w:rPr>
        <w:t xml:space="preserve"> </w:t>
      </w:r>
      <w:proofErr w:type="spellStart"/>
      <w:r w:rsidRPr="002A1794">
        <w:rPr>
          <w:rFonts w:ascii="Arial" w:hAnsi="Arial" w:cs="Arial"/>
          <w:b/>
          <w:bCs/>
        </w:rPr>
        <w:t>of</w:t>
      </w:r>
      <w:proofErr w:type="spellEnd"/>
      <w:r w:rsidRPr="002A1794">
        <w:rPr>
          <w:rFonts w:ascii="Arial" w:hAnsi="Arial" w:cs="Arial"/>
          <w:b/>
          <w:bCs/>
        </w:rPr>
        <w:t xml:space="preserve"> Oral </w:t>
      </w:r>
      <w:proofErr w:type="spellStart"/>
      <w:r w:rsidRPr="002A1794">
        <w:rPr>
          <w:rFonts w:ascii="Arial" w:hAnsi="Arial" w:cs="Arial"/>
          <w:b/>
          <w:bCs/>
        </w:rPr>
        <w:t>and</w:t>
      </w:r>
      <w:proofErr w:type="spellEnd"/>
      <w:r w:rsidRPr="002A1794">
        <w:rPr>
          <w:rFonts w:ascii="Arial" w:hAnsi="Arial" w:cs="Arial"/>
          <w:b/>
          <w:bCs/>
        </w:rPr>
        <w:t xml:space="preserve"> </w:t>
      </w:r>
      <w:proofErr w:type="spellStart"/>
      <w:r w:rsidRPr="002A1794">
        <w:rPr>
          <w:rFonts w:ascii="Arial" w:hAnsi="Arial" w:cs="Arial"/>
          <w:b/>
          <w:bCs/>
        </w:rPr>
        <w:t>Maxillofacial</w:t>
      </w:r>
      <w:proofErr w:type="spellEnd"/>
      <w:r w:rsidRPr="002A1794">
        <w:rPr>
          <w:rFonts w:ascii="Arial" w:hAnsi="Arial" w:cs="Arial"/>
          <w:b/>
          <w:bCs/>
        </w:rPr>
        <w:t xml:space="preserve"> </w:t>
      </w:r>
      <w:proofErr w:type="spellStart"/>
      <w:r w:rsidRPr="002A1794">
        <w:rPr>
          <w:rFonts w:ascii="Arial" w:hAnsi="Arial" w:cs="Arial"/>
          <w:b/>
          <w:bCs/>
        </w:rPr>
        <w:t>Surgery</w:t>
      </w:r>
      <w:proofErr w:type="spellEnd"/>
      <w:r w:rsidRPr="002A1794">
        <w:rPr>
          <w:rFonts w:ascii="Arial" w:hAnsi="Arial" w:cs="Arial"/>
          <w:bCs/>
        </w:rPr>
        <w:t xml:space="preserve">, United </w:t>
      </w:r>
      <w:proofErr w:type="spellStart"/>
      <w:r w:rsidRPr="002A1794">
        <w:rPr>
          <w:rFonts w:ascii="Arial" w:hAnsi="Arial" w:cs="Arial"/>
          <w:bCs/>
        </w:rPr>
        <w:t>Kingdom</w:t>
      </w:r>
      <w:proofErr w:type="spellEnd"/>
      <w:r w:rsidRPr="002A1794">
        <w:rPr>
          <w:rFonts w:ascii="Arial" w:hAnsi="Arial" w:cs="Arial"/>
          <w:bCs/>
        </w:rPr>
        <w:t xml:space="preserve">, V.66, n.8, p. 1644–1651, </w:t>
      </w:r>
      <w:r>
        <w:rPr>
          <w:rFonts w:ascii="Arial" w:hAnsi="Arial" w:cs="Arial"/>
          <w:bCs/>
        </w:rPr>
        <w:t>2008.</w:t>
      </w:r>
    </w:p>
    <w:p w:rsidR="005C12DC" w:rsidRPr="0026077E" w:rsidRDefault="005C12DC" w:rsidP="00E7717E">
      <w:pPr>
        <w:rPr>
          <w:rFonts w:ascii="Arial" w:hAnsi="Arial" w:cs="Arial"/>
          <w:bCs/>
        </w:rPr>
      </w:pPr>
    </w:p>
    <w:p w:rsidR="00D15CC0" w:rsidRDefault="009F548C" w:rsidP="00E7717E">
      <w:pPr>
        <w:pStyle w:val="Corpodetexto"/>
        <w:spacing w:after="0" w:line="240" w:lineRule="auto"/>
        <w:rPr>
          <w:rFonts w:ascii="Arial" w:hAnsi="Arial" w:cs="Arial"/>
          <w:bCs/>
        </w:rPr>
      </w:pPr>
      <w:r w:rsidRPr="009F548C">
        <w:rPr>
          <w:rFonts w:ascii="Arial" w:hAnsi="Arial" w:cs="Arial"/>
          <w:bCs/>
        </w:rPr>
        <w:t xml:space="preserve">MOR, N; TANG, C; BLITZER, A. </w:t>
      </w:r>
      <w:proofErr w:type="spellStart"/>
      <w:r w:rsidRPr="009F548C">
        <w:rPr>
          <w:rFonts w:ascii="Arial" w:hAnsi="Arial" w:cs="Arial"/>
          <w:bCs/>
        </w:rPr>
        <w:t>Temporomandibular</w:t>
      </w:r>
      <w:proofErr w:type="spellEnd"/>
      <w:r w:rsidRPr="009F548C">
        <w:rPr>
          <w:rFonts w:ascii="Arial" w:hAnsi="Arial" w:cs="Arial"/>
          <w:bCs/>
        </w:rPr>
        <w:t xml:space="preserve"> </w:t>
      </w:r>
      <w:proofErr w:type="spellStart"/>
      <w:r w:rsidRPr="009F548C">
        <w:rPr>
          <w:rFonts w:ascii="Arial" w:hAnsi="Arial" w:cs="Arial"/>
          <w:bCs/>
        </w:rPr>
        <w:t>Myofacial</w:t>
      </w:r>
      <w:proofErr w:type="spellEnd"/>
      <w:r w:rsidRPr="009F548C">
        <w:rPr>
          <w:rFonts w:ascii="Arial" w:hAnsi="Arial" w:cs="Arial"/>
          <w:bCs/>
        </w:rPr>
        <w:t xml:space="preserve"> </w:t>
      </w:r>
      <w:proofErr w:type="spellStart"/>
      <w:r w:rsidRPr="009F548C">
        <w:rPr>
          <w:rFonts w:ascii="Arial" w:hAnsi="Arial" w:cs="Arial"/>
          <w:bCs/>
        </w:rPr>
        <w:t>Pain</w:t>
      </w:r>
      <w:proofErr w:type="spellEnd"/>
      <w:r w:rsidRPr="009F548C">
        <w:rPr>
          <w:rFonts w:ascii="Arial" w:hAnsi="Arial" w:cs="Arial"/>
          <w:bCs/>
        </w:rPr>
        <w:t xml:space="preserve"> </w:t>
      </w:r>
      <w:proofErr w:type="spellStart"/>
      <w:r w:rsidRPr="009F548C">
        <w:rPr>
          <w:rFonts w:ascii="Arial" w:hAnsi="Arial" w:cs="Arial"/>
          <w:bCs/>
        </w:rPr>
        <w:t>Treated</w:t>
      </w:r>
      <w:proofErr w:type="spellEnd"/>
      <w:r w:rsidRPr="009F548C">
        <w:rPr>
          <w:rFonts w:ascii="Arial" w:hAnsi="Arial" w:cs="Arial"/>
          <w:bCs/>
        </w:rPr>
        <w:t xml:space="preserve"> </w:t>
      </w:r>
      <w:proofErr w:type="spellStart"/>
      <w:r w:rsidRPr="009F548C">
        <w:rPr>
          <w:rFonts w:ascii="Arial" w:hAnsi="Arial" w:cs="Arial"/>
          <w:bCs/>
        </w:rPr>
        <w:t>with</w:t>
      </w:r>
      <w:proofErr w:type="spellEnd"/>
      <w:r w:rsidRPr="009F548C">
        <w:rPr>
          <w:rFonts w:ascii="Arial" w:hAnsi="Arial" w:cs="Arial"/>
          <w:bCs/>
        </w:rPr>
        <w:t xml:space="preserve"> </w:t>
      </w:r>
      <w:proofErr w:type="spellStart"/>
      <w:r w:rsidRPr="009F548C">
        <w:rPr>
          <w:rFonts w:ascii="Arial" w:hAnsi="Arial" w:cs="Arial"/>
          <w:bCs/>
        </w:rPr>
        <w:t>Botulinum</w:t>
      </w:r>
      <w:proofErr w:type="spellEnd"/>
      <w:r w:rsidRPr="009F548C">
        <w:rPr>
          <w:rFonts w:ascii="Arial" w:hAnsi="Arial" w:cs="Arial"/>
          <w:bCs/>
        </w:rPr>
        <w:t xml:space="preserve"> </w:t>
      </w:r>
      <w:proofErr w:type="spellStart"/>
      <w:r w:rsidRPr="009F548C">
        <w:rPr>
          <w:rFonts w:ascii="Arial" w:hAnsi="Arial" w:cs="Arial"/>
          <w:bCs/>
        </w:rPr>
        <w:t>Toxin</w:t>
      </w:r>
      <w:proofErr w:type="spellEnd"/>
      <w:r w:rsidRPr="009F548C">
        <w:rPr>
          <w:rFonts w:ascii="Arial" w:hAnsi="Arial" w:cs="Arial"/>
          <w:bCs/>
        </w:rPr>
        <w:t xml:space="preserve"> </w:t>
      </w:r>
      <w:proofErr w:type="spellStart"/>
      <w:r w:rsidRPr="009F548C">
        <w:rPr>
          <w:rFonts w:ascii="Arial" w:hAnsi="Arial" w:cs="Arial"/>
          <w:bCs/>
        </w:rPr>
        <w:t>Injection</w:t>
      </w:r>
      <w:proofErr w:type="spellEnd"/>
      <w:r w:rsidRPr="009F548C">
        <w:rPr>
          <w:rFonts w:ascii="Arial" w:hAnsi="Arial" w:cs="Arial"/>
          <w:bCs/>
        </w:rPr>
        <w:t xml:space="preserve">. </w:t>
      </w:r>
      <w:proofErr w:type="spellStart"/>
      <w:r w:rsidR="00AB1F19" w:rsidRPr="00AB1F19">
        <w:rPr>
          <w:rFonts w:ascii="Arial" w:hAnsi="Arial" w:cs="Arial"/>
          <w:b/>
          <w:bCs/>
        </w:rPr>
        <w:t>Toxins</w:t>
      </w:r>
      <w:proofErr w:type="spellEnd"/>
      <w:r w:rsidR="00AB1F19">
        <w:rPr>
          <w:rFonts w:ascii="Arial" w:hAnsi="Arial" w:cs="Arial"/>
          <w:bCs/>
        </w:rPr>
        <w:t xml:space="preserve">, New York, </w:t>
      </w:r>
      <w:r w:rsidRPr="009F548C">
        <w:rPr>
          <w:rFonts w:ascii="Arial" w:hAnsi="Arial" w:cs="Arial"/>
          <w:bCs/>
        </w:rPr>
        <w:t>V.</w:t>
      </w:r>
      <w:r w:rsidR="00AB1F19">
        <w:rPr>
          <w:rFonts w:ascii="Arial" w:hAnsi="Arial" w:cs="Arial"/>
          <w:bCs/>
        </w:rPr>
        <w:t xml:space="preserve"> </w:t>
      </w:r>
      <w:r w:rsidRPr="009F548C">
        <w:rPr>
          <w:rFonts w:ascii="Arial" w:hAnsi="Arial" w:cs="Arial"/>
          <w:bCs/>
        </w:rPr>
        <w:t>7, n.</w:t>
      </w:r>
      <w:r w:rsidR="00AB1F19">
        <w:rPr>
          <w:rFonts w:ascii="Arial" w:hAnsi="Arial" w:cs="Arial"/>
          <w:bCs/>
        </w:rPr>
        <w:t xml:space="preserve"> </w:t>
      </w:r>
      <w:r w:rsidR="003F06A2">
        <w:rPr>
          <w:rFonts w:ascii="Arial" w:hAnsi="Arial" w:cs="Arial"/>
          <w:bCs/>
        </w:rPr>
        <w:t>8</w:t>
      </w:r>
      <w:r w:rsidRPr="009F548C">
        <w:rPr>
          <w:rFonts w:ascii="Arial" w:hAnsi="Arial" w:cs="Arial"/>
          <w:bCs/>
        </w:rPr>
        <w:t>, p. 2791-2800, 2015.</w:t>
      </w:r>
    </w:p>
    <w:p w:rsidR="00E7717E" w:rsidRDefault="00E7717E" w:rsidP="00E7717E">
      <w:pPr>
        <w:pStyle w:val="Corpodetexto"/>
        <w:spacing w:after="0" w:line="240" w:lineRule="auto"/>
        <w:rPr>
          <w:rFonts w:ascii="Arial" w:hAnsi="Arial" w:cs="Arial"/>
          <w:bCs/>
        </w:rPr>
      </w:pPr>
    </w:p>
    <w:p w:rsidR="009F548C" w:rsidRDefault="009F548C" w:rsidP="00E7717E">
      <w:pPr>
        <w:pStyle w:val="Corpodetexto"/>
        <w:spacing w:after="0" w:line="240" w:lineRule="auto"/>
        <w:rPr>
          <w:rFonts w:ascii="Arial" w:hAnsi="Arial" w:cs="Arial"/>
          <w:bCs/>
        </w:rPr>
      </w:pPr>
      <w:r w:rsidRPr="009F548C">
        <w:rPr>
          <w:rFonts w:ascii="Arial" w:hAnsi="Arial" w:cs="Arial"/>
          <w:bCs/>
        </w:rPr>
        <w:t>PARK,</w:t>
      </w:r>
      <w:r>
        <w:rPr>
          <w:rFonts w:ascii="Arial" w:hAnsi="Arial" w:cs="Arial"/>
          <w:bCs/>
        </w:rPr>
        <w:t xml:space="preserve"> </w:t>
      </w:r>
      <w:r w:rsidRPr="009F548C">
        <w:rPr>
          <w:rFonts w:ascii="Arial" w:hAnsi="Arial" w:cs="Arial"/>
          <w:bCs/>
        </w:rPr>
        <w:t>K</w:t>
      </w:r>
      <w:r>
        <w:rPr>
          <w:rFonts w:ascii="Arial" w:hAnsi="Arial" w:cs="Arial"/>
          <w:bCs/>
        </w:rPr>
        <w:t xml:space="preserve">. </w:t>
      </w:r>
      <w:r w:rsidRPr="009F548C">
        <w:rPr>
          <w:rFonts w:ascii="Arial" w:hAnsi="Arial" w:cs="Arial"/>
          <w:bCs/>
        </w:rPr>
        <w:t>S; LEE,</w:t>
      </w:r>
      <w:r>
        <w:rPr>
          <w:rFonts w:ascii="Arial" w:hAnsi="Arial" w:cs="Arial"/>
          <w:bCs/>
        </w:rPr>
        <w:t xml:space="preserve"> </w:t>
      </w:r>
      <w:r w:rsidRPr="009F548C">
        <w:rPr>
          <w:rFonts w:ascii="Arial" w:hAnsi="Arial" w:cs="Arial"/>
          <w:bCs/>
        </w:rPr>
        <w:t>C</w:t>
      </w:r>
      <w:r>
        <w:rPr>
          <w:rFonts w:ascii="Arial" w:hAnsi="Arial" w:cs="Arial"/>
          <w:bCs/>
        </w:rPr>
        <w:t xml:space="preserve">. </w:t>
      </w:r>
      <w:r w:rsidRPr="009F548C">
        <w:rPr>
          <w:rFonts w:ascii="Arial" w:hAnsi="Arial" w:cs="Arial"/>
          <w:bCs/>
        </w:rPr>
        <w:t>H; LEE,</w:t>
      </w:r>
      <w:r>
        <w:rPr>
          <w:rFonts w:ascii="Arial" w:hAnsi="Arial" w:cs="Arial"/>
          <w:bCs/>
        </w:rPr>
        <w:t xml:space="preserve"> </w:t>
      </w:r>
      <w:r w:rsidRPr="009F548C">
        <w:rPr>
          <w:rFonts w:ascii="Arial" w:hAnsi="Arial" w:cs="Arial"/>
          <w:bCs/>
        </w:rPr>
        <w:t>J</w:t>
      </w:r>
      <w:r>
        <w:rPr>
          <w:rFonts w:ascii="Arial" w:hAnsi="Arial" w:cs="Arial"/>
          <w:bCs/>
        </w:rPr>
        <w:t xml:space="preserve">. </w:t>
      </w:r>
      <w:r w:rsidRPr="009F548C">
        <w:rPr>
          <w:rFonts w:ascii="Arial" w:hAnsi="Arial" w:cs="Arial"/>
          <w:bCs/>
        </w:rPr>
        <w:t xml:space="preserve">W. Use </w:t>
      </w:r>
      <w:proofErr w:type="spellStart"/>
      <w:r w:rsidRPr="009F548C">
        <w:rPr>
          <w:rFonts w:ascii="Arial" w:hAnsi="Arial" w:cs="Arial"/>
          <w:bCs/>
        </w:rPr>
        <w:t>of</w:t>
      </w:r>
      <w:proofErr w:type="spellEnd"/>
      <w:r w:rsidRPr="009F548C">
        <w:rPr>
          <w:rFonts w:ascii="Arial" w:hAnsi="Arial" w:cs="Arial"/>
          <w:bCs/>
        </w:rPr>
        <w:t xml:space="preserve"> a </w:t>
      </w:r>
      <w:proofErr w:type="spellStart"/>
      <w:r w:rsidRPr="009F548C">
        <w:rPr>
          <w:rFonts w:ascii="Arial" w:hAnsi="Arial" w:cs="Arial"/>
          <w:bCs/>
        </w:rPr>
        <w:t>Botulinum</w:t>
      </w:r>
      <w:proofErr w:type="spellEnd"/>
      <w:r w:rsidRPr="009F548C">
        <w:rPr>
          <w:rFonts w:ascii="Arial" w:hAnsi="Arial" w:cs="Arial"/>
          <w:bCs/>
        </w:rPr>
        <w:t xml:space="preserve"> </w:t>
      </w:r>
      <w:proofErr w:type="spellStart"/>
      <w:r w:rsidRPr="009F548C">
        <w:rPr>
          <w:rFonts w:ascii="Arial" w:hAnsi="Arial" w:cs="Arial"/>
          <w:bCs/>
        </w:rPr>
        <w:t>Toxin</w:t>
      </w:r>
      <w:proofErr w:type="spellEnd"/>
      <w:r w:rsidRPr="009F548C">
        <w:rPr>
          <w:rFonts w:ascii="Arial" w:hAnsi="Arial" w:cs="Arial"/>
          <w:bCs/>
        </w:rPr>
        <w:t xml:space="preserve"> A in </w:t>
      </w:r>
      <w:proofErr w:type="spellStart"/>
      <w:r w:rsidRPr="009F548C">
        <w:rPr>
          <w:rFonts w:ascii="Arial" w:hAnsi="Arial" w:cs="Arial"/>
          <w:bCs/>
        </w:rPr>
        <w:t>Dentistry</w:t>
      </w:r>
      <w:proofErr w:type="spellEnd"/>
      <w:r w:rsidRPr="009F548C">
        <w:rPr>
          <w:rFonts w:ascii="Arial" w:hAnsi="Arial" w:cs="Arial"/>
          <w:bCs/>
        </w:rPr>
        <w:t xml:space="preserve"> </w:t>
      </w:r>
      <w:proofErr w:type="spellStart"/>
      <w:r w:rsidRPr="009F548C">
        <w:rPr>
          <w:rFonts w:ascii="Arial" w:hAnsi="Arial" w:cs="Arial"/>
          <w:bCs/>
        </w:rPr>
        <w:t>and</w:t>
      </w:r>
      <w:proofErr w:type="spellEnd"/>
      <w:r w:rsidRPr="009F548C">
        <w:rPr>
          <w:rFonts w:ascii="Arial" w:hAnsi="Arial" w:cs="Arial"/>
          <w:bCs/>
        </w:rPr>
        <w:t xml:space="preserve"> Oral </w:t>
      </w:r>
      <w:proofErr w:type="spellStart"/>
      <w:r w:rsidRPr="009F548C">
        <w:rPr>
          <w:rFonts w:ascii="Arial" w:hAnsi="Arial" w:cs="Arial"/>
          <w:bCs/>
        </w:rPr>
        <w:t>and</w:t>
      </w:r>
      <w:proofErr w:type="spellEnd"/>
      <w:r w:rsidRPr="009F548C">
        <w:rPr>
          <w:rFonts w:ascii="Arial" w:hAnsi="Arial" w:cs="Arial"/>
          <w:bCs/>
        </w:rPr>
        <w:t xml:space="preserve"> </w:t>
      </w:r>
      <w:proofErr w:type="spellStart"/>
      <w:r w:rsidRPr="009F548C">
        <w:rPr>
          <w:rFonts w:ascii="Arial" w:hAnsi="Arial" w:cs="Arial"/>
          <w:bCs/>
        </w:rPr>
        <w:t>Maxillofacial</w:t>
      </w:r>
      <w:proofErr w:type="spellEnd"/>
      <w:r w:rsidRPr="009F548C">
        <w:rPr>
          <w:rFonts w:ascii="Arial" w:hAnsi="Arial" w:cs="Arial"/>
          <w:bCs/>
        </w:rPr>
        <w:t xml:space="preserve"> </w:t>
      </w:r>
      <w:proofErr w:type="spellStart"/>
      <w:r w:rsidRPr="009F548C">
        <w:rPr>
          <w:rFonts w:ascii="Arial" w:hAnsi="Arial" w:cs="Arial"/>
          <w:bCs/>
        </w:rPr>
        <w:t>Surgery</w:t>
      </w:r>
      <w:proofErr w:type="spellEnd"/>
      <w:r w:rsidRPr="009F548C">
        <w:rPr>
          <w:rFonts w:ascii="Arial" w:hAnsi="Arial" w:cs="Arial"/>
          <w:bCs/>
        </w:rPr>
        <w:t xml:space="preserve">. </w:t>
      </w:r>
      <w:r w:rsidR="00AB1F19" w:rsidRPr="00AB1F19">
        <w:rPr>
          <w:rFonts w:ascii="Arial" w:hAnsi="Arial" w:cs="Arial"/>
          <w:b/>
          <w:bCs/>
        </w:rPr>
        <w:t xml:space="preserve">J </w:t>
      </w:r>
      <w:proofErr w:type="spellStart"/>
      <w:r w:rsidR="00AB1F19" w:rsidRPr="00AB1F19">
        <w:rPr>
          <w:rFonts w:ascii="Arial" w:hAnsi="Arial" w:cs="Arial"/>
          <w:b/>
          <w:bCs/>
        </w:rPr>
        <w:t>Dent</w:t>
      </w:r>
      <w:proofErr w:type="spellEnd"/>
      <w:r w:rsidR="00AB1F19" w:rsidRPr="00AB1F19">
        <w:rPr>
          <w:rFonts w:ascii="Arial" w:hAnsi="Arial" w:cs="Arial"/>
          <w:b/>
          <w:bCs/>
        </w:rPr>
        <w:t xml:space="preserve"> </w:t>
      </w:r>
      <w:proofErr w:type="spellStart"/>
      <w:r w:rsidR="00AB1F19" w:rsidRPr="00AB1F19">
        <w:rPr>
          <w:rFonts w:ascii="Arial" w:hAnsi="Arial" w:cs="Arial"/>
          <w:b/>
          <w:bCs/>
        </w:rPr>
        <w:t>Anesth</w:t>
      </w:r>
      <w:proofErr w:type="spellEnd"/>
      <w:r w:rsidR="00AB1F19" w:rsidRPr="00AB1F19">
        <w:rPr>
          <w:rFonts w:ascii="Arial" w:hAnsi="Arial" w:cs="Arial"/>
          <w:b/>
          <w:bCs/>
        </w:rPr>
        <w:t xml:space="preserve"> </w:t>
      </w:r>
      <w:proofErr w:type="spellStart"/>
      <w:r w:rsidR="00AB1F19" w:rsidRPr="00AB1F19">
        <w:rPr>
          <w:rFonts w:ascii="Arial" w:hAnsi="Arial" w:cs="Arial"/>
          <w:b/>
          <w:bCs/>
        </w:rPr>
        <w:t>Pain</w:t>
      </w:r>
      <w:proofErr w:type="spellEnd"/>
      <w:r w:rsidR="00AB1F19" w:rsidRPr="00AB1F19">
        <w:rPr>
          <w:rFonts w:ascii="Arial" w:hAnsi="Arial" w:cs="Arial"/>
          <w:b/>
          <w:bCs/>
        </w:rPr>
        <w:t xml:space="preserve"> </w:t>
      </w:r>
      <w:proofErr w:type="spellStart"/>
      <w:r w:rsidR="00AB1F19" w:rsidRPr="00AB1F19">
        <w:rPr>
          <w:rFonts w:ascii="Arial" w:hAnsi="Arial" w:cs="Arial"/>
          <w:b/>
          <w:bCs/>
        </w:rPr>
        <w:t>Med</w:t>
      </w:r>
      <w:proofErr w:type="spellEnd"/>
      <w:r w:rsidR="00AB1F19">
        <w:rPr>
          <w:rFonts w:ascii="Arial" w:hAnsi="Arial" w:cs="Arial"/>
          <w:bCs/>
        </w:rPr>
        <w:t xml:space="preserve">, </w:t>
      </w:r>
      <w:proofErr w:type="spellStart"/>
      <w:r w:rsidR="00AB1F19" w:rsidRPr="00AB1F19">
        <w:rPr>
          <w:rFonts w:ascii="Arial" w:hAnsi="Arial" w:cs="Arial"/>
          <w:bCs/>
        </w:rPr>
        <w:t>Korea</w:t>
      </w:r>
      <w:proofErr w:type="spellEnd"/>
      <w:r w:rsidR="00AB1F19">
        <w:rPr>
          <w:rFonts w:ascii="Arial" w:hAnsi="Arial" w:cs="Arial"/>
          <w:bCs/>
        </w:rPr>
        <w:t xml:space="preserve">, </w:t>
      </w:r>
      <w:r w:rsidRPr="009F548C">
        <w:rPr>
          <w:rFonts w:ascii="Arial" w:hAnsi="Arial" w:cs="Arial"/>
          <w:bCs/>
        </w:rPr>
        <w:t>V.</w:t>
      </w:r>
      <w:r w:rsidR="00AB1F19">
        <w:rPr>
          <w:rFonts w:ascii="Arial" w:hAnsi="Arial" w:cs="Arial"/>
          <w:bCs/>
        </w:rPr>
        <w:t xml:space="preserve"> </w:t>
      </w:r>
      <w:r w:rsidRPr="009F548C">
        <w:rPr>
          <w:rFonts w:ascii="Arial" w:hAnsi="Arial" w:cs="Arial"/>
          <w:bCs/>
        </w:rPr>
        <w:t>16, n.3, p.151-157, 2016.</w:t>
      </w:r>
    </w:p>
    <w:p w:rsidR="00E7717E" w:rsidRDefault="00E7717E" w:rsidP="00E7717E">
      <w:pPr>
        <w:pStyle w:val="Corpodetexto"/>
        <w:spacing w:after="0" w:line="240" w:lineRule="auto"/>
        <w:rPr>
          <w:rFonts w:ascii="Arial" w:hAnsi="Arial" w:cs="Arial"/>
          <w:bCs/>
        </w:rPr>
      </w:pPr>
    </w:p>
    <w:p w:rsidR="0026077E" w:rsidRDefault="005C12DC" w:rsidP="00E7717E">
      <w:pPr>
        <w:rPr>
          <w:rFonts w:ascii="Arial" w:hAnsi="Arial" w:cs="Arial"/>
          <w:bCs/>
        </w:rPr>
      </w:pPr>
      <w:r w:rsidRPr="0026077E">
        <w:rPr>
          <w:rFonts w:ascii="Arial" w:hAnsi="Arial" w:cs="Arial"/>
          <w:bCs/>
        </w:rPr>
        <w:t>RAFFERTY, K</w:t>
      </w:r>
      <w:r>
        <w:rPr>
          <w:rFonts w:ascii="Arial" w:hAnsi="Arial" w:cs="Arial"/>
          <w:bCs/>
        </w:rPr>
        <w:t xml:space="preserve">. </w:t>
      </w:r>
      <w:r w:rsidRPr="0026077E">
        <w:rPr>
          <w:rFonts w:ascii="Arial" w:hAnsi="Arial" w:cs="Arial"/>
          <w:bCs/>
        </w:rPr>
        <w:t>L; LIU, Z</w:t>
      </w:r>
      <w:r>
        <w:rPr>
          <w:rFonts w:ascii="Arial" w:hAnsi="Arial" w:cs="Arial"/>
          <w:bCs/>
        </w:rPr>
        <w:t xml:space="preserve">. </w:t>
      </w:r>
      <w:r w:rsidRPr="0026077E">
        <w:rPr>
          <w:rFonts w:ascii="Arial" w:hAnsi="Arial" w:cs="Arial"/>
          <w:bCs/>
        </w:rPr>
        <w:t>J; YE, W; NAVARRETE, A</w:t>
      </w:r>
      <w:r>
        <w:rPr>
          <w:rFonts w:ascii="Arial" w:hAnsi="Arial" w:cs="Arial"/>
          <w:bCs/>
        </w:rPr>
        <w:t xml:space="preserve">. </w:t>
      </w:r>
      <w:r w:rsidRPr="0026077E">
        <w:rPr>
          <w:rFonts w:ascii="Arial" w:hAnsi="Arial" w:cs="Arial"/>
          <w:bCs/>
        </w:rPr>
        <w:t>L; NGUYEN, T</w:t>
      </w:r>
      <w:r>
        <w:rPr>
          <w:rFonts w:ascii="Arial" w:hAnsi="Arial" w:cs="Arial"/>
          <w:bCs/>
        </w:rPr>
        <w:t xml:space="preserve">. </w:t>
      </w:r>
      <w:r w:rsidRPr="0026077E">
        <w:rPr>
          <w:rFonts w:ascii="Arial" w:hAnsi="Arial" w:cs="Arial"/>
          <w:bCs/>
        </w:rPr>
        <w:t>T; SALAMATI, A; HERRING, S</w:t>
      </w:r>
      <w:r>
        <w:rPr>
          <w:rFonts w:ascii="Arial" w:hAnsi="Arial" w:cs="Arial"/>
          <w:bCs/>
        </w:rPr>
        <w:t xml:space="preserve">. </w:t>
      </w:r>
      <w:r w:rsidRPr="0026077E">
        <w:rPr>
          <w:rFonts w:ascii="Arial" w:hAnsi="Arial" w:cs="Arial"/>
          <w:bCs/>
        </w:rPr>
        <w:t xml:space="preserve">W. </w:t>
      </w:r>
      <w:proofErr w:type="spellStart"/>
      <w:r w:rsidR="0026077E" w:rsidRPr="0026077E">
        <w:rPr>
          <w:rFonts w:ascii="Arial" w:hAnsi="Arial" w:cs="Arial"/>
          <w:bCs/>
        </w:rPr>
        <w:t>Botulinum</w:t>
      </w:r>
      <w:proofErr w:type="spellEnd"/>
      <w:r w:rsidR="0026077E" w:rsidRPr="0026077E">
        <w:rPr>
          <w:rFonts w:ascii="Arial" w:hAnsi="Arial" w:cs="Arial"/>
          <w:bCs/>
        </w:rPr>
        <w:t xml:space="preserve"> </w:t>
      </w:r>
      <w:proofErr w:type="spellStart"/>
      <w:r w:rsidR="0026077E" w:rsidRPr="0026077E">
        <w:rPr>
          <w:rFonts w:ascii="Arial" w:hAnsi="Arial" w:cs="Arial"/>
          <w:bCs/>
        </w:rPr>
        <w:t>toxin</w:t>
      </w:r>
      <w:proofErr w:type="spellEnd"/>
      <w:r w:rsidR="0026077E" w:rsidRPr="0026077E">
        <w:rPr>
          <w:rFonts w:ascii="Arial" w:hAnsi="Arial" w:cs="Arial"/>
          <w:bCs/>
        </w:rPr>
        <w:t xml:space="preserve"> in </w:t>
      </w:r>
      <w:proofErr w:type="spellStart"/>
      <w:r w:rsidR="0026077E" w:rsidRPr="0026077E">
        <w:rPr>
          <w:rFonts w:ascii="Arial" w:hAnsi="Arial" w:cs="Arial"/>
          <w:bCs/>
        </w:rPr>
        <w:t>masticatory</w:t>
      </w:r>
      <w:proofErr w:type="spellEnd"/>
      <w:r w:rsidR="0026077E" w:rsidRPr="0026077E">
        <w:rPr>
          <w:rFonts w:ascii="Arial" w:hAnsi="Arial" w:cs="Arial"/>
          <w:bCs/>
        </w:rPr>
        <w:t xml:space="preserve"> </w:t>
      </w:r>
      <w:proofErr w:type="spellStart"/>
      <w:r w:rsidR="0026077E" w:rsidRPr="0026077E">
        <w:rPr>
          <w:rFonts w:ascii="Arial" w:hAnsi="Arial" w:cs="Arial"/>
          <w:bCs/>
        </w:rPr>
        <w:t>muscles</w:t>
      </w:r>
      <w:proofErr w:type="spellEnd"/>
      <w:r w:rsidR="0026077E" w:rsidRPr="0026077E">
        <w:rPr>
          <w:rFonts w:ascii="Arial" w:hAnsi="Arial" w:cs="Arial"/>
          <w:bCs/>
        </w:rPr>
        <w:t xml:space="preserve">: short- </w:t>
      </w:r>
      <w:proofErr w:type="spellStart"/>
      <w:r w:rsidR="0026077E" w:rsidRPr="0026077E">
        <w:rPr>
          <w:rFonts w:ascii="Arial" w:hAnsi="Arial" w:cs="Arial"/>
          <w:bCs/>
        </w:rPr>
        <w:t>and</w:t>
      </w:r>
      <w:proofErr w:type="spellEnd"/>
      <w:r w:rsidR="0026077E" w:rsidRPr="0026077E">
        <w:rPr>
          <w:rFonts w:ascii="Arial" w:hAnsi="Arial" w:cs="Arial"/>
          <w:bCs/>
        </w:rPr>
        <w:t xml:space="preserve"> </w:t>
      </w:r>
      <w:proofErr w:type="spellStart"/>
      <w:r w:rsidR="0026077E" w:rsidRPr="0026077E">
        <w:rPr>
          <w:rFonts w:ascii="Arial" w:hAnsi="Arial" w:cs="Arial"/>
          <w:bCs/>
        </w:rPr>
        <w:t>long-term</w:t>
      </w:r>
      <w:proofErr w:type="spellEnd"/>
      <w:r w:rsidR="0026077E" w:rsidRPr="0026077E">
        <w:rPr>
          <w:rFonts w:ascii="Arial" w:hAnsi="Arial" w:cs="Arial"/>
          <w:bCs/>
        </w:rPr>
        <w:t xml:space="preserve"> </w:t>
      </w:r>
      <w:proofErr w:type="spellStart"/>
      <w:r w:rsidR="0026077E" w:rsidRPr="0026077E">
        <w:rPr>
          <w:rFonts w:ascii="Arial" w:hAnsi="Arial" w:cs="Arial"/>
          <w:bCs/>
        </w:rPr>
        <w:t>effects</w:t>
      </w:r>
      <w:proofErr w:type="spellEnd"/>
      <w:r w:rsidR="0026077E" w:rsidRPr="0026077E">
        <w:rPr>
          <w:rFonts w:ascii="Arial" w:hAnsi="Arial" w:cs="Arial"/>
          <w:bCs/>
        </w:rPr>
        <w:t xml:space="preserve"> </w:t>
      </w:r>
      <w:proofErr w:type="spellStart"/>
      <w:r w:rsidR="0026077E" w:rsidRPr="0026077E">
        <w:rPr>
          <w:rFonts w:ascii="Arial" w:hAnsi="Arial" w:cs="Arial"/>
          <w:bCs/>
        </w:rPr>
        <w:t>on</w:t>
      </w:r>
      <w:proofErr w:type="spellEnd"/>
      <w:r w:rsidR="0026077E" w:rsidRPr="0026077E">
        <w:rPr>
          <w:rFonts w:ascii="Arial" w:hAnsi="Arial" w:cs="Arial"/>
          <w:bCs/>
        </w:rPr>
        <w:t xml:space="preserve"> </w:t>
      </w:r>
      <w:proofErr w:type="spellStart"/>
      <w:r w:rsidR="0026077E" w:rsidRPr="0026077E">
        <w:rPr>
          <w:rFonts w:ascii="Arial" w:hAnsi="Arial" w:cs="Arial"/>
          <w:bCs/>
        </w:rPr>
        <w:t>muscle</w:t>
      </w:r>
      <w:proofErr w:type="spellEnd"/>
      <w:r w:rsidR="0026077E" w:rsidRPr="0026077E">
        <w:rPr>
          <w:rFonts w:ascii="Arial" w:hAnsi="Arial" w:cs="Arial"/>
          <w:bCs/>
        </w:rPr>
        <w:t xml:space="preserve">, </w:t>
      </w:r>
      <w:proofErr w:type="spellStart"/>
      <w:r w:rsidR="0026077E" w:rsidRPr="0026077E">
        <w:rPr>
          <w:rFonts w:ascii="Arial" w:hAnsi="Arial" w:cs="Arial"/>
          <w:bCs/>
        </w:rPr>
        <w:t>bone</w:t>
      </w:r>
      <w:proofErr w:type="spellEnd"/>
      <w:r w:rsidR="0026077E" w:rsidRPr="0026077E">
        <w:rPr>
          <w:rFonts w:ascii="Arial" w:hAnsi="Arial" w:cs="Arial"/>
          <w:bCs/>
        </w:rPr>
        <w:t xml:space="preserve">, </w:t>
      </w:r>
      <w:proofErr w:type="spellStart"/>
      <w:r w:rsidR="0026077E" w:rsidRPr="0026077E">
        <w:rPr>
          <w:rFonts w:ascii="Arial" w:hAnsi="Arial" w:cs="Arial"/>
          <w:bCs/>
        </w:rPr>
        <w:t>and</w:t>
      </w:r>
      <w:proofErr w:type="spellEnd"/>
      <w:r w:rsidR="0026077E" w:rsidRPr="0026077E">
        <w:rPr>
          <w:rFonts w:ascii="Arial" w:hAnsi="Arial" w:cs="Arial"/>
          <w:bCs/>
        </w:rPr>
        <w:t xml:space="preserve"> craniofacial </w:t>
      </w:r>
      <w:proofErr w:type="spellStart"/>
      <w:r w:rsidR="0026077E" w:rsidRPr="0026077E">
        <w:rPr>
          <w:rFonts w:ascii="Arial" w:hAnsi="Arial" w:cs="Arial"/>
          <w:bCs/>
        </w:rPr>
        <w:t>function</w:t>
      </w:r>
      <w:proofErr w:type="spellEnd"/>
      <w:r w:rsidR="0026077E" w:rsidRPr="0026077E">
        <w:rPr>
          <w:rFonts w:ascii="Arial" w:hAnsi="Arial" w:cs="Arial"/>
          <w:bCs/>
        </w:rPr>
        <w:t xml:space="preserve"> in </w:t>
      </w:r>
      <w:proofErr w:type="spellStart"/>
      <w:r w:rsidR="0026077E" w:rsidRPr="0026077E">
        <w:rPr>
          <w:rFonts w:ascii="Arial" w:hAnsi="Arial" w:cs="Arial"/>
          <w:bCs/>
        </w:rPr>
        <w:t>adult</w:t>
      </w:r>
      <w:proofErr w:type="spellEnd"/>
      <w:r w:rsidR="0026077E" w:rsidRPr="0026077E">
        <w:rPr>
          <w:rFonts w:ascii="Arial" w:hAnsi="Arial" w:cs="Arial"/>
          <w:bCs/>
        </w:rPr>
        <w:t xml:space="preserve"> </w:t>
      </w:r>
      <w:proofErr w:type="spellStart"/>
      <w:r w:rsidR="0026077E" w:rsidRPr="0026077E">
        <w:rPr>
          <w:rFonts w:ascii="Arial" w:hAnsi="Arial" w:cs="Arial"/>
          <w:bCs/>
        </w:rPr>
        <w:t>rabbits</w:t>
      </w:r>
      <w:proofErr w:type="spellEnd"/>
      <w:r w:rsidR="0026077E" w:rsidRPr="0026077E">
        <w:rPr>
          <w:rFonts w:ascii="Arial" w:hAnsi="Arial" w:cs="Arial"/>
          <w:bCs/>
        </w:rPr>
        <w:t xml:space="preserve">. </w:t>
      </w:r>
      <w:proofErr w:type="spellStart"/>
      <w:r w:rsidR="0026077E" w:rsidRPr="005C12DC">
        <w:rPr>
          <w:rFonts w:ascii="Arial" w:hAnsi="Arial" w:cs="Arial"/>
          <w:b/>
          <w:bCs/>
        </w:rPr>
        <w:t>Bone</w:t>
      </w:r>
      <w:proofErr w:type="spellEnd"/>
      <w:r w:rsidR="0026077E" w:rsidRPr="0026077E">
        <w:rPr>
          <w:rFonts w:ascii="Arial" w:hAnsi="Arial" w:cs="Arial"/>
          <w:bCs/>
        </w:rPr>
        <w:t>, Seattle, V.</w:t>
      </w:r>
      <w:r>
        <w:rPr>
          <w:rFonts w:ascii="Arial" w:hAnsi="Arial" w:cs="Arial"/>
          <w:bCs/>
        </w:rPr>
        <w:t xml:space="preserve"> </w:t>
      </w:r>
      <w:r w:rsidR="0026077E" w:rsidRPr="0026077E">
        <w:rPr>
          <w:rFonts w:ascii="Arial" w:hAnsi="Arial" w:cs="Arial"/>
          <w:bCs/>
        </w:rPr>
        <w:t>50, n.</w:t>
      </w:r>
      <w:r>
        <w:rPr>
          <w:rFonts w:ascii="Arial" w:hAnsi="Arial" w:cs="Arial"/>
          <w:bCs/>
        </w:rPr>
        <w:t xml:space="preserve"> </w:t>
      </w:r>
      <w:r w:rsidR="0026077E" w:rsidRPr="0026077E">
        <w:rPr>
          <w:rFonts w:ascii="Arial" w:hAnsi="Arial" w:cs="Arial"/>
          <w:bCs/>
        </w:rPr>
        <w:t>3, p.651</w:t>
      </w:r>
      <w:r w:rsidR="00E7717E">
        <w:rPr>
          <w:rFonts w:ascii="Arial" w:hAnsi="Arial" w:cs="Arial"/>
          <w:bCs/>
        </w:rPr>
        <w:t xml:space="preserve">-662, </w:t>
      </w:r>
      <w:r>
        <w:rPr>
          <w:rFonts w:ascii="Arial" w:hAnsi="Arial" w:cs="Arial"/>
          <w:bCs/>
        </w:rPr>
        <w:t>2012.</w:t>
      </w:r>
    </w:p>
    <w:p w:rsidR="00E7717E" w:rsidRDefault="00E7717E" w:rsidP="00E7717E">
      <w:pPr>
        <w:rPr>
          <w:rFonts w:ascii="Arial" w:hAnsi="Arial" w:cs="Arial"/>
          <w:bCs/>
        </w:rPr>
      </w:pPr>
    </w:p>
    <w:p w:rsidR="002A1794" w:rsidRDefault="002A1794" w:rsidP="00E7717E">
      <w:pPr>
        <w:rPr>
          <w:rFonts w:ascii="Arial" w:hAnsi="Arial" w:cs="Arial"/>
          <w:bCs/>
        </w:rPr>
      </w:pPr>
    </w:p>
    <w:p w:rsidR="005C12DC" w:rsidRDefault="005C12DC" w:rsidP="00E7717E">
      <w:pPr>
        <w:rPr>
          <w:rFonts w:ascii="Arial" w:hAnsi="Arial" w:cs="Arial"/>
          <w:bCs/>
        </w:rPr>
      </w:pPr>
    </w:p>
    <w:p w:rsidR="00AB1F19" w:rsidRPr="00AB1F19" w:rsidRDefault="00AB1F19" w:rsidP="00E7717E">
      <w:pPr>
        <w:rPr>
          <w:rFonts w:ascii="Arial" w:hAnsi="Arial" w:cs="Arial"/>
          <w:bCs/>
        </w:rPr>
      </w:pPr>
      <w:r w:rsidRPr="00AB1F19">
        <w:rPr>
          <w:rFonts w:ascii="Arial" w:hAnsi="Arial" w:cs="Arial"/>
          <w:bCs/>
        </w:rPr>
        <w:lastRenderedPageBreak/>
        <w:t>PIHUT,</w:t>
      </w:r>
      <w:r>
        <w:rPr>
          <w:rFonts w:ascii="Arial" w:hAnsi="Arial" w:cs="Arial"/>
          <w:bCs/>
        </w:rPr>
        <w:t xml:space="preserve"> </w:t>
      </w:r>
      <w:r w:rsidRPr="00AB1F19">
        <w:rPr>
          <w:rFonts w:ascii="Arial" w:hAnsi="Arial" w:cs="Arial"/>
          <w:bCs/>
        </w:rPr>
        <w:t>M;</w:t>
      </w:r>
      <w:r>
        <w:rPr>
          <w:rFonts w:ascii="Arial" w:hAnsi="Arial" w:cs="Arial"/>
          <w:bCs/>
        </w:rPr>
        <w:t xml:space="preserve"> </w:t>
      </w:r>
      <w:r w:rsidRPr="00AB1F19">
        <w:rPr>
          <w:rFonts w:ascii="Arial" w:hAnsi="Arial" w:cs="Arial"/>
          <w:bCs/>
        </w:rPr>
        <w:t>FERENDIUK,</w:t>
      </w:r>
      <w:r>
        <w:rPr>
          <w:rFonts w:ascii="Arial" w:hAnsi="Arial" w:cs="Arial"/>
          <w:bCs/>
        </w:rPr>
        <w:t xml:space="preserve"> </w:t>
      </w:r>
      <w:r w:rsidRPr="00AB1F19">
        <w:rPr>
          <w:rFonts w:ascii="Arial" w:hAnsi="Arial" w:cs="Arial"/>
          <w:bCs/>
        </w:rPr>
        <w:t>E;</w:t>
      </w:r>
      <w:r>
        <w:rPr>
          <w:rFonts w:ascii="Arial" w:hAnsi="Arial" w:cs="Arial"/>
          <w:bCs/>
        </w:rPr>
        <w:t xml:space="preserve"> </w:t>
      </w:r>
      <w:r w:rsidRPr="00AB1F19">
        <w:rPr>
          <w:rFonts w:ascii="Arial" w:hAnsi="Arial" w:cs="Arial"/>
          <w:bCs/>
        </w:rPr>
        <w:t>SZEWCYK,</w:t>
      </w:r>
      <w:r>
        <w:rPr>
          <w:rFonts w:ascii="Arial" w:hAnsi="Arial" w:cs="Arial"/>
          <w:bCs/>
        </w:rPr>
        <w:t xml:space="preserve"> </w:t>
      </w:r>
      <w:r w:rsidRPr="00AB1F19">
        <w:rPr>
          <w:rFonts w:ascii="Arial" w:hAnsi="Arial" w:cs="Arial"/>
          <w:bCs/>
        </w:rPr>
        <w:t>M.; KASPRZYK,</w:t>
      </w:r>
      <w:r>
        <w:rPr>
          <w:rFonts w:ascii="Arial" w:hAnsi="Arial" w:cs="Arial"/>
          <w:bCs/>
        </w:rPr>
        <w:t xml:space="preserve"> </w:t>
      </w:r>
      <w:r w:rsidRPr="00AB1F19">
        <w:rPr>
          <w:rFonts w:ascii="Arial" w:hAnsi="Arial" w:cs="Arial"/>
          <w:bCs/>
        </w:rPr>
        <w:t>K.; WIECKIEWICZ,</w:t>
      </w:r>
      <w:r>
        <w:rPr>
          <w:rFonts w:ascii="Arial" w:hAnsi="Arial" w:cs="Arial"/>
          <w:bCs/>
        </w:rPr>
        <w:t xml:space="preserve"> </w:t>
      </w:r>
      <w:r w:rsidRPr="00AB1F19">
        <w:rPr>
          <w:rFonts w:ascii="Arial" w:hAnsi="Arial" w:cs="Arial"/>
          <w:bCs/>
        </w:rPr>
        <w:t>M</w:t>
      </w:r>
      <w:r>
        <w:rPr>
          <w:rFonts w:ascii="Arial" w:hAnsi="Arial" w:cs="Arial"/>
          <w:bCs/>
        </w:rPr>
        <w:t xml:space="preserve">. The </w:t>
      </w:r>
      <w:proofErr w:type="spellStart"/>
      <w:r w:rsidRPr="00AB1F19">
        <w:rPr>
          <w:rFonts w:ascii="Arial" w:hAnsi="Arial" w:cs="Arial"/>
          <w:bCs/>
        </w:rPr>
        <w:t>efficiency</w:t>
      </w:r>
      <w:proofErr w:type="spellEnd"/>
      <w:r w:rsidRPr="00AB1F19">
        <w:rPr>
          <w:rFonts w:ascii="Arial" w:hAnsi="Arial" w:cs="Arial"/>
          <w:bCs/>
        </w:rPr>
        <w:t xml:space="preserve"> </w:t>
      </w:r>
      <w:proofErr w:type="spellStart"/>
      <w:r w:rsidRPr="00AB1F19">
        <w:rPr>
          <w:rFonts w:ascii="Arial" w:hAnsi="Arial" w:cs="Arial"/>
          <w:bCs/>
        </w:rPr>
        <w:t>of</w:t>
      </w:r>
      <w:proofErr w:type="spellEnd"/>
      <w:r w:rsidRPr="00AB1F19">
        <w:rPr>
          <w:rFonts w:ascii="Arial" w:hAnsi="Arial" w:cs="Arial"/>
          <w:bCs/>
        </w:rPr>
        <w:t xml:space="preserve"> </w:t>
      </w:r>
      <w:proofErr w:type="spellStart"/>
      <w:r w:rsidRPr="00AB1F19">
        <w:rPr>
          <w:rFonts w:ascii="Arial" w:hAnsi="Arial" w:cs="Arial"/>
          <w:bCs/>
        </w:rPr>
        <w:t>botulinum</w:t>
      </w:r>
      <w:proofErr w:type="spellEnd"/>
      <w:r w:rsidRPr="00AB1F19">
        <w:rPr>
          <w:rFonts w:ascii="Arial" w:hAnsi="Arial" w:cs="Arial"/>
          <w:bCs/>
        </w:rPr>
        <w:t xml:space="preserve"> </w:t>
      </w:r>
      <w:proofErr w:type="spellStart"/>
      <w:r w:rsidRPr="00AB1F19">
        <w:rPr>
          <w:rFonts w:ascii="Arial" w:hAnsi="Arial" w:cs="Arial"/>
          <w:bCs/>
        </w:rPr>
        <w:t>toxin</w:t>
      </w:r>
      <w:proofErr w:type="spellEnd"/>
      <w:r w:rsidRPr="00AB1F19">
        <w:rPr>
          <w:rFonts w:ascii="Arial" w:hAnsi="Arial" w:cs="Arial"/>
          <w:bCs/>
        </w:rPr>
        <w:t xml:space="preserve"> </w:t>
      </w:r>
      <w:proofErr w:type="spellStart"/>
      <w:r w:rsidRPr="00AB1F19">
        <w:rPr>
          <w:rFonts w:ascii="Arial" w:hAnsi="Arial" w:cs="Arial"/>
          <w:bCs/>
        </w:rPr>
        <w:t>type</w:t>
      </w:r>
      <w:proofErr w:type="spellEnd"/>
      <w:r w:rsidRPr="00AB1F19">
        <w:rPr>
          <w:rFonts w:ascii="Arial" w:hAnsi="Arial" w:cs="Arial"/>
          <w:bCs/>
        </w:rPr>
        <w:t xml:space="preserve"> A for </w:t>
      </w:r>
      <w:proofErr w:type="spellStart"/>
      <w:r w:rsidRPr="00AB1F19">
        <w:rPr>
          <w:rFonts w:ascii="Arial" w:hAnsi="Arial" w:cs="Arial"/>
          <w:bCs/>
        </w:rPr>
        <w:t>the</w:t>
      </w:r>
      <w:proofErr w:type="spellEnd"/>
      <w:r w:rsidRPr="00AB1F19">
        <w:rPr>
          <w:rFonts w:ascii="Arial" w:hAnsi="Arial" w:cs="Arial"/>
          <w:bCs/>
        </w:rPr>
        <w:t xml:space="preserve"> </w:t>
      </w:r>
      <w:proofErr w:type="spellStart"/>
      <w:r w:rsidRPr="00AB1F19">
        <w:rPr>
          <w:rFonts w:ascii="Arial" w:hAnsi="Arial" w:cs="Arial"/>
          <w:bCs/>
        </w:rPr>
        <w:t>treat</w:t>
      </w:r>
      <w:r>
        <w:rPr>
          <w:rFonts w:ascii="Arial" w:hAnsi="Arial" w:cs="Arial"/>
          <w:bCs/>
        </w:rPr>
        <w:t>ment</w:t>
      </w:r>
      <w:proofErr w:type="spellEnd"/>
      <w:r>
        <w:rPr>
          <w:rFonts w:ascii="Arial" w:hAnsi="Arial" w:cs="Arial"/>
          <w:bCs/>
        </w:rPr>
        <w:t xml:space="preserve"> </w:t>
      </w:r>
      <w:proofErr w:type="spellStart"/>
      <w:r>
        <w:rPr>
          <w:rFonts w:ascii="Arial" w:hAnsi="Arial" w:cs="Arial"/>
          <w:bCs/>
        </w:rPr>
        <w:t>of</w:t>
      </w:r>
      <w:proofErr w:type="spellEnd"/>
      <w:r>
        <w:rPr>
          <w:rFonts w:ascii="Arial" w:hAnsi="Arial" w:cs="Arial"/>
          <w:bCs/>
        </w:rPr>
        <w:t xml:space="preserve"> masseter </w:t>
      </w:r>
      <w:proofErr w:type="spellStart"/>
      <w:r>
        <w:rPr>
          <w:rFonts w:ascii="Arial" w:hAnsi="Arial" w:cs="Arial"/>
          <w:bCs/>
        </w:rPr>
        <w:t>muscle</w:t>
      </w:r>
      <w:proofErr w:type="spellEnd"/>
      <w:r>
        <w:rPr>
          <w:rFonts w:ascii="Arial" w:hAnsi="Arial" w:cs="Arial"/>
          <w:bCs/>
        </w:rPr>
        <w:t xml:space="preserve"> </w:t>
      </w:r>
      <w:proofErr w:type="spellStart"/>
      <w:r>
        <w:rPr>
          <w:rFonts w:ascii="Arial" w:hAnsi="Arial" w:cs="Arial"/>
          <w:bCs/>
        </w:rPr>
        <w:t>pain</w:t>
      </w:r>
      <w:proofErr w:type="spellEnd"/>
      <w:r>
        <w:rPr>
          <w:rFonts w:ascii="Arial" w:hAnsi="Arial" w:cs="Arial"/>
          <w:bCs/>
        </w:rPr>
        <w:t xml:space="preserve"> in </w:t>
      </w:r>
      <w:proofErr w:type="spellStart"/>
      <w:r w:rsidRPr="00AB1F19">
        <w:rPr>
          <w:rFonts w:ascii="Arial" w:hAnsi="Arial" w:cs="Arial"/>
          <w:bCs/>
        </w:rPr>
        <w:t>patients</w:t>
      </w:r>
      <w:proofErr w:type="spellEnd"/>
      <w:r w:rsidRPr="00AB1F19">
        <w:rPr>
          <w:rFonts w:ascii="Arial" w:hAnsi="Arial" w:cs="Arial"/>
          <w:bCs/>
        </w:rPr>
        <w:t xml:space="preserve"> </w:t>
      </w:r>
      <w:proofErr w:type="spellStart"/>
      <w:r w:rsidRPr="00AB1F19">
        <w:rPr>
          <w:rFonts w:ascii="Arial" w:hAnsi="Arial" w:cs="Arial"/>
          <w:bCs/>
        </w:rPr>
        <w:t>with</w:t>
      </w:r>
      <w:proofErr w:type="spellEnd"/>
      <w:r w:rsidRPr="00AB1F19">
        <w:rPr>
          <w:rFonts w:ascii="Arial" w:hAnsi="Arial" w:cs="Arial"/>
          <w:bCs/>
        </w:rPr>
        <w:t xml:space="preserve"> </w:t>
      </w:r>
      <w:proofErr w:type="spellStart"/>
      <w:r w:rsidRPr="00AB1F19">
        <w:rPr>
          <w:rFonts w:ascii="Arial" w:hAnsi="Arial" w:cs="Arial"/>
          <w:bCs/>
        </w:rPr>
        <w:t>temporomandibular</w:t>
      </w:r>
      <w:proofErr w:type="spellEnd"/>
      <w:r w:rsidRPr="00AB1F19">
        <w:rPr>
          <w:rFonts w:ascii="Arial" w:hAnsi="Arial" w:cs="Arial"/>
          <w:bCs/>
        </w:rPr>
        <w:t xml:space="preserve"> joint </w:t>
      </w:r>
      <w:proofErr w:type="spellStart"/>
      <w:r w:rsidRPr="00AB1F19">
        <w:rPr>
          <w:rFonts w:ascii="Arial" w:hAnsi="Arial" w:cs="Arial"/>
          <w:bCs/>
        </w:rPr>
        <w:t>dysfunction</w:t>
      </w:r>
      <w:proofErr w:type="spellEnd"/>
      <w:r w:rsidRPr="00AB1F19">
        <w:rPr>
          <w:rFonts w:ascii="Arial" w:hAnsi="Arial" w:cs="Arial"/>
          <w:bCs/>
        </w:rPr>
        <w:t xml:space="preserve"> </w:t>
      </w:r>
      <w:proofErr w:type="spellStart"/>
      <w:r w:rsidRPr="00AB1F19">
        <w:rPr>
          <w:rFonts w:ascii="Arial" w:hAnsi="Arial" w:cs="Arial"/>
          <w:bCs/>
        </w:rPr>
        <w:t>and</w:t>
      </w:r>
      <w:proofErr w:type="spellEnd"/>
      <w:r w:rsidRPr="00AB1F19">
        <w:rPr>
          <w:rFonts w:ascii="Arial" w:hAnsi="Arial" w:cs="Arial"/>
          <w:bCs/>
        </w:rPr>
        <w:t xml:space="preserve"> </w:t>
      </w:r>
      <w:proofErr w:type="spellStart"/>
      <w:r w:rsidRPr="00AB1F19">
        <w:rPr>
          <w:rFonts w:ascii="Arial" w:hAnsi="Arial" w:cs="Arial"/>
          <w:bCs/>
        </w:rPr>
        <w:t>tension-type</w:t>
      </w:r>
      <w:proofErr w:type="spellEnd"/>
      <w:r w:rsidRPr="00AB1F19">
        <w:rPr>
          <w:rFonts w:ascii="Arial" w:hAnsi="Arial" w:cs="Arial"/>
          <w:bCs/>
        </w:rPr>
        <w:t xml:space="preserve"> </w:t>
      </w:r>
      <w:proofErr w:type="spellStart"/>
      <w:r w:rsidRPr="00AB1F19">
        <w:rPr>
          <w:rFonts w:ascii="Arial" w:hAnsi="Arial" w:cs="Arial"/>
          <w:bCs/>
        </w:rPr>
        <w:t>headache</w:t>
      </w:r>
      <w:proofErr w:type="spellEnd"/>
      <w:r w:rsidRPr="00AB1F19">
        <w:rPr>
          <w:rFonts w:ascii="Arial" w:hAnsi="Arial" w:cs="Arial"/>
          <w:bCs/>
        </w:rPr>
        <w:t xml:space="preserve">. </w:t>
      </w:r>
    </w:p>
    <w:p w:rsidR="00AB1F19" w:rsidRDefault="00AB1F19" w:rsidP="00E7717E">
      <w:pPr>
        <w:rPr>
          <w:rFonts w:ascii="Arial" w:hAnsi="Arial" w:cs="Arial"/>
          <w:bCs/>
        </w:rPr>
      </w:pPr>
      <w:proofErr w:type="spellStart"/>
      <w:r w:rsidRPr="00AB1F19">
        <w:rPr>
          <w:rFonts w:ascii="Arial" w:hAnsi="Arial" w:cs="Arial"/>
          <w:b/>
          <w:bCs/>
        </w:rPr>
        <w:t>J.Oral</w:t>
      </w:r>
      <w:proofErr w:type="spellEnd"/>
      <w:r w:rsidRPr="00AB1F19">
        <w:rPr>
          <w:rFonts w:ascii="Arial" w:hAnsi="Arial" w:cs="Arial"/>
          <w:b/>
          <w:bCs/>
        </w:rPr>
        <w:t xml:space="preserve"> </w:t>
      </w:r>
      <w:proofErr w:type="spellStart"/>
      <w:r w:rsidRPr="00AB1F19">
        <w:rPr>
          <w:rFonts w:ascii="Arial" w:hAnsi="Arial" w:cs="Arial"/>
          <w:b/>
          <w:bCs/>
        </w:rPr>
        <w:t>Maxillofac</w:t>
      </w:r>
      <w:proofErr w:type="spellEnd"/>
      <w:r w:rsidRPr="00AB1F19">
        <w:rPr>
          <w:rFonts w:ascii="Arial" w:hAnsi="Arial" w:cs="Arial"/>
          <w:b/>
          <w:bCs/>
        </w:rPr>
        <w:t xml:space="preserve"> </w:t>
      </w:r>
      <w:proofErr w:type="spellStart"/>
      <w:r w:rsidRPr="00AB1F19">
        <w:rPr>
          <w:rFonts w:ascii="Arial" w:hAnsi="Arial" w:cs="Arial"/>
          <w:b/>
          <w:bCs/>
        </w:rPr>
        <w:t>Sur</w:t>
      </w:r>
      <w:proofErr w:type="spellEnd"/>
      <w:r w:rsidR="00E7717E">
        <w:rPr>
          <w:rFonts w:ascii="Arial" w:hAnsi="Arial" w:cs="Arial"/>
          <w:bCs/>
        </w:rPr>
        <w:t xml:space="preserve">, </w:t>
      </w:r>
      <w:proofErr w:type="spellStart"/>
      <w:r w:rsidR="00E7717E">
        <w:rPr>
          <w:rFonts w:ascii="Arial" w:hAnsi="Arial" w:cs="Arial"/>
          <w:bCs/>
        </w:rPr>
        <w:t>Poland</w:t>
      </w:r>
      <w:proofErr w:type="spellEnd"/>
      <w:r w:rsidR="00E7717E">
        <w:rPr>
          <w:rFonts w:ascii="Arial" w:hAnsi="Arial" w:cs="Arial"/>
          <w:bCs/>
        </w:rPr>
        <w:t xml:space="preserve">, v. 17, n. 29, </w:t>
      </w:r>
      <w:r w:rsidRPr="00AB1F19">
        <w:rPr>
          <w:rFonts w:ascii="Arial" w:hAnsi="Arial" w:cs="Arial"/>
          <w:bCs/>
        </w:rPr>
        <w:t>2016.</w:t>
      </w:r>
    </w:p>
    <w:p w:rsidR="00AB1F19" w:rsidRPr="005C12DC" w:rsidRDefault="00AB1F19" w:rsidP="00E7717E">
      <w:pPr>
        <w:rPr>
          <w:rFonts w:ascii="Arial" w:hAnsi="Arial" w:cs="Arial"/>
          <w:bCs/>
        </w:rPr>
      </w:pPr>
    </w:p>
    <w:p w:rsidR="00CC4CE6" w:rsidRPr="0069592E" w:rsidRDefault="009F548C" w:rsidP="00E7717E">
      <w:pPr>
        <w:pStyle w:val="Corpodetexto"/>
        <w:spacing w:after="0" w:line="240" w:lineRule="auto"/>
        <w:rPr>
          <w:rFonts w:ascii="Arial" w:hAnsi="Arial" w:cs="Arial"/>
          <w:bCs/>
        </w:rPr>
      </w:pPr>
      <w:r>
        <w:rPr>
          <w:rFonts w:ascii="Arial" w:hAnsi="Arial" w:cs="Arial"/>
          <w:bCs/>
        </w:rPr>
        <w:t xml:space="preserve">SIDEBOTTOM, </w:t>
      </w:r>
      <w:r w:rsidR="00D15CC0" w:rsidRPr="009F548C">
        <w:rPr>
          <w:rFonts w:ascii="Arial" w:hAnsi="Arial" w:cs="Arial"/>
          <w:bCs/>
        </w:rPr>
        <w:t>A. J; PATEL, A. A; AMIN</w:t>
      </w:r>
      <w:r w:rsidR="00CC4CE6" w:rsidRPr="009F548C">
        <w:rPr>
          <w:rFonts w:ascii="Arial" w:hAnsi="Arial" w:cs="Arial"/>
          <w:bCs/>
        </w:rPr>
        <w:t xml:space="preserve">, J. </w:t>
      </w:r>
      <w:r w:rsidRPr="009F548C">
        <w:rPr>
          <w:rFonts w:ascii="Arial" w:hAnsi="Arial" w:cs="Arial"/>
          <w:bCs/>
          <w:lang w:val="en-US"/>
        </w:rPr>
        <w:t xml:space="preserve">Botulinum injection for the </w:t>
      </w:r>
      <w:r w:rsidR="00CC4CE6" w:rsidRPr="009F548C">
        <w:rPr>
          <w:rFonts w:ascii="Arial" w:hAnsi="Arial" w:cs="Arial"/>
          <w:bCs/>
          <w:lang w:val="en-US"/>
        </w:rPr>
        <w:t xml:space="preserve">management of myofascial pain in the masticatory muscles. A prospective outcome study. </w:t>
      </w:r>
      <w:r w:rsidR="00EA1079" w:rsidRPr="009F548C">
        <w:rPr>
          <w:rFonts w:ascii="Arial" w:hAnsi="Arial" w:cs="Arial"/>
          <w:b/>
          <w:bCs/>
          <w:lang w:val="en-US"/>
        </w:rPr>
        <w:t>British Journal of Oral and Maxillofacial Surgery</w:t>
      </w:r>
      <w:r w:rsidR="00EA1079" w:rsidRPr="009F548C">
        <w:rPr>
          <w:rFonts w:ascii="Arial" w:hAnsi="Arial" w:cs="Arial"/>
          <w:bCs/>
          <w:lang w:val="en-US"/>
        </w:rPr>
        <w:t xml:space="preserve">, United Kingdom, </w:t>
      </w:r>
      <w:r w:rsidR="00CC4CE6" w:rsidRPr="009F548C">
        <w:rPr>
          <w:rFonts w:ascii="Arial" w:hAnsi="Arial" w:cs="Arial"/>
          <w:bCs/>
          <w:lang w:val="en-US"/>
        </w:rPr>
        <w:t>v.</w:t>
      </w:r>
      <w:r w:rsidR="00EA1079" w:rsidRPr="009F548C">
        <w:rPr>
          <w:rFonts w:ascii="Arial" w:hAnsi="Arial" w:cs="Arial"/>
          <w:bCs/>
          <w:lang w:val="en-US"/>
        </w:rPr>
        <w:t xml:space="preserve"> </w:t>
      </w:r>
      <w:r w:rsidR="00CC4CE6" w:rsidRPr="009F548C">
        <w:rPr>
          <w:rFonts w:ascii="Arial" w:hAnsi="Arial" w:cs="Arial"/>
          <w:bCs/>
          <w:lang w:val="en-US"/>
        </w:rPr>
        <w:t>51, n</w:t>
      </w:r>
      <w:r w:rsidR="00EA1079" w:rsidRPr="009F548C">
        <w:rPr>
          <w:rFonts w:ascii="Arial" w:hAnsi="Arial" w:cs="Arial"/>
          <w:bCs/>
          <w:lang w:val="en-US"/>
        </w:rPr>
        <w:t xml:space="preserve">. </w:t>
      </w:r>
      <w:proofErr w:type="gramStart"/>
      <w:r w:rsidR="00CC4CE6" w:rsidRPr="009F548C">
        <w:rPr>
          <w:rFonts w:ascii="Arial" w:hAnsi="Arial" w:cs="Arial"/>
          <w:bCs/>
          <w:lang w:val="en-US"/>
        </w:rPr>
        <w:t>3</w:t>
      </w:r>
      <w:proofErr w:type="gramEnd"/>
      <w:r w:rsidR="00CC4CE6" w:rsidRPr="009F548C">
        <w:rPr>
          <w:rFonts w:ascii="Arial" w:hAnsi="Arial" w:cs="Arial"/>
          <w:bCs/>
          <w:lang w:val="en-US"/>
        </w:rPr>
        <w:t>, p</w:t>
      </w:r>
      <w:r>
        <w:rPr>
          <w:rFonts w:ascii="Arial" w:hAnsi="Arial" w:cs="Arial"/>
          <w:bCs/>
          <w:lang w:val="en-US"/>
        </w:rPr>
        <w:t xml:space="preserve">. </w:t>
      </w:r>
      <w:r>
        <w:rPr>
          <w:rFonts w:ascii="Arial" w:hAnsi="Arial" w:cs="Arial"/>
          <w:bCs/>
        </w:rPr>
        <w:t>199-</w:t>
      </w:r>
      <w:r w:rsidR="00CC4CE6" w:rsidRPr="009F548C">
        <w:rPr>
          <w:rFonts w:ascii="Arial" w:hAnsi="Arial" w:cs="Arial"/>
          <w:bCs/>
        </w:rPr>
        <w:t>205,</w:t>
      </w:r>
      <w:r w:rsidR="00E7717E">
        <w:rPr>
          <w:rFonts w:ascii="Arial" w:hAnsi="Arial" w:cs="Arial"/>
          <w:bCs/>
        </w:rPr>
        <w:t xml:space="preserve"> </w:t>
      </w:r>
      <w:r w:rsidR="00CC4CE6" w:rsidRPr="009F548C">
        <w:rPr>
          <w:rFonts w:ascii="Arial" w:hAnsi="Arial" w:cs="Arial"/>
          <w:bCs/>
        </w:rPr>
        <w:t>2013.</w:t>
      </w:r>
    </w:p>
    <w:p w:rsidR="00805CE2" w:rsidRPr="008F617D" w:rsidRDefault="00805CE2" w:rsidP="00805CE2">
      <w:pPr>
        <w:widowControl/>
        <w:suppressAutoHyphens w:val="0"/>
        <w:autoSpaceDE w:val="0"/>
        <w:autoSpaceDN w:val="0"/>
        <w:adjustRightInd w:val="0"/>
        <w:rPr>
          <w:rFonts w:ascii="Arial" w:hAnsi="Arial" w:cs="Arial"/>
          <w:bCs/>
          <w:color w:val="0D0D0D"/>
          <w:shd w:val="clear" w:color="auto" w:fill="FFFFFF"/>
        </w:rPr>
      </w:pPr>
    </w:p>
    <w:p w:rsidR="00A13C35" w:rsidRPr="008F617D" w:rsidRDefault="00A13C35" w:rsidP="00805CE2">
      <w:pPr>
        <w:widowControl/>
        <w:suppressAutoHyphens w:val="0"/>
        <w:autoSpaceDE w:val="0"/>
        <w:autoSpaceDN w:val="0"/>
        <w:adjustRightInd w:val="0"/>
        <w:rPr>
          <w:rFonts w:ascii="Arial" w:hAnsi="Arial" w:cs="Arial"/>
          <w:color w:val="0D0D0D"/>
        </w:rPr>
      </w:pPr>
    </w:p>
    <w:p w:rsidR="00664662" w:rsidRPr="00845D98" w:rsidRDefault="00664662" w:rsidP="00BA1C6A">
      <w:pPr>
        <w:widowControl/>
        <w:suppressAutoHyphens w:val="0"/>
        <w:autoSpaceDE w:val="0"/>
        <w:autoSpaceDN w:val="0"/>
        <w:adjustRightInd w:val="0"/>
        <w:rPr>
          <w:rFonts w:ascii="Arial" w:hAnsi="Arial" w:cs="Arial"/>
          <w:bCs/>
          <w:color w:val="0D0D0D"/>
          <w:shd w:val="clear" w:color="auto" w:fill="FFFFFF"/>
        </w:rPr>
      </w:pPr>
    </w:p>
    <w:p w:rsidR="00036326" w:rsidRPr="00845D98" w:rsidRDefault="00036326" w:rsidP="00BA1C6A">
      <w:pPr>
        <w:widowControl/>
        <w:suppressAutoHyphens w:val="0"/>
        <w:autoSpaceDE w:val="0"/>
        <w:autoSpaceDN w:val="0"/>
        <w:adjustRightInd w:val="0"/>
        <w:rPr>
          <w:rFonts w:ascii="Arial" w:hAnsi="Arial" w:cs="Arial"/>
          <w:bCs/>
          <w:color w:val="0D0D0D"/>
          <w:shd w:val="clear" w:color="auto" w:fill="FFFFFF"/>
        </w:rPr>
      </w:pPr>
    </w:p>
    <w:p w:rsidR="00A13C35" w:rsidRPr="00845D98" w:rsidRDefault="00A13C35" w:rsidP="00A13C35">
      <w:pPr>
        <w:widowControl/>
        <w:suppressAutoHyphens w:val="0"/>
        <w:autoSpaceDE w:val="0"/>
        <w:autoSpaceDN w:val="0"/>
        <w:adjustRightInd w:val="0"/>
        <w:rPr>
          <w:rFonts w:ascii="Arial" w:hAnsi="Arial" w:cs="Arial"/>
          <w:color w:val="0D0D0D"/>
          <w:shd w:val="clear" w:color="auto" w:fill="FFFFFF"/>
          <w:lang w:val="en"/>
        </w:rPr>
      </w:pPr>
      <w:r w:rsidRPr="00845D98">
        <w:rPr>
          <w:rStyle w:val="articlecitationvolume"/>
          <w:rFonts w:ascii="Arial" w:hAnsi="Arial" w:cs="Arial"/>
          <w:color w:val="0D0D0D"/>
          <w:spacing w:val="4"/>
          <w:shd w:val="clear" w:color="auto" w:fill="FCFCFC"/>
        </w:rPr>
        <w:t>.</w:t>
      </w:r>
    </w:p>
    <w:p w:rsidR="00A13C35" w:rsidRPr="008F617D" w:rsidRDefault="00A13C35" w:rsidP="00BA1C6A">
      <w:pPr>
        <w:widowControl/>
        <w:suppressAutoHyphens w:val="0"/>
        <w:autoSpaceDE w:val="0"/>
        <w:autoSpaceDN w:val="0"/>
        <w:adjustRightInd w:val="0"/>
        <w:rPr>
          <w:rFonts w:ascii="Arial" w:hAnsi="Arial" w:cs="Arial"/>
          <w:bCs/>
          <w:color w:val="0D0D0D"/>
          <w:shd w:val="clear" w:color="auto" w:fill="FFFFFF"/>
        </w:rPr>
      </w:pPr>
    </w:p>
    <w:p w:rsidR="003D6F98" w:rsidRPr="0019190C" w:rsidRDefault="003D6F98">
      <w:pPr>
        <w:rPr>
          <w:rFonts w:ascii="Times New Roman" w:hAnsi="Times New Roman" w:cs="Times New Roman"/>
        </w:rPr>
      </w:pPr>
    </w:p>
    <w:p w:rsidR="003D6F98" w:rsidRPr="0019190C" w:rsidRDefault="003D6F98">
      <w:pPr>
        <w:tabs>
          <w:tab w:val="left" w:pos="2625"/>
        </w:tabs>
        <w:rPr>
          <w:rFonts w:ascii="Times New Roman" w:hAnsi="Times New Roman" w:cs="Times New Roman"/>
        </w:rPr>
      </w:pPr>
      <w:r w:rsidRPr="0019190C">
        <w:rPr>
          <w:rFonts w:ascii="Times New Roman" w:hAnsi="Times New Roman" w:cs="Times New Roman"/>
        </w:rPr>
        <w:tab/>
      </w:r>
    </w:p>
    <w:p w:rsidR="003D6F98" w:rsidRPr="0019190C" w:rsidRDefault="003D6F98">
      <w:pPr>
        <w:tabs>
          <w:tab w:val="left" w:pos="2625"/>
        </w:tabs>
        <w:rPr>
          <w:rFonts w:ascii="Times New Roman" w:hAnsi="Times New Roman" w:cs="Times New Roman"/>
        </w:rPr>
      </w:pPr>
    </w:p>
    <w:p w:rsidR="003D6F98" w:rsidRPr="0019190C" w:rsidRDefault="003D6F98">
      <w:pPr>
        <w:tabs>
          <w:tab w:val="left" w:pos="2625"/>
        </w:tabs>
        <w:rPr>
          <w:rFonts w:ascii="Times New Roman" w:hAnsi="Times New Roman" w:cs="Times New Roman"/>
        </w:rPr>
      </w:pPr>
    </w:p>
    <w:p w:rsidR="003D6F98" w:rsidRPr="0019190C" w:rsidRDefault="003D6F98">
      <w:pPr>
        <w:tabs>
          <w:tab w:val="left" w:pos="2625"/>
        </w:tabs>
        <w:rPr>
          <w:rFonts w:ascii="Times New Roman" w:hAnsi="Times New Roman" w:cs="Times New Roman"/>
        </w:rPr>
      </w:pPr>
    </w:p>
    <w:p w:rsidR="003D6F98" w:rsidRPr="0019190C" w:rsidRDefault="003D6F98">
      <w:pPr>
        <w:tabs>
          <w:tab w:val="left" w:pos="2625"/>
        </w:tabs>
        <w:rPr>
          <w:rFonts w:ascii="Times New Roman" w:hAnsi="Times New Roman" w:cs="Times New Roman"/>
        </w:rPr>
      </w:pPr>
    </w:p>
    <w:p w:rsidR="003D6F98" w:rsidRPr="0019190C" w:rsidRDefault="003D6F98">
      <w:pPr>
        <w:tabs>
          <w:tab w:val="left" w:pos="2625"/>
        </w:tabs>
        <w:rPr>
          <w:rFonts w:ascii="Times New Roman" w:hAnsi="Times New Roman" w:cs="Times New Roman"/>
        </w:rPr>
      </w:pPr>
    </w:p>
    <w:p w:rsidR="003D6F98" w:rsidRPr="0019190C" w:rsidRDefault="003D6F98">
      <w:pPr>
        <w:tabs>
          <w:tab w:val="left" w:pos="2625"/>
        </w:tabs>
        <w:rPr>
          <w:rFonts w:ascii="Times New Roman" w:hAnsi="Times New Roman" w:cs="Times New Roman"/>
        </w:rPr>
      </w:pPr>
    </w:p>
    <w:p w:rsidR="003D6F98" w:rsidRPr="0019190C" w:rsidRDefault="003D6F98">
      <w:pPr>
        <w:tabs>
          <w:tab w:val="left" w:pos="2625"/>
        </w:tabs>
        <w:rPr>
          <w:rFonts w:ascii="Times New Roman" w:hAnsi="Times New Roman" w:cs="Times New Roman"/>
        </w:rPr>
      </w:pPr>
    </w:p>
    <w:p w:rsidR="003D6F98" w:rsidRPr="0019190C" w:rsidRDefault="003D6F98">
      <w:pPr>
        <w:tabs>
          <w:tab w:val="left" w:pos="2625"/>
        </w:tabs>
        <w:rPr>
          <w:rFonts w:ascii="Times New Roman" w:hAnsi="Times New Roman" w:cs="Times New Roman"/>
        </w:rPr>
      </w:pPr>
    </w:p>
    <w:p w:rsidR="003D6F98" w:rsidRPr="0019190C" w:rsidRDefault="003D6F98">
      <w:pPr>
        <w:tabs>
          <w:tab w:val="left" w:pos="2625"/>
        </w:tabs>
        <w:rPr>
          <w:rFonts w:ascii="Times New Roman" w:hAnsi="Times New Roman" w:cs="Times New Roman"/>
        </w:rPr>
      </w:pPr>
    </w:p>
    <w:p w:rsidR="003D6F98" w:rsidRPr="0019190C" w:rsidRDefault="003D6F98">
      <w:pPr>
        <w:tabs>
          <w:tab w:val="left" w:pos="2625"/>
        </w:tabs>
        <w:rPr>
          <w:rFonts w:ascii="Times New Roman" w:hAnsi="Times New Roman" w:cs="Times New Roman"/>
        </w:rPr>
      </w:pPr>
    </w:p>
    <w:p w:rsidR="003D6F98" w:rsidRPr="0019190C" w:rsidRDefault="003D6F98">
      <w:pPr>
        <w:tabs>
          <w:tab w:val="left" w:pos="2625"/>
        </w:tabs>
        <w:rPr>
          <w:rFonts w:ascii="Times New Roman" w:hAnsi="Times New Roman" w:cs="Times New Roman"/>
        </w:rPr>
      </w:pPr>
    </w:p>
    <w:p w:rsidR="003D6F98" w:rsidRPr="0019190C" w:rsidRDefault="003D6F98">
      <w:pPr>
        <w:tabs>
          <w:tab w:val="left" w:pos="2625"/>
        </w:tabs>
        <w:rPr>
          <w:rFonts w:ascii="Times New Roman" w:hAnsi="Times New Roman" w:cs="Times New Roman"/>
        </w:rPr>
      </w:pPr>
    </w:p>
    <w:p w:rsidR="003D6F98" w:rsidRPr="0019190C" w:rsidRDefault="003D6F98">
      <w:pPr>
        <w:tabs>
          <w:tab w:val="left" w:pos="2625"/>
        </w:tabs>
        <w:rPr>
          <w:rFonts w:ascii="Times New Roman" w:hAnsi="Times New Roman" w:cs="Times New Roman"/>
        </w:rPr>
      </w:pPr>
    </w:p>
    <w:p w:rsidR="003D6F98" w:rsidRPr="0019190C" w:rsidRDefault="003D6F98">
      <w:pPr>
        <w:tabs>
          <w:tab w:val="left" w:pos="2625"/>
        </w:tabs>
        <w:rPr>
          <w:rFonts w:ascii="Times New Roman" w:hAnsi="Times New Roman" w:cs="Times New Roman"/>
        </w:rPr>
      </w:pPr>
    </w:p>
    <w:p w:rsidR="003D6F98" w:rsidRPr="0019190C" w:rsidRDefault="003D6F98">
      <w:pPr>
        <w:tabs>
          <w:tab w:val="left" w:pos="2625"/>
        </w:tabs>
        <w:rPr>
          <w:rFonts w:ascii="Times New Roman" w:hAnsi="Times New Roman" w:cs="Times New Roman"/>
        </w:rPr>
      </w:pPr>
    </w:p>
    <w:p w:rsidR="003D6F98" w:rsidRPr="0019190C" w:rsidRDefault="003D6F98">
      <w:pPr>
        <w:tabs>
          <w:tab w:val="left" w:pos="2625"/>
        </w:tabs>
        <w:rPr>
          <w:rFonts w:ascii="Times New Roman" w:hAnsi="Times New Roman" w:cs="Times New Roman"/>
        </w:rPr>
      </w:pPr>
    </w:p>
    <w:p w:rsidR="003D6F98" w:rsidRPr="0019190C" w:rsidRDefault="003D6F98">
      <w:pPr>
        <w:tabs>
          <w:tab w:val="left" w:pos="2625"/>
        </w:tabs>
        <w:rPr>
          <w:rFonts w:ascii="Times New Roman" w:hAnsi="Times New Roman" w:cs="Times New Roman"/>
        </w:rPr>
      </w:pPr>
    </w:p>
    <w:p w:rsidR="003D6F98" w:rsidRPr="0019190C" w:rsidRDefault="003D6F98">
      <w:pPr>
        <w:tabs>
          <w:tab w:val="left" w:pos="2625"/>
        </w:tabs>
        <w:rPr>
          <w:rFonts w:ascii="Times New Roman" w:hAnsi="Times New Roman" w:cs="Times New Roman"/>
        </w:rPr>
      </w:pPr>
    </w:p>
    <w:p w:rsidR="003D6F98" w:rsidRPr="0019190C" w:rsidRDefault="003D6F98">
      <w:pPr>
        <w:tabs>
          <w:tab w:val="left" w:pos="2625"/>
        </w:tabs>
        <w:rPr>
          <w:rFonts w:ascii="Times New Roman" w:hAnsi="Times New Roman" w:cs="Times New Roman"/>
        </w:rPr>
      </w:pPr>
    </w:p>
    <w:p w:rsidR="003D6F98" w:rsidRPr="0019190C" w:rsidRDefault="003D6F98">
      <w:pPr>
        <w:tabs>
          <w:tab w:val="left" w:pos="2625"/>
        </w:tabs>
        <w:rPr>
          <w:rFonts w:ascii="Times New Roman" w:hAnsi="Times New Roman" w:cs="Times New Roman"/>
        </w:rPr>
      </w:pPr>
    </w:p>
    <w:p w:rsidR="003D6F98" w:rsidRPr="0019190C" w:rsidRDefault="003D6F98">
      <w:pPr>
        <w:tabs>
          <w:tab w:val="left" w:pos="2625"/>
        </w:tabs>
        <w:rPr>
          <w:rFonts w:ascii="Times New Roman" w:hAnsi="Times New Roman" w:cs="Times New Roman"/>
        </w:rPr>
      </w:pPr>
    </w:p>
    <w:p w:rsidR="003D6F98" w:rsidRPr="0019190C" w:rsidRDefault="003D6F98">
      <w:pPr>
        <w:tabs>
          <w:tab w:val="left" w:pos="2625"/>
        </w:tabs>
        <w:rPr>
          <w:rFonts w:ascii="Times New Roman" w:hAnsi="Times New Roman" w:cs="Times New Roman"/>
        </w:rPr>
      </w:pPr>
    </w:p>
    <w:p w:rsidR="003D6F98" w:rsidRPr="0019190C" w:rsidRDefault="003D6F98" w:rsidP="001E0C4E">
      <w:pPr>
        <w:pStyle w:val="Corpodetexto"/>
        <w:spacing w:after="0" w:line="360" w:lineRule="atLeast"/>
        <w:jc w:val="both"/>
        <w:rPr>
          <w:rFonts w:ascii="Times New Roman" w:hAnsi="Times New Roman" w:cs="Times New Roman"/>
          <w:b/>
          <w:bCs/>
          <w:sz w:val="28"/>
          <w:szCs w:val="28"/>
        </w:rPr>
      </w:pPr>
    </w:p>
    <w:sectPr w:rsidR="003D6F98" w:rsidRPr="0019190C" w:rsidSect="00687DD2">
      <w:headerReference w:type="first" r:id="rId6"/>
      <w:pgSz w:w="11906" w:h="16838"/>
      <w:pgMar w:top="1701" w:right="1134" w:bottom="1134" w:left="1701" w:header="567"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854" w:rsidRDefault="00362854" w:rsidP="0061289B">
      <w:r>
        <w:separator/>
      </w:r>
    </w:p>
  </w:endnote>
  <w:endnote w:type="continuationSeparator" w:id="0">
    <w:p w:rsidR="00362854" w:rsidRDefault="00362854" w:rsidP="0061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Liberation Sans">
    <w:charset w:val="00"/>
    <w:family w:val="swiss"/>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Adobe Heiti Std R">
    <w:altName w:val="Arial Unicode MS"/>
    <w:panose1 w:val="00000000000000000000"/>
    <w:charset w:val="80"/>
    <w:family w:val="swiss"/>
    <w:notTrueType/>
    <w:pitch w:val="variable"/>
    <w:sig w:usb0="00000000" w:usb1="0A0F1810" w:usb2="00000016" w:usb3="00000000" w:csb0="00060007"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854" w:rsidRDefault="00362854" w:rsidP="0061289B">
      <w:r>
        <w:separator/>
      </w:r>
    </w:p>
  </w:footnote>
  <w:footnote w:type="continuationSeparator" w:id="0">
    <w:p w:rsidR="00362854" w:rsidRDefault="00362854" w:rsidP="00612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DD2" w:rsidRDefault="00362854" w:rsidP="00687DD2">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3" type="#_x0000_t75" style="position:absolute;margin-left:179.15pt;margin-top:10.5pt;width:3.55pt;height:53.7pt;z-index:2;visibility:visible">
          <v:imagedata r:id="rId1" o:title="barra" croptop="21717f" cropbottom="6200f" cropleft="-20632f"/>
        </v:shape>
      </w:pict>
    </w:r>
    <w:r>
      <w:rPr>
        <w:noProof/>
        <w:lang w:eastAsia="pt-BR" w:bidi="ar-SA"/>
      </w:rPr>
      <w:pict>
        <v:shape id="Picture 3" o:spid="_x0000_s2052" type="#_x0000_t75" style="position:absolute;margin-left:-6.25pt;margin-top:7.65pt;width:176.85pt;height:56.7pt;z-index:1;visibility:visible;mso-position-horizontal-relative:margin">
          <v:imagedata r:id="rId2" o:title="marca"/>
          <w10:wrap type="square" anchorx="margin"/>
        </v:shape>
      </w:pict>
    </w:r>
  </w:p>
  <w:p w:rsidR="00687DD2" w:rsidRPr="0061289B" w:rsidRDefault="00687DD2" w:rsidP="00687DD2">
    <w:pPr>
      <w:pStyle w:val="NormalWeb"/>
      <w:tabs>
        <w:tab w:val="right" w:pos="9214"/>
      </w:tabs>
      <w:spacing w:before="0" w:beforeAutospacing="0" w:after="120" w:afterAutospacing="0"/>
      <w:ind w:left="3969" w:right="-143"/>
      <w:textAlignment w:val="baseline"/>
      <w:rPr>
        <w:sz w:val="12"/>
      </w:rPr>
    </w:pPr>
    <w:r w:rsidRPr="0061289B">
      <w:rPr>
        <w:rFonts w:ascii="Arial" w:hAnsi="Arial" w:cs="Arial"/>
        <w:b/>
        <w:bCs/>
        <w:color w:val="000000"/>
        <w:kern w:val="24"/>
        <w:sz w:val="20"/>
        <w:szCs w:val="40"/>
      </w:rPr>
      <w:t>CONEXÃO FAMETRO 2017: ARTE E CONHECIMENTO</w:t>
    </w:r>
  </w:p>
  <w:p w:rsidR="00687DD2" w:rsidRPr="0061289B" w:rsidRDefault="00687DD2" w:rsidP="00687DD2">
    <w:pPr>
      <w:pStyle w:val="NormalWeb"/>
      <w:tabs>
        <w:tab w:val="right" w:pos="9214"/>
      </w:tabs>
      <w:spacing w:before="0" w:beforeAutospacing="0" w:after="120" w:afterAutospacing="0"/>
      <w:ind w:left="3969" w:right="-143"/>
      <w:textAlignment w:val="baseline"/>
      <w:rPr>
        <w:sz w:val="12"/>
      </w:rPr>
    </w:pPr>
    <w:r w:rsidRPr="0061289B">
      <w:rPr>
        <w:rFonts w:ascii="Arial" w:hAnsi="Arial" w:cs="Arial"/>
        <w:b/>
        <w:bCs/>
        <w:color w:val="000000"/>
        <w:kern w:val="24"/>
        <w:sz w:val="20"/>
        <w:szCs w:val="40"/>
      </w:rPr>
      <w:t>XIII SEMANA ACADÊMICA</w:t>
    </w:r>
  </w:p>
  <w:p w:rsidR="00687DD2" w:rsidRDefault="00687DD2" w:rsidP="00687DD2">
    <w:pPr>
      <w:pStyle w:val="NormalWeb"/>
      <w:tabs>
        <w:tab w:val="right" w:pos="9214"/>
      </w:tabs>
      <w:spacing w:before="0" w:beforeAutospacing="0" w:after="120" w:afterAutospacing="0"/>
      <w:ind w:left="3969" w:right="-143"/>
      <w:textAlignment w:val="baseline"/>
    </w:pPr>
    <w:r>
      <w:rPr>
        <w:rFonts w:ascii="Arial" w:hAnsi="Arial" w:cs="Arial"/>
        <w:b/>
        <w:bCs/>
        <w:color w:val="000000"/>
        <w:kern w:val="24"/>
        <w:sz w:val="20"/>
        <w:szCs w:val="40"/>
      </w:rPr>
      <w:t>ISSN: 2357-8645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802"/>
    <w:rsid w:val="00036326"/>
    <w:rsid w:val="00080BE8"/>
    <w:rsid w:val="00087CBB"/>
    <w:rsid w:val="00113276"/>
    <w:rsid w:val="00154B07"/>
    <w:rsid w:val="00156E03"/>
    <w:rsid w:val="0019190C"/>
    <w:rsid w:val="001C7DFB"/>
    <w:rsid w:val="001E0C4E"/>
    <w:rsid w:val="002471F0"/>
    <w:rsid w:val="0026077E"/>
    <w:rsid w:val="002A1794"/>
    <w:rsid w:val="002B05AE"/>
    <w:rsid w:val="002C5755"/>
    <w:rsid w:val="002F4182"/>
    <w:rsid w:val="00336F50"/>
    <w:rsid w:val="00362854"/>
    <w:rsid w:val="00371B9B"/>
    <w:rsid w:val="00372EBC"/>
    <w:rsid w:val="003821F7"/>
    <w:rsid w:val="003A3AF8"/>
    <w:rsid w:val="003D6F98"/>
    <w:rsid w:val="003E0104"/>
    <w:rsid w:val="003F06A2"/>
    <w:rsid w:val="00416A5D"/>
    <w:rsid w:val="004260A2"/>
    <w:rsid w:val="00433930"/>
    <w:rsid w:val="00483B2B"/>
    <w:rsid w:val="004A2802"/>
    <w:rsid w:val="004C0677"/>
    <w:rsid w:val="004E0773"/>
    <w:rsid w:val="004E4817"/>
    <w:rsid w:val="00513D6E"/>
    <w:rsid w:val="00540032"/>
    <w:rsid w:val="00551147"/>
    <w:rsid w:val="00577215"/>
    <w:rsid w:val="005A3199"/>
    <w:rsid w:val="005B303E"/>
    <w:rsid w:val="005C12DC"/>
    <w:rsid w:val="00601D01"/>
    <w:rsid w:val="0061289B"/>
    <w:rsid w:val="006543EE"/>
    <w:rsid w:val="00656232"/>
    <w:rsid w:val="00664662"/>
    <w:rsid w:val="00684235"/>
    <w:rsid w:val="00686A8F"/>
    <w:rsid w:val="00687DD2"/>
    <w:rsid w:val="0069592E"/>
    <w:rsid w:val="006C74BB"/>
    <w:rsid w:val="006F5111"/>
    <w:rsid w:val="00702306"/>
    <w:rsid w:val="0070555E"/>
    <w:rsid w:val="007058E5"/>
    <w:rsid w:val="00713636"/>
    <w:rsid w:val="0074606B"/>
    <w:rsid w:val="007723F1"/>
    <w:rsid w:val="007728C0"/>
    <w:rsid w:val="00785E46"/>
    <w:rsid w:val="007B4FEF"/>
    <w:rsid w:val="007B770F"/>
    <w:rsid w:val="007E21EB"/>
    <w:rsid w:val="00805CE2"/>
    <w:rsid w:val="00822F82"/>
    <w:rsid w:val="00835532"/>
    <w:rsid w:val="00845D98"/>
    <w:rsid w:val="00861BBF"/>
    <w:rsid w:val="00872C7A"/>
    <w:rsid w:val="008A43A9"/>
    <w:rsid w:val="008F617D"/>
    <w:rsid w:val="009026A9"/>
    <w:rsid w:val="00971693"/>
    <w:rsid w:val="009A6029"/>
    <w:rsid w:val="009B0F0E"/>
    <w:rsid w:val="009F2879"/>
    <w:rsid w:val="009F548C"/>
    <w:rsid w:val="00A1173C"/>
    <w:rsid w:val="00A13C35"/>
    <w:rsid w:val="00A4713E"/>
    <w:rsid w:val="00A52103"/>
    <w:rsid w:val="00A55FB3"/>
    <w:rsid w:val="00A675EC"/>
    <w:rsid w:val="00AA7F99"/>
    <w:rsid w:val="00AB1F19"/>
    <w:rsid w:val="00AB567F"/>
    <w:rsid w:val="00AB56A1"/>
    <w:rsid w:val="00AD343D"/>
    <w:rsid w:val="00AE0E4D"/>
    <w:rsid w:val="00AE7E4D"/>
    <w:rsid w:val="00B10A9A"/>
    <w:rsid w:val="00B5615F"/>
    <w:rsid w:val="00BA1C6A"/>
    <w:rsid w:val="00BB3D9C"/>
    <w:rsid w:val="00BF2C7E"/>
    <w:rsid w:val="00BF736A"/>
    <w:rsid w:val="00C16C97"/>
    <w:rsid w:val="00C31BF2"/>
    <w:rsid w:val="00C35FE1"/>
    <w:rsid w:val="00C84965"/>
    <w:rsid w:val="00C8619C"/>
    <w:rsid w:val="00CB2B50"/>
    <w:rsid w:val="00CC4CE6"/>
    <w:rsid w:val="00D07724"/>
    <w:rsid w:val="00D15CC0"/>
    <w:rsid w:val="00D742A0"/>
    <w:rsid w:val="00D800B9"/>
    <w:rsid w:val="00DB1CC9"/>
    <w:rsid w:val="00DB2C81"/>
    <w:rsid w:val="00E12899"/>
    <w:rsid w:val="00E76B4D"/>
    <w:rsid w:val="00E7717E"/>
    <w:rsid w:val="00EA1079"/>
    <w:rsid w:val="00ED18BE"/>
    <w:rsid w:val="00EE77C3"/>
    <w:rsid w:val="00EF0273"/>
    <w:rsid w:val="00EF3A32"/>
    <w:rsid w:val="00EF6D3F"/>
    <w:rsid w:val="00F364FD"/>
    <w:rsid w:val="00F82CD8"/>
    <w:rsid w:val="00FC5331"/>
    <w:rsid w:val="00FC70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oNotEmbedSmartTags/>
  <w:decimalSymbol w:val=","/>
  <w:listSeparator w:val=";"/>
  <w15:chartTrackingRefBased/>
  <w15:docId w15:val="{50F2BC9C-A6E9-41BB-B24F-34468F8E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Lucida Sans Unicode" w:hAnsi="Liberation Serif" w:cs="Mangal"/>
      <w:kern w:val="1"/>
      <w:sz w:val="24"/>
      <w:szCs w:val="24"/>
      <w:lang w:eastAsia="zh-CN" w:bidi="hi-IN"/>
    </w:rPr>
  </w:style>
  <w:style w:type="paragraph" w:styleId="Ttulo1">
    <w:name w:val="heading 1"/>
    <w:basedOn w:val="Normal"/>
    <w:next w:val="Normal"/>
    <w:link w:val="Ttulo1Char"/>
    <w:uiPriority w:val="9"/>
    <w:qFormat/>
    <w:rsid w:val="00BA1C6A"/>
    <w:pPr>
      <w:keepNext/>
      <w:spacing w:before="240" w:after="60"/>
      <w:outlineLvl w:val="0"/>
    </w:pPr>
    <w:rPr>
      <w:rFonts w:ascii="Calibri Light" w:eastAsia="Times New Roman" w:hAnsi="Calibri Light"/>
      <w:b/>
      <w:bCs/>
      <w:kern w:val="32"/>
      <w:sz w:val="32"/>
      <w:szCs w:val="2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0">
    <w:name w:val="Título1"/>
    <w:basedOn w:val="Normal"/>
    <w:next w:val="Corpodetexto"/>
    <w:pPr>
      <w:keepNext/>
      <w:spacing w:before="240" w:after="120"/>
    </w:pPr>
    <w:rPr>
      <w:rFonts w:ascii="Liberation Sans" w:hAnsi="Liberation Sans"/>
      <w:sz w:val="28"/>
      <w:szCs w:val="28"/>
    </w:rPr>
  </w:style>
  <w:style w:type="paragraph" w:styleId="Corpodetexto">
    <w:name w:val="Body Text"/>
    <w:basedOn w:val="Normal"/>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Textodenotaderodap">
    <w:name w:val="footnote text"/>
    <w:basedOn w:val="Normal"/>
    <w:rPr>
      <w:sz w:val="20"/>
      <w:szCs w:val="20"/>
    </w:rPr>
  </w:style>
  <w:style w:type="character" w:styleId="Hyperlink">
    <w:name w:val="Hyperlink"/>
    <w:uiPriority w:val="99"/>
    <w:unhideWhenUsed/>
    <w:rsid w:val="003D6F98"/>
    <w:rPr>
      <w:color w:val="0000FF"/>
      <w:u w:val="single"/>
    </w:rPr>
  </w:style>
  <w:style w:type="paragraph" w:customStyle="1" w:styleId="aCorpo">
    <w:name w:val="aCorpo"/>
    <w:autoRedefine/>
    <w:qFormat/>
    <w:rsid w:val="00336F50"/>
    <w:pPr>
      <w:spacing w:line="360" w:lineRule="auto"/>
      <w:ind w:firstLine="1134"/>
      <w:jc w:val="both"/>
    </w:pPr>
    <w:rPr>
      <w:rFonts w:ascii="Arial" w:hAnsi="Arial" w:cs="Arial"/>
      <w:bCs/>
      <w:sz w:val="24"/>
      <w:szCs w:val="24"/>
      <w:lang w:val="es-ES"/>
    </w:rPr>
  </w:style>
  <w:style w:type="paragraph" w:customStyle="1" w:styleId="Default">
    <w:name w:val="Default"/>
    <w:rsid w:val="0019190C"/>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unhideWhenUsed/>
    <w:rsid w:val="0061289B"/>
    <w:pPr>
      <w:tabs>
        <w:tab w:val="center" w:pos="4252"/>
        <w:tab w:val="right" w:pos="8504"/>
      </w:tabs>
    </w:pPr>
    <w:rPr>
      <w:szCs w:val="21"/>
    </w:rPr>
  </w:style>
  <w:style w:type="character" w:customStyle="1" w:styleId="CabealhoChar">
    <w:name w:val="Cabeçalho Char"/>
    <w:link w:val="Cabealho"/>
    <w:uiPriority w:val="99"/>
    <w:rsid w:val="0061289B"/>
    <w:rPr>
      <w:rFonts w:ascii="Liberation Serif" w:eastAsia="Lucida Sans Unicode" w:hAnsi="Liberation Serif" w:cs="Mangal"/>
      <w:kern w:val="1"/>
      <w:sz w:val="24"/>
      <w:szCs w:val="21"/>
      <w:lang w:eastAsia="zh-CN" w:bidi="hi-IN"/>
    </w:rPr>
  </w:style>
  <w:style w:type="paragraph" w:styleId="Rodap">
    <w:name w:val="footer"/>
    <w:basedOn w:val="Normal"/>
    <w:link w:val="RodapChar"/>
    <w:uiPriority w:val="99"/>
    <w:unhideWhenUsed/>
    <w:rsid w:val="0061289B"/>
    <w:pPr>
      <w:tabs>
        <w:tab w:val="center" w:pos="4252"/>
        <w:tab w:val="right" w:pos="8504"/>
      </w:tabs>
    </w:pPr>
    <w:rPr>
      <w:szCs w:val="21"/>
    </w:rPr>
  </w:style>
  <w:style w:type="character" w:customStyle="1" w:styleId="RodapChar">
    <w:name w:val="Rodapé Char"/>
    <w:link w:val="Rodap"/>
    <w:uiPriority w:val="99"/>
    <w:rsid w:val="0061289B"/>
    <w:rPr>
      <w:rFonts w:ascii="Liberation Serif" w:eastAsia="Lucida Sans Unicode" w:hAnsi="Liberation Serif" w:cs="Mangal"/>
      <w:kern w:val="1"/>
      <w:sz w:val="24"/>
      <w:szCs w:val="21"/>
      <w:lang w:eastAsia="zh-CN" w:bidi="hi-IN"/>
    </w:rPr>
  </w:style>
  <w:style w:type="paragraph" w:styleId="NormalWeb">
    <w:name w:val="Normal (Web)"/>
    <w:basedOn w:val="Normal"/>
    <w:uiPriority w:val="99"/>
    <w:unhideWhenUsed/>
    <w:rsid w:val="0061289B"/>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customStyle="1" w:styleId="xmsonormal">
    <w:name w:val="x_msonormal"/>
    <w:basedOn w:val="Normal"/>
    <w:rsid w:val="00C16C97"/>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character" w:customStyle="1" w:styleId="Ttulo1Char">
    <w:name w:val="Título 1 Char"/>
    <w:link w:val="Ttulo1"/>
    <w:uiPriority w:val="9"/>
    <w:rsid w:val="00BA1C6A"/>
    <w:rPr>
      <w:rFonts w:ascii="Calibri Light" w:eastAsia="Times New Roman" w:hAnsi="Calibri Light" w:cs="Mangal"/>
      <w:b/>
      <w:bCs/>
      <w:kern w:val="32"/>
      <w:sz w:val="32"/>
      <w:szCs w:val="29"/>
      <w:lang w:eastAsia="zh-CN" w:bidi="hi-IN"/>
    </w:rPr>
  </w:style>
  <w:style w:type="character" w:customStyle="1" w:styleId="articlecitationyear">
    <w:name w:val="articlecitation_year"/>
    <w:rsid w:val="00A13C35"/>
  </w:style>
  <w:style w:type="character" w:customStyle="1" w:styleId="articlecitationvolume">
    <w:name w:val="articlecitation_volume"/>
    <w:rsid w:val="00A13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0938">
      <w:bodyDiv w:val="1"/>
      <w:marLeft w:val="0"/>
      <w:marRight w:val="0"/>
      <w:marTop w:val="0"/>
      <w:marBottom w:val="0"/>
      <w:divBdr>
        <w:top w:val="none" w:sz="0" w:space="0" w:color="auto"/>
        <w:left w:val="none" w:sz="0" w:space="0" w:color="auto"/>
        <w:bottom w:val="none" w:sz="0" w:space="0" w:color="auto"/>
        <w:right w:val="none" w:sz="0" w:space="0" w:color="auto"/>
      </w:divBdr>
    </w:div>
    <w:div w:id="70853095">
      <w:bodyDiv w:val="1"/>
      <w:marLeft w:val="0"/>
      <w:marRight w:val="0"/>
      <w:marTop w:val="0"/>
      <w:marBottom w:val="0"/>
      <w:divBdr>
        <w:top w:val="none" w:sz="0" w:space="0" w:color="auto"/>
        <w:left w:val="none" w:sz="0" w:space="0" w:color="auto"/>
        <w:bottom w:val="none" w:sz="0" w:space="0" w:color="auto"/>
        <w:right w:val="none" w:sz="0" w:space="0" w:color="auto"/>
      </w:divBdr>
      <w:divsChild>
        <w:div w:id="792675429">
          <w:marLeft w:val="432"/>
          <w:marRight w:val="0"/>
          <w:marTop w:val="120"/>
          <w:marBottom w:val="0"/>
          <w:divBdr>
            <w:top w:val="none" w:sz="0" w:space="0" w:color="auto"/>
            <w:left w:val="none" w:sz="0" w:space="0" w:color="auto"/>
            <w:bottom w:val="none" w:sz="0" w:space="0" w:color="auto"/>
            <w:right w:val="none" w:sz="0" w:space="0" w:color="auto"/>
          </w:divBdr>
        </w:div>
      </w:divsChild>
    </w:div>
    <w:div w:id="77142331">
      <w:bodyDiv w:val="1"/>
      <w:marLeft w:val="0"/>
      <w:marRight w:val="0"/>
      <w:marTop w:val="0"/>
      <w:marBottom w:val="0"/>
      <w:divBdr>
        <w:top w:val="none" w:sz="0" w:space="0" w:color="auto"/>
        <w:left w:val="none" w:sz="0" w:space="0" w:color="auto"/>
        <w:bottom w:val="none" w:sz="0" w:space="0" w:color="auto"/>
        <w:right w:val="none" w:sz="0" w:space="0" w:color="auto"/>
      </w:divBdr>
    </w:div>
    <w:div w:id="357850785">
      <w:bodyDiv w:val="1"/>
      <w:marLeft w:val="0"/>
      <w:marRight w:val="0"/>
      <w:marTop w:val="0"/>
      <w:marBottom w:val="0"/>
      <w:divBdr>
        <w:top w:val="none" w:sz="0" w:space="0" w:color="auto"/>
        <w:left w:val="none" w:sz="0" w:space="0" w:color="auto"/>
        <w:bottom w:val="none" w:sz="0" w:space="0" w:color="auto"/>
        <w:right w:val="none" w:sz="0" w:space="0" w:color="auto"/>
      </w:divBdr>
    </w:div>
    <w:div w:id="549732405">
      <w:bodyDiv w:val="1"/>
      <w:marLeft w:val="0"/>
      <w:marRight w:val="0"/>
      <w:marTop w:val="0"/>
      <w:marBottom w:val="0"/>
      <w:divBdr>
        <w:top w:val="none" w:sz="0" w:space="0" w:color="auto"/>
        <w:left w:val="none" w:sz="0" w:space="0" w:color="auto"/>
        <w:bottom w:val="none" w:sz="0" w:space="0" w:color="auto"/>
        <w:right w:val="none" w:sz="0" w:space="0" w:color="auto"/>
      </w:divBdr>
    </w:div>
    <w:div w:id="566232289">
      <w:bodyDiv w:val="1"/>
      <w:marLeft w:val="0"/>
      <w:marRight w:val="0"/>
      <w:marTop w:val="0"/>
      <w:marBottom w:val="0"/>
      <w:divBdr>
        <w:top w:val="none" w:sz="0" w:space="0" w:color="auto"/>
        <w:left w:val="none" w:sz="0" w:space="0" w:color="auto"/>
        <w:bottom w:val="none" w:sz="0" w:space="0" w:color="auto"/>
        <w:right w:val="none" w:sz="0" w:space="0" w:color="auto"/>
      </w:divBdr>
    </w:div>
    <w:div w:id="576204844">
      <w:bodyDiv w:val="1"/>
      <w:marLeft w:val="0"/>
      <w:marRight w:val="0"/>
      <w:marTop w:val="0"/>
      <w:marBottom w:val="0"/>
      <w:divBdr>
        <w:top w:val="none" w:sz="0" w:space="0" w:color="auto"/>
        <w:left w:val="none" w:sz="0" w:space="0" w:color="auto"/>
        <w:bottom w:val="none" w:sz="0" w:space="0" w:color="auto"/>
        <w:right w:val="none" w:sz="0" w:space="0" w:color="auto"/>
      </w:divBdr>
    </w:div>
    <w:div w:id="584998715">
      <w:bodyDiv w:val="1"/>
      <w:marLeft w:val="0"/>
      <w:marRight w:val="0"/>
      <w:marTop w:val="0"/>
      <w:marBottom w:val="0"/>
      <w:divBdr>
        <w:top w:val="none" w:sz="0" w:space="0" w:color="auto"/>
        <w:left w:val="none" w:sz="0" w:space="0" w:color="auto"/>
        <w:bottom w:val="none" w:sz="0" w:space="0" w:color="auto"/>
        <w:right w:val="none" w:sz="0" w:space="0" w:color="auto"/>
      </w:divBdr>
    </w:div>
    <w:div w:id="614212050">
      <w:bodyDiv w:val="1"/>
      <w:marLeft w:val="0"/>
      <w:marRight w:val="0"/>
      <w:marTop w:val="0"/>
      <w:marBottom w:val="0"/>
      <w:divBdr>
        <w:top w:val="none" w:sz="0" w:space="0" w:color="auto"/>
        <w:left w:val="none" w:sz="0" w:space="0" w:color="auto"/>
        <w:bottom w:val="none" w:sz="0" w:space="0" w:color="auto"/>
        <w:right w:val="none" w:sz="0" w:space="0" w:color="auto"/>
      </w:divBdr>
    </w:div>
    <w:div w:id="647632661">
      <w:bodyDiv w:val="1"/>
      <w:marLeft w:val="0"/>
      <w:marRight w:val="0"/>
      <w:marTop w:val="0"/>
      <w:marBottom w:val="0"/>
      <w:divBdr>
        <w:top w:val="none" w:sz="0" w:space="0" w:color="auto"/>
        <w:left w:val="none" w:sz="0" w:space="0" w:color="auto"/>
        <w:bottom w:val="none" w:sz="0" w:space="0" w:color="auto"/>
        <w:right w:val="none" w:sz="0" w:space="0" w:color="auto"/>
      </w:divBdr>
    </w:div>
    <w:div w:id="649672167">
      <w:bodyDiv w:val="1"/>
      <w:marLeft w:val="0"/>
      <w:marRight w:val="0"/>
      <w:marTop w:val="0"/>
      <w:marBottom w:val="0"/>
      <w:divBdr>
        <w:top w:val="none" w:sz="0" w:space="0" w:color="auto"/>
        <w:left w:val="none" w:sz="0" w:space="0" w:color="auto"/>
        <w:bottom w:val="none" w:sz="0" w:space="0" w:color="auto"/>
        <w:right w:val="none" w:sz="0" w:space="0" w:color="auto"/>
      </w:divBdr>
    </w:div>
    <w:div w:id="773749568">
      <w:bodyDiv w:val="1"/>
      <w:marLeft w:val="0"/>
      <w:marRight w:val="0"/>
      <w:marTop w:val="0"/>
      <w:marBottom w:val="0"/>
      <w:divBdr>
        <w:top w:val="none" w:sz="0" w:space="0" w:color="auto"/>
        <w:left w:val="none" w:sz="0" w:space="0" w:color="auto"/>
        <w:bottom w:val="none" w:sz="0" w:space="0" w:color="auto"/>
        <w:right w:val="none" w:sz="0" w:space="0" w:color="auto"/>
      </w:divBdr>
    </w:div>
    <w:div w:id="1043209427">
      <w:bodyDiv w:val="1"/>
      <w:marLeft w:val="0"/>
      <w:marRight w:val="0"/>
      <w:marTop w:val="0"/>
      <w:marBottom w:val="0"/>
      <w:divBdr>
        <w:top w:val="none" w:sz="0" w:space="0" w:color="auto"/>
        <w:left w:val="none" w:sz="0" w:space="0" w:color="auto"/>
        <w:bottom w:val="none" w:sz="0" w:space="0" w:color="auto"/>
        <w:right w:val="none" w:sz="0" w:space="0" w:color="auto"/>
      </w:divBdr>
    </w:div>
    <w:div w:id="1165053061">
      <w:bodyDiv w:val="1"/>
      <w:marLeft w:val="0"/>
      <w:marRight w:val="0"/>
      <w:marTop w:val="0"/>
      <w:marBottom w:val="0"/>
      <w:divBdr>
        <w:top w:val="none" w:sz="0" w:space="0" w:color="auto"/>
        <w:left w:val="none" w:sz="0" w:space="0" w:color="auto"/>
        <w:bottom w:val="none" w:sz="0" w:space="0" w:color="auto"/>
        <w:right w:val="none" w:sz="0" w:space="0" w:color="auto"/>
      </w:divBdr>
    </w:div>
    <w:div w:id="1275209671">
      <w:bodyDiv w:val="1"/>
      <w:marLeft w:val="0"/>
      <w:marRight w:val="0"/>
      <w:marTop w:val="0"/>
      <w:marBottom w:val="0"/>
      <w:divBdr>
        <w:top w:val="none" w:sz="0" w:space="0" w:color="auto"/>
        <w:left w:val="none" w:sz="0" w:space="0" w:color="auto"/>
        <w:bottom w:val="none" w:sz="0" w:space="0" w:color="auto"/>
        <w:right w:val="none" w:sz="0" w:space="0" w:color="auto"/>
      </w:divBdr>
    </w:div>
    <w:div w:id="1307586855">
      <w:bodyDiv w:val="1"/>
      <w:marLeft w:val="0"/>
      <w:marRight w:val="0"/>
      <w:marTop w:val="0"/>
      <w:marBottom w:val="0"/>
      <w:divBdr>
        <w:top w:val="none" w:sz="0" w:space="0" w:color="auto"/>
        <w:left w:val="none" w:sz="0" w:space="0" w:color="auto"/>
        <w:bottom w:val="none" w:sz="0" w:space="0" w:color="auto"/>
        <w:right w:val="none" w:sz="0" w:space="0" w:color="auto"/>
      </w:divBdr>
    </w:div>
    <w:div w:id="1428619751">
      <w:bodyDiv w:val="1"/>
      <w:marLeft w:val="0"/>
      <w:marRight w:val="0"/>
      <w:marTop w:val="0"/>
      <w:marBottom w:val="0"/>
      <w:divBdr>
        <w:top w:val="none" w:sz="0" w:space="0" w:color="auto"/>
        <w:left w:val="none" w:sz="0" w:space="0" w:color="auto"/>
        <w:bottom w:val="none" w:sz="0" w:space="0" w:color="auto"/>
        <w:right w:val="none" w:sz="0" w:space="0" w:color="auto"/>
      </w:divBdr>
    </w:div>
    <w:div w:id="1479494052">
      <w:bodyDiv w:val="1"/>
      <w:marLeft w:val="0"/>
      <w:marRight w:val="0"/>
      <w:marTop w:val="0"/>
      <w:marBottom w:val="0"/>
      <w:divBdr>
        <w:top w:val="none" w:sz="0" w:space="0" w:color="auto"/>
        <w:left w:val="none" w:sz="0" w:space="0" w:color="auto"/>
        <w:bottom w:val="none" w:sz="0" w:space="0" w:color="auto"/>
        <w:right w:val="none" w:sz="0" w:space="0" w:color="auto"/>
      </w:divBdr>
    </w:div>
    <w:div w:id="1524317635">
      <w:bodyDiv w:val="1"/>
      <w:marLeft w:val="0"/>
      <w:marRight w:val="0"/>
      <w:marTop w:val="0"/>
      <w:marBottom w:val="0"/>
      <w:divBdr>
        <w:top w:val="none" w:sz="0" w:space="0" w:color="auto"/>
        <w:left w:val="none" w:sz="0" w:space="0" w:color="auto"/>
        <w:bottom w:val="none" w:sz="0" w:space="0" w:color="auto"/>
        <w:right w:val="none" w:sz="0" w:space="0" w:color="auto"/>
      </w:divBdr>
    </w:div>
    <w:div w:id="1622807507">
      <w:bodyDiv w:val="1"/>
      <w:marLeft w:val="0"/>
      <w:marRight w:val="0"/>
      <w:marTop w:val="0"/>
      <w:marBottom w:val="0"/>
      <w:divBdr>
        <w:top w:val="none" w:sz="0" w:space="0" w:color="auto"/>
        <w:left w:val="none" w:sz="0" w:space="0" w:color="auto"/>
        <w:bottom w:val="none" w:sz="0" w:space="0" w:color="auto"/>
        <w:right w:val="none" w:sz="0" w:space="0" w:color="auto"/>
      </w:divBdr>
    </w:div>
    <w:div w:id="1898590867">
      <w:bodyDiv w:val="1"/>
      <w:marLeft w:val="0"/>
      <w:marRight w:val="0"/>
      <w:marTop w:val="0"/>
      <w:marBottom w:val="0"/>
      <w:divBdr>
        <w:top w:val="none" w:sz="0" w:space="0" w:color="auto"/>
        <w:left w:val="none" w:sz="0" w:space="0" w:color="auto"/>
        <w:bottom w:val="none" w:sz="0" w:space="0" w:color="auto"/>
        <w:right w:val="none" w:sz="0" w:space="0" w:color="auto"/>
      </w:divBdr>
    </w:div>
    <w:div w:id="1981030440">
      <w:bodyDiv w:val="1"/>
      <w:marLeft w:val="0"/>
      <w:marRight w:val="0"/>
      <w:marTop w:val="0"/>
      <w:marBottom w:val="0"/>
      <w:divBdr>
        <w:top w:val="none" w:sz="0" w:space="0" w:color="auto"/>
        <w:left w:val="none" w:sz="0" w:space="0" w:color="auto"/>
        <w:bottom w:val="none" w:sz="0" w:space="0" w:color="auto"/>
        <w:right w:val="none" w:sz="0" w:space="0" w:color="auto"/>
      </w:divBdr>
    </w:div>
    <w:div w:id="2031757937">
      <w:bodyDiv w:val="1"/>
      <w:marLeft w:val="0"/>
      <w:marRight w:val="0"/>
      <w:marTop w:val="0"/>
      <w:marBottom w:val="0"/>
      <w:divBdr>
        <w:top w:val="none" w:sz="0" w:space="0" w:color="auto"/>
        <w:left w:val="none" w:sz="0" w:space="0" w:color="auto"/>
        <w:bottom w:val="none" w:sz="0" w:space="0" w:color="auto"/>
        <w:right w:val="none" w:sz="0" w:space="0" w:color="auto"/>
      </w:divBdr>
    </w:div>
    <w:div w:id="208425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2201</Words>
  <Characters>11889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feq</Company>
  <LinksUpToDate>false</LinksUpToDate>
  <CharactersWithSpaces>14062</CharactersWithSpaces>
  <SharedDoc>false</SharedDoc>
  <HLinks>
    <vt:vector size="132" baseType="variant">
      <vt:variant>
        <vt:i4>4718650</vt:i4>
      </vt:variant>
      <vt:variant>
        <vt:i4>63</vt:i4>
      </vt:variant>
      <vt:variant>
        <vt:i4>0</vt:i4>
      </vt:variant>
      <vt:variant>
        <vt:i4>5</vt:i4>
      </vt:variant>
      <vt:variant>
        <vt:lpwstr>https://www.ncbi.nlm.nih.gov/pubmed/?term=Uysal%20H%5BAuthor%5D&amp;cauthor=true&amp;cauthor_uid=18634953</vt:lpwstr>
      </vt:variant>
      <vt:variant>
        <vt:lpwstr/>
      </vt:variant>
      <vt:variant>
        <vt:i4>7667789</vt:i4>
      </vt:variant>
      <vt:variant>
        <vt:i4>60</vt:i4>
      </vt:variant>
      <vt:variant>
        <vt:i4>0</vt:i4>
      </vt:variant>
      <vt:variant>
        <vt:i4>5</vt:i4>
      </vt:variant>
      <vt:variant>
        <vt:lpwstr>https://www.ncbi.nlm.nih.gov/pubmed/?term=Guler-Uysal%20F%5BAuthor%5D&amp;cauthor=true&amp;cauthor_uid=18634953</vt:lpwstr>
      </vt:variant>
      <vt:variant>
        <vt:lpwstr/>
      </vt:variant>
      <vt:variant>
        <vt:i4>5046331</vt:i4>
      </vt:variant>
      <vt:variant>
        <vt:i4>57</vt:i4>
      </vt:variant>
      <vt:variant>
        <vt:i4>0</vt:i4>
      </vt:variant>
      <vt:variant>
        <vt:i4>5</vt:i4>
      </vt:variant>
      <vt:variant>
        <vt:lpwstr>https://www.ncbi.nlm.nih.gov/pubmed/?term=Sertdemir%20Y%5BAuthor%5D&amp;cauthor=true&amp;cauthor_uid=18634953</vt:lpwstr>
      </vt:variant>
      <vt:variant>
        <vt:lpwstr/>
      </vt:variant>
      <vt:variant>
        <vt:i4>5505139</vt:i4>
      </vt:variant>
      <vt:variant>
        <vt:i4>54</vt:i4>
      </vt:variant>
      <vt:variant>
        <vt:i4>0</vt:i4>
      </vt:variant>
      <vt:variant>
        <vt:i4>5</vt:i4>
      </vt:variant>
      <vt:variant>
        <vt:lpwstr>https://www.ncbi.nlm.nih.gov/pubmed/?term=Kurkcu%20M%5BAuthor%5D&amp;cauthor=true&amp;cauthor_uid=18634953</vt:lpwstr>
      </vt:variant>
      <vt:variant>
        <vt:lpwstr/>
      </vt:variant>
      <vt:variant>
        <vt:i4>6815828</vt:i4>
      </vt:variant>
      <vt:variant>
        <vt:i4>51</vt:i4>
      </vt:variant>
      <vt:variant>
        <vt:i4>0</vt:i4>
      </vt:variant>
      <vt:variant>
        <vt:i4>5</vt:i4>
      </vt:variant>
      <vt:variant>
        <vt:lpwstr>https://www.ncbi.nlm.nih.gov/pubmed/?term=Gur%20OH%5BAuthor%5D&amp;cauthor=true&amp;cauthor_uid=18634953</vt:lpwstr>
      </vt:variant>
      <vt:variant>
        <vt:lpwstr/>
      </vt:variant>
      <vt:variant>
        <vt:i4>2228243</vt:i4>
      </vt:variant>
      <vt:variant>
        <vt:i4>48</vt:i4>
      </vt:variant>
      <vt:variant>
        <vt:i4>0</vt:i4>
      </vt:variant>
      <vt:variant>
        <vt:i4>5</vt:i4>
      </vt:variant>
      <vt:variant>
        <vt:lpwstr>https://www.ncbi.nlm.nih.gov/pubmed/?term=Kurtoglu%20C%5BAuthor%5D&amp;cauthor=true&amp;cauthor_uid=18634953</vt:lpwstr>
      </vt:variant>
      <vt:variant>
        <vt:lpwstr/>
      </vt:variant>
      <vt:variant>
        <vt:i4>6094963</vt:i4>
      </vt:variant>
      <vt:variant>
        <vt:i4>45</vt:i4>
      </vt:variant>
      <vt:variant>
        <vt:i4>0</vt:i4>
      </vt:variant>
      <vt:variant>
        <vt:i4>5</vt:i4>
      </vt:variant>
      <vt:variant>
        <vt:lpwstr>https://www.ncbi.nlm.nih.gov/pubmed/?term=Manfredini%20D%5BAuthor%5D&amp;cauthor=true&amp;cauthor_uid=22606852</vt:lpwstr>
      </vt:variant>
      <vt:variant>
        <vt:lpwstr/>
      </vt:variant>
      <vt:variant>
        <vt:i4>2818135</vt:i4>
      </vt:variant>
      <vt:variant>
        <vt:i4>42</vt:i4>
      </vt:variant>
      <vt:variant>
        <vt:i4>0</vt:i4>
      </vt:variant>
      <vt:variant>
        <vt:i4>5</vt:i4>
      </vt:variant>
      <vt:variant>
        <vt:lpwstr>https://www.ncbi.nlm.nih.gov/pubmed/?term=Masiero%20S%5BAuthor%5D&amp;cauthor=true&amp;cauthor_uid=22606852</vt:lpwstr>
      </vt:variant>
      <vt:variant>
        <vt:lpwstr/>
      </vt:variant>
      <vt:variant>
        <vt:i4>4194429</vt:i4>
      </vt:variant>
      <vt:variant>
        <vt:i4>39</vt:i4>
      </vt:variant>
      <vt:variant>
        <vt:i4>0</vt:i4>
      </vt:variant>
      <vt:variant>
        <vt:i4>5</vt:i4>
      </vt:variant>
      <vt:variant>
        <vt:lpwstr>https://www.ncbi.nlm.nih.gov/pubmed/?term=Stecco%20C%5BAuthor%5D&amp;cauthor=true&amp;cauthor_uid=22606852</vt:lpwstr>
      </vt:variant>
      <vt:variant>
        <vt:lpwstr/>
      </vt:variant>
      <vt:variant>
        <vt:i4>4325501</vt:i4>
      </vt:variant>
      <vt:variant>
        <vt:i4>36</vt:i4>
      </vt:variant>
      <vt:variant>
        <vt:i4>0</vt:i4>
      </vt:variant>
      <vt:variant>
        <vt:i4>5</vt:i4>
      </vt:variant>
      <vt:variant>
        <vt:lpwstr>https://www.ncbi.nlm.nih.gov/pubmed/?term=Stecco%20A%5BAuthor%5D&amp;cauthor=true&amp;cauthor_uid=22606852</vt:lpwstr>
      </vt:variant>
      <vt:variant>
        <vt:lpwstr/>
      </vt:variant>
      <vt:variant>
        <vt:i4>5046316</vt:i4>
      </vt:variant>
      <vt:variant>
        <vt:i4>33</vt:i4>
      </vt:variant>
      <vt:variant>
        <vt:i4>0</vt:i4>
      </vt:variant>
      <vt:variant>
        <vt:i4>5</vt:i4>
      </vt:variant>
      <vt:variant>
        <vt:lpwstr>https://www.ncbi.nlm.nih.gov/pubmed/?term=Guarda-Nardini%20L%5BAuthor%5D&amp;cauthor=true&amp;cauthor_uid=22606852</vt:lpwstr>
      </vt:variant>
      <vt:variant>
        <vt:lpwstr/>
      </vt:variant>
      <vt:variant>
        <vt:i4>7864392</vt:i4>
      </vt:variant>
      <vt:variant>
        <vt:i4>30</vt:i4>
      </vt:variant>
      <vt:variant>
        <vt:i4>0</vt:i4>
      </vt:variant>
      <vt:variant>
        <vt:i4>5</vt:i4>
      </vt:variant>
      <vt:variant>
        <vt:lpwstr>https://www.ncbi.nlm.nih.gov/pubmed/?term=Herring%20SW%5BAuthor%5D&amp;cauthor=true&amp;cauthor_uid=22155510</vt:lpwstr>
      </vt:variant>
      <vt:variant>
        <vt:lpwstr/>
      </vt:variant>
      <vt:variant>
        <vt:i4>3670030</vt:i4>
      </vt:variant>
      <vt:variant>
        <vt:i4>27</vt:i4>
      </vt:variant>
      <vt:variant>
        <vt:i4>0</vt:i4>
      </vt:variant>
      <vt:variant>
        <vt:i4>5</vt:i4>
      </vt:variant>
      <vt:variant>
        <vt:lpwstr>https://www.ncbi.nlm.nih.gov/pubmed/?term=Salamati%20A%5BAuthor%5D&amp;cauthor=true&amp;cauthor_uid=22155510</vt:lpwstr>
      </vt:variant>
      <vt:variant>
        <vt:lpwstr/>
      </vt:variant>
      <vt:variant>
        <vt:i4>7471125</vt:i4>
      </vt:variant>
      <vt:variant>
        <vt:i4>24</vt:i4>
      </vt:variant>
      <vt:variant>
        <vt:i4>0</vt:i4>
      </vt:variant>
      <vt:variant>
        <vt:i4>5</vt:i4>
      </vt:variant>
      <vt:variant>
        <vt:lpwstr>https://www.ncbi.nlm.nih.gov/pubmed/?term=Nguyen%20TT%5BAuthor%5D&amp;cauthor=true&amp;cauthor_uid=22155510</vt:lpwstr>
      </vt:variant>
      <vt:variant>
        <vt:lpwstr/>
      </vt:variant>
      <vt:variant>
        <vt:i4>1835044</vt:i4>
      </vt:variant>
      <vt:variant>
        <vt:i4>21</vt:i4>
      </vt:variant>
      <vt:variant>
        <vt:i4>0</vt:i4>
      </vt:variant>
      <vt:variant>
        <vt:i4>5</vt:i4>
      </vt:variant>
      <vt:variant>
        <vt:lpwstr>https://www.ncbi.nlm.nih.gov/pubmed/?term=Navarrete%20AL%5BAuthor%5D&amp;cauthor=true&amp;cauthor_uid=22155510</vt:lpwstr>
      </vt:variant>
      <vt:variant>
        <vt:lpwstr/>
      </vt:variant>
      <vt:variant>
        <vt:i4>4391025</vt:i4>
      </vt:variant>
      <vt:variant>
        <vt:i4>18</vt:i4>
      </vt:variant>
      <vt:variant>
        <vt:i4>0</vt:i4>
      </vt:variant>
      <vt:variant>
        <vt:i4>5</vt:i4>
      </vt:variant>
      <vt:variant>
        <vt:lpwstr>https://www.ncbi.nlm.nih.gov/pubmed/?term=Ye%20W%5BAuthor%5D&amp;cauthor=true&amp;cauthor_uid=22155510</vt:lpwstr>
      </vt:variant>
      <vt:variant>
        <vt:lpwstr/>
      </vt:variant>
      <vt:variant>
        <vt:i4>7667788</vt:i4>
      </vt:variant>
      <vt:variant>
        <vt:i4>15</vt:i4>
      </vt:variant>
      <vt:variant>
        <vt:i4>0</vt:i4>
      </vt:variant>
      <vt:variant>
        <vt:i4>5</vt:i4>
      </vt:variant>
      <vt:variant>
        <vt:lpwstr>https://www.ncbi.nlm.nih.gov/pubmed/?term=Liu%20ZJ%5BAuthor%5D&amp;cauthor=true&amp;cauthor_uid=22155510</vt:lpwstr>
      </vt:variant>
      <vt:variant>
        <vt:lpwstr/>
      </vt:variant>
      <vt:variant>
        <vt:i4>1114230</vt:i4>
      </vt:variant>
      <vt:variant>
        <vt:i4>12</vt:i4>
      </vt:variant>
      <vt:variant>
        <vt:i4>0</vt:i4>
      </vt:variant>
      <vt:variant>
        <vt:i4>5</vt:i4>
      </vt:variant>
      <vt:variant>
        <vt:lpwstr>https://www.ncbi.nlm.nih.gov/pubmed/?term=Rafferty%20KL%5BAuthor%5D&amp;cauthor=true&amp;cauthor_uid=22155510</vt:lpwstr>
      </vt:variant>
      <vt:variant>
        <vt:lpwstr/>
      </vt:variant>
      <vt:variant>
        <vt:i4>6094905</vt:i4>
      </vt:variant>
      <vt:variant>
        <vt:i4>9</vt:i4>
      </vt:variant>
      <vt:variant>
        <vt:i4>0</vt:i4>
      </vt:variant>
      <vt:variant>
        <vt:i4>5</vt:i4>
      </vt:variant>
      <vt:variant>
        <vt:lpwstr>https://www.ncbi.nlm.nih.gov/pubmed/?term=Tamme%20T%5BAuthor%5D&amp;cauthor=true&amp;cauthor_uid=27496577</vt:lpwstr>
      </vt:variant>
      <vt:variant>
        <vt:lpwstr/>
      </vt:variant>
      <vt:variant>
        <vt:i4>3801103</vt:i4>
      </vt:variant>
      <vt:variant>
        <vt:i4>6</vt:i4>
      </vt:variant>
      <vt:variant>
        <vt:i4>0</vt:i4>
      </vt:variant>
      <vt:variant>
        <vt:i4>5</vt:i4>
      </vt:variant>
      <vt:variant>
        <vt:lpwstr>https://www.ncbi.nlm.nih.gov/pubmed/?term=Akermann%20S%5BAuthor%5D&amp;cauthor=true&amp;cauthor_uid=27496577</vt:lpwstr>
      </vt:variant>
      <vt:variant>
        <vt:lpwstr/>
      </vt:variant>
      <vt:variant>
        <vt:i4>5177464</vt:i4>
      </vt:variant>
      <vt:variant>
        <vt:i4>3</vt:i4>
      </vt:variant>
      <vt:variant>
        <vt:i4>0</vt:i4>
      </vt:variant>
      <vt:variant>
        <vt:i4>5</vt:i4>
      </vt:variant>
      <vt:variant>
        <vt:lpwstr>https://www.ncbi.nlm.nih.gov/pubmed/?term=Leibur%20E%5BAuthor%5D&amp;cauthor=true&amp;cauthor_uid=27496577</vt:lpwstr>
      </vt:variant>
      <vt:variant>
        <vt:lpwstr/>
      </vt:variant>
      <vt:variant>
        <vt:i4>5505085</vt:i4>
      </vt:variant>
      <vt:variant>
        <vt:i4>0</vt:i4>
      </vt:variant>
      <vt:variant>
        <vt:i4>0</vt:i4>
      </vt:variant>
      <vt:variant>
        <vt:i4>5</vt:i4>
      </vt:variant>
      <vt:variant>
        <vt:lpwstr>https://www.ncbi.nlm.nih.gov/pubmed/?term=Ivask%20O%5BAuthor%5D&amp;cauthor=true&amp;cauthor_uid=27496577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CARLOS ALCANTARA</dc:creator>
  <cp:keywords/>
  <cp:lastModifiedBy>Hylanna Maciel</cp:lastModifiedBy>
  <cp:revision>6</cp:revision>
  <cp:lastPrinted>2014-07-01T19:30:00Z</cp:lastPrinted>
  <dcterms:created xsi:type="dcterms:W3CDTF">2017-09-15T01:31:00Z</dcterms:created>
  <dcterms:modified xsi:type="dcterms:W3CDTF">2017-09-18T18:20:00Z</dcterms:modified>
</cp:coreProperties>
</file>