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27024" w14:textId="41B4A75B" w:rsidR="00FC6893" w:rsidRPr="00FC6893" w:rsidRDefault="00B94AAD" w:rsidP="00FC6893">
      <w:pPr>
        <w:jc w:val="center"/>
        <w:rPr>
          <w:rFonts w:ascii="Times New Roman" w:hAnsi="Times New Roman"/>
          <w:b/>
          <w:bCs/>
          <w:sz w:val="30"/>
          <w:szCs w:val="30"/>
          <w:lang w:val="pt-BR"/>
        </w:rPr>
      </w:pPr>
      <w:r>
        <w:rPr>
          <w:rFonts w:ascii="Times New Roman" w:hAnsi="Times New Roman"/>
          <w:b/>
          <w:bCs/>
          <w:sz w:val="30"/>
          <w:szCs w:val="30"/>
          <w:lang w:val="pt-BR"/>
        </w:rPr>
        <w:t>Doença hemolítica do feto e do recém-nascido</w:t>
      </w:r>
      <w:r w:rsidR="00A647E3">
        <w:rPr>
          <w:rFonts w:ascii="Times New Roman" w:hAnsi="Times New Roman"/>
          <w:b/>
          <w:bCs/>
          <w:sz w:val="30"/>
          <w:szCs w:val="30"/>
          <w:lang w:val="pt-BR"/>
        </w:rPr>
        <w:t xml:space="preserve">: </w:t>
      </w:r>
      <w:r>
        <w:rPr>
          <w:rFonts w:ascii="Times New Roman" w:hAnsi="Times New Roman"/>
          <w:b/>
          <w:bCs/>
          <w:sz w:val="30"/>
          <w:szCs w:val="30"/>
          <w:lang w:val="pt-BR"/>
        </w:rPr>
        <w:t>análise</w:t>
      </w:r>
      <w:r w:rsidR="00A647E3">
        <w:rPr>
          <w:rFonts w:ascii="Times New Roman" w:hAnsi="Times New Roman"/>
          <w:b/>
          <w:bCs/>
          <w:sz w:val="30"/>
          <w:szCs w:val="30"/>
          <w:lang w:val="pt-BR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lang w:val="pt-BR"/>
        </w:rPr>
        <w:t>epidemiológica das internações nos anos de</w:t>
      </w:r>
      <w:r w:rsidRPr="71DCE527">
        <w:rPr>
          <w:rFonts w:ascii="Times New Roman" w:hAnsi="Times New Roman"/>
          <w:b/>
          <w:bCs/>
          <w:sz w:val="30"/>
          <w:szCs w:val="30"/>
          <w:lang w:val="pt-BR"/>
        </w:rPr>
        <w:t xml:space="preserve"> 20</w:t>
      </w:r>
      <w:r>
        <w:rPr>
          <w:rFonts w:ascii="Times New Roman" w:hAnsi="Times New Roman"/>
          <w:b/>
          <w:bCs/>
          <w:sz w:val="30"/>
          <w:szCs w:val="30"/>
          <w:lang w:val="pt-BR"/>
        </w:rPr>
        <w:t>13</w:t>
      </w:r>
      <w:r w:rsidRPr="71DCE527">
        <w:rPr>
          <w:rFonts w:ascii="Times New Roman" w:hAnsi="Times New Roman"/>
          <w:b/>
          <w:bCs/>
          <w:sz w:val="30"/>
          <w:szCs w:val="30"/>
          <w:lang w:val="pt-BR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lang w:val="pt-BR"/>
        </w:rPr>
        <w:t>a</w:t>
      </w:r>
      <w:r w:rsidRPr="71DCE527">
        <w:rPr>
          <w:rFonts w:ascii="Times New Roman" w:hAnsi="Times New Roman"/>
          <w:b/>
          <w:bCs/>
          <w:sz w:val="30"/>
          <w:szCs w:val="30"/>
          <w:lang w:val="pt-BR"/>
        </w:rPr>
        <w:t xml:space="preserve"> 20</w:t>
      </w:r>
      <w:r>
        <w:rPr>
          <w:rFonts w:ascii="Times New Roman" w:hAnsi="Times New Roman"/>
          <w:b/>
          <w:bCs/>
          <w:sz w:val="30"/>
          <w:szCs w:val="30"/>
          <w:lang w:val="pt-BR"/>
        </w:rPr>
        <w:t>19 no estado do Maranhão</w:t>
      </w:r>
    </w:p>
    <w:p w14:paraId="672A6659" w14:textId="77777777" w:rsidR="009F4535" w:rsidRDefault="009F4535" w:rsidP="0080415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color w:val="000000"/>
          <w:position w:val="-1"/>
          <w:sz w:val="30"/>
          <w:szCs w:val="30"/>
          <w:lang w:val="pt-BR" w:eastAsia="pt-BR"/>
        </w:rPr>
      </w:pPr>
    </w:p>
    <w:p w14:paraId="1FF600AE" w14:textId="03635328" w:rsidR="1EBF1612" w:rsidRPr="003945AA" w:rsidRDefault="1EBF1612" w:rsidP="71DCE527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vertAlign w:val="superscript"/>
          <w:lang w:val="pt-BR"/>
        </w:rPr>
      </w:pPr>
      <w:r w:rsidRPr="71DCE527">
        <w:rPr>
          <w:rFonts w:ascii="Times New Roman" w:eastAsia="Times New Roman" w:hAnsi="Times New Roman"/>
          <w:color w:val="000000" w:themeColor="text1"/>
          <w:sz w:val="26"/>
          <w:szCs w:val="26"/>
          <w:lang w:val="pt-BR"/>
        </w:rPr>
        <w:t>Rodrigo Arruda Valente Soares da Fonseca</w:t>
      </w:r>
      <w:r w:rsidR="00357BB1" w:rsidRPr="00357BB1">
        <w:rPr>
          <w:rFonts w:ascii="Times New Roman" w:eastAsia="Times New Roman" w:hAnsi="Times New Roman"/>
          <w:color w:val="000000" w:themeColor="text1"/>
          <w:sz w:val="26"/>
          <w:szCs w:val="26"/>
          <w:vertAlign w:val="superscript"/>
          <w:lang w:val="pt-BR"/>
        </w:rPr>
        <w:t>1</w:t>
      </w:r>
      <w:r w:rsidR="00595DC5">
        <w:rPr>
          <w:rFonts w:ascii="Times New Roman" w:eastAsia="Times New Roman" w:hAnsi="Times New Roman"/>
          <w:color w:val="000000" w:themeColor="text1"/>
          <w:sz w:val="26"/>
          <w:szCs w:val="26"/>
          <w:lang w:val="pt-BR"/>
        </w:rPr>
        <w:t>; João Guilherme</w:t>
      </w:r>
      <w:r w:rsidR="002F24CB">
        <w:rPr>
          <w:rFonts w:ascii="Times New Roman" w:eastAsia="Times New Roman" w:hAnsi="Times New Roman"/>
          <w:color w:val="000000" w:themeColor="text1"/>
          <w:sz w:val="26"/>
          <w:szCs w:val="26"/>
          <w:lang w:val="pt-BR"/>
        </w:rPr>
        <w:t xml:space="preserve"> Peixoto</w:t>
      </w:r>
      <w:r w:rsidR="00595DC5">
        <w:rPr>
          <w:rFonts w:ascii="Times New Roman" w:eastAsia="Times New Roman" w:hAnsi="Times New Roman"/>
          <w:color w:val="000000" w:themeColor="text1"/>
          <w:sz w:val="26"/>
          <w:szCs w:val="26"/>
          <w:lang w:val="pt-BR"/>
        </w:rPr>
        <w:t xml:space="preserve"> Padre</w:t>
      </w:r>
      <w:r w:rsidR="00595DC5">
        <w:rPr>
          <w:rFonts w:ascii="Times New Roman" w:eastAsia="Times New Roman" w:hAnsi="Times New Roman"/>
          <w:color w:val="000000" w:themeColor="text1"/>
          <w:sz w:val="26"/>
          <w:szCs w:val="26"/>
          <w:vertAlign w:val="superscript"/>
          <w:lang w:val="pt-BR"/>
        </w:rPr>
        <w:t>1</w:t>
      </w:r>
      <w:r w:rsidR="002F24CB">
        <w:rPr>
          <w:rFonts w:ascii="Times New Roman" w:eastAsia="Times New Roman" w:hAnsi="Times New Roman"/>
          <w:color w:val="000000" w:themeColor="text1"/>
          <w:sz w:val="26"/>
          <w:szCs w:val="26"/>
          <w:lang w:val="pt-BR"/>
        </w:rPr>
        <w:t xml:space="preserve">; </w:t>
      </w:r>
      <w:proofErr w:type="spellStart"/>
      <w:r w:rsidR="002F24CB">
        <w:rPr>
          <w:rFonts w:ascii="Times New Roman" w:eastAsia="Times New Roman" w:hAnsi="Times New Roman"/>
          <w:color w:val="000000" w:themeColor="text1"/>
          <w:sz w:val="26"/>
          <w:szCs w:val="26"/>
          <w:lang w:val="pt-BR"/>
        </w:rPr>
        <w:t>Mylena</w:t>
      </w:r>
      <w:proofErr w:type="spellEnd"/>
      <w:r w:rsidR="002F24CB">
        <w:rPr>
          <w:rFonts w:ascii="Times New Roman" w:eastAsia="Times New Roman" w:hAnsi="Times New Roman"/>
          <w:color w:val="000000" w:themeColor="text1"/>
          <w:sz w:val="26"/>
          <w:szCs w:val="26"/>
          <w:lang w:val="pt-BR"/>
        </w:rPr>
        <w:t xml:space="preserve"> Andréa Oliveira Torres</w:t>
      </w:r>
      <w:r w:rsidR="002F24CB">
        <w:rPr>
          <w:rFonts w:ascii="Times New Roman" w:eastAsia="Times New Roman" w:hAnsi="Times New Roman"/>
          <w:color w:val="000000" w:themeColor="text1"/>
          <w:sz w:val="26"/>
          <w:szCs w:val="26"/>
          <w:vertAlign w:val="superscript"/>
          <w:lang w:val="pt-BR"/>
        </w:rPr>
        <w:t>1</w:t>
      </w:r>
      <w:r w:rsidR="003945AA">
        <w:rPr>
          <w:rFonts w:ascii="Times New Roman" w:eastAsia="Times New Roman" w:hAnsi="Times New Roman"/>
          <w:color w:val="000000" w:themeColor="text1"/>
          <w:sz w:val="26"/>
          <w:szCs w:val="26"/>
          <w:lang w:val="pt-BR"/>
        </w:rPr>
        <w:t>; João Pedro Nascimento Ferreira</w:t>
      </w:r>
      <w:r w:rsidR="003945AA">
        <w:rPr>
          <w:rFonts w:ascii="Times New Roman" w:eastAsia="Times New Roman" w:hAnsi="Times New Roman"/>
          <w:color w:val="000000" w:themeColor="text1"/>
          <w:sz w:val="26"/>
          <w:szCs w:val="26"/>
          <w:vertAlign w:val="superscript"/>
          <w:lang w:val="pt-BR"/>
        </w:rPr>
        <w:t>1</w:t>
      </w:r>
      <w:r w:rsidR="003945AA">
        <w:rPr>
          <w:rFonts w:ascii="Times New Roman" w:eastAsia="Times New Roman" w:hAnsi="Times New Roman"/>
          <w:color w:val="000000" w:themeColor="text1"/>
          <w:sz w:val="26"/>
          <w:szCs w:val="26"/>
          <w:lang w:val="pt-BR"/>
        </w:rPr>
        <w:t>; Lucas Daniel Lima Santos</w:t>
      </w:r>
      <w:r w:rsidR="003945AA">
        <w:rPr>
          <w:rFonts w:ascii="Times New Roman" w:eastAsia="Times New Roman" w:hAnsi="Times New Roman"/>
          <w:color w:val="000000" w:themeColor="text1"/>
          <w:sz w:val="26"/>
          <w:szCs w:val="26"/>
          <w:vertAlign w:val="superscript"/>
          <w:lang w:val="pt-BR"/>
        </w:rPr>
        <w:t>1</w:t>
      </w:r>
      <w:r w:rsidR="003945AA">
        <w:rPr>
          <w:rFonts w:ascii="Times New Roman" w:eastAsia="Times New Roman" w:hAnsi="Times New Roman"/>
          <w:color w:val="000000" w:themeColor="text1"/>
          <w:sz w:val="26"/>
          <w:szCs w:val="26"/>
          <w:lang w:val="pt-BR"/>
        </w:rPr>
        <w:t xml:space="preserve">; </w:t>
      </w:r>
      <w:proofErr w:type="spellStart"/>
      <w:r w:rsidR="003945AA">
        <w:rPr>
          <w:rFonts w:ascii="Times New Roman" w:eastAsia="Times New Roman" w:hAnsi="Times New Roman"/>
          <w:color w:val="000000" w:themeColor="text1"/>
          <w:sz w:val="26"/>
          <w:szCs w:val="26"/>
          <w:lang w:val="pt-BR"/>
        </w:rPr>
        <w:t>Byatriz</w:t>
      </w:r>
      <w:proofErr w:type="spellEnd"/>
      <w:r w:rsidR="00777869">
        <w:rPr>
          <w:rFonts w:ascii="Times New Roman" w:eastAsia="Times New Roman" w:hAnsi="Times New Roman"/>
          <w:color w:val="000000" w:themeColor="text1"/>
          <w:sz w:val="26"/>
          <w:szCs w:val="26"/>
          <w:lang w:val="pt-BR"/>
        </w:rPr>
        <w:t xml:space="preserve"> Oliveira Linhares</w:t>
      </w:r>
      <w:r w:rsidR="003945AA">
        <w:rPr>
          <w:rFonts w:ascii="Times New Roman" w:eastAsia="Times New Roman" w:hAnsi="Times New Roman"/>
          <w:color w:val="000000" w:themeColor="text1"/>
          <w:sz w:val="26"/>
          <w:szCs w:val="26"/>
          <w:vertAlign w:val="superscript"/>
          <w:lang w:val="pt-BR"/>
        </w:rPr>
        <w:t>1</w:t>
      </w:r>
    </w:p>
    <w:p w14:paraId="47CA8F44" w14:textId="1D1C1A1D" w:rsidR="71DCE527" w:rsidRDefault="71DCE527" w:rsidP="71DCE527">
      <w:pPr>
        <w:jc w:val="center"/>
        <w:rPr>
          <w:rFonts w:ascii="Times New Roman" w:eastAsia="Times New Roman" w:hAnsi="Times New Roman"/>
          <w:sz w:val="26"/>
          <w:szCs w:val="26"/>
          <w:lang w:val="pt-BR"/>
        </w:rPr>
      </w:pPr>
    </w:p>
    <w:p w14:paraId="034EA83E" w14:textId="7F2E5C79" w:rsidR="006F50AF" w:rsidRPr="006F50AF" w:rsidRDefault="006F50AF" w:rsidP="71DCE527">
      <w:pPr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lang w:val="pt-BR" w:eastAsia="pt-BR"/>
        </w:rPr>
      </w:pPr>
      <w:r w:rsidRPr="006F50AF">
        <w:rPr>
          <w:rFonts w:ascii="Times New Roman" w:eastAsia="Times New Roman" w:hAnsi="Times New Roman"/>
          <w:position w:val="-1"/>
          <w:lang w:val="pt-BR" w:eastAsia="pt-BR"/>
        </w:rPr>
        <w:t xml:space="preserve"> </w:t>
      </w:r>
      <w:r w:rsidR="00357BB1" w:rsidRPr="00357BB1">
        <w:rPr>
          <w:rFonts w:ascii="Times New Roman" w:eastAsia="Times New Roman" w:hAnsi="Times New Roman"/>
          <w:color w:val="000000" w:themeColor="text1"/>
          <w:sz w:val="26"/>
          <w:szCs w:val="26"/>
          <w:vertAlign w:val="superscript"/>
          <w:lang w:val="pt-BR"/>
        </w:rPr>
        <w:t>1</w:t>
      </w:r>
      <w:r w:rsidRPr="006F50AF">
        <w:rPr>
          <w:rFonts w:ascii="Times New Roman" w:eastAsia="Times New Roman" w:hAnsi="Times New Roman"/>
          <w:position w:val="-1"/>
          <w:lang w:val="pt-BR" w:eastAsia="pt-BR"/>
        </w:rPr>
        <w:t>Universidade</w:t>
      </w:r>
      <w:r w:rsidR="00FC6893">
        <w:rPr>
          <w:rFonts w:ascii="Times New Roman" w:eastAsia="Times New Roman" w:hAnsi="Times New Roman"/>
          <w:position w:val="-1"/>
          <w:lang w:val="pt-BR" w:eastAsia="pt-BR"/>
        </w:rPr>
        <w:t xml:space="preserve"> CEUMA</w:t>
      </w:r>
      <w:r w:rsidRPr="006F50AF">
        <w:rPr>
          <w:rFonts w:ascii="Times New Roman" w:eastAsia="Times New Roman" w:hAnsi="Times New Roman"/>
          <w:position w:val="-1"/>
          <w:lang w:val="pt-BR" w:eastAsia="pt-BR"/>
        </w:rPr>
        <w:t xml:space="preserve"> (</w:t>
      </w:r>
      <w:r w:rsidR="7A22090B" w:rsidRPr="006F50AF">
        <w:rPr>
          <w:rFonts w:ascii="Times New Roman" w:eastAsia="Times New Roman" w:hAnsi="Times New Roman"/>
          <w:position w:val="-1"/>
          <w:lang w:val="pt-BR" w:eastAsia="pt-BR"/>
        </w:rPr>
        <w:t>rodrigosoaresdafonseca@hotmail.com</w:t>
      </w:r>
      <w:r w:rsidRPr="006F50AF">
        <w:rPr>
          <w:rFonts w:ascii="Times New Roman" w:eastAsia="Times New Roman" w:hAnsi="Times New Roman"/>
          <w:position w:val="-1"/>
          <w:lang w:val="pt-BR" w:eastAsia="pt-BR"/>
        </w:rPr>
        <w:t>)</w:t>
      </w:r>
    </w:p>
    <w:p w14:paraId="62DD76C1" w14:textId="026A08C5" w:rsidR="00FE12BD" w:rsidRDefault="006F50AF" w:rsidP="71DCE527">
      <w:pPr>
        <w:spacing w:line="360" w:lineRule="auto"/>
        <w:ind w:leftChars="-1" w:hangingChars="1" w:hanging="2"/>
        <w:outlineLvl w:val="0"/>
        <w:rPr>
          <w:rFonts w:ascii="Times New Roman" w:hAnsi="Times New Roman"/>
          <w:b/>
          <w:bCs/>
          <w:lang w:val="pt-BR"/>
        </w:rPr>
      </w:pPr>
      <w:r w:rsidRPr="71DCE527">
        <w:rPr>
          <w:rFonts w:ascii="Times New Roman" w:hAnsi="Times New Roman"/>
          <w:b/>
          <w:bCs/>
          <w:lang w:val="pt-BR"/>
        </w:rPr>
        <w:t>R</w:t>
      </w:r>
      <w:r w:rsidR="00FE12BD" w:rsidRPr="71DCE527">
        <w:rPr>
          <w:rFonts w:ascii="Times New Roman" w:hAnsi="Times New Roman"/>
          <w:b/>
          <w:bCs/>
          <w:lang w:val="pt-BR"/>
        </w:rPr>
        <w:t>esumo</w:t>
      </w:r>
    </w:p>
    <w:p w14:paraId="03E0AA2F" w14:textId="7EF7B441" w:rsidR="003641A9" w:rsidRDefault="00FC6893" w:rsidP="003641A9">
      <w:pPr>
        <w:suppressAutoHyphens/>
        <w:spacing w:line="360" w:lineRule="auto"/>
        <w:jc w:val="both"/>
        <w:textDirection w:val="btLr"/>
        <w:textAlignment w:val="top"/>
        <w:rPr>
          <w:rFonts w:ascii="Times New Roman" w:hAnsi="Times New Roman"/>
          <w:lang w:val="pt-BR"/>
        </w:rPr>
      </w:pPr>
      <w:r w:rsidRPr="71DCE527">
        <w:rPr>
          <w:rFonts w:ascii="Times New Roman" w:hAnsi="Times New Roman"/>
          <w:b/>
          <w:bCs/>
          <w:lang w:val="pt-BR"/>
        </w:rPr>
        <w:t>INTRODUÇÃO:</w:t>
      </w:r>
      <w:r w:rsidR="00E25364">
        <w:rPr>
          <w:rFonts w:ascii="Times New Roman" w:hAnsi="Times New Roman"/>
          <w:b/>
          <w:bCs/>
          <w:lang w:val="pt-BR"/>
        </w:rPr>
        <w:t xml:space="preserve"> </w:t>
      </w:r>
      <w:r w:rsidR="00B94AAD" w:rsidRPr="00B94AAD">
        <w:rPr>
          <w:rFonts w:ascii="Times New Roman" w:hAnsi="Times New Roman"/>
          <w:lang w:val="pt-BR"/>
        </w:rPr>
        <w:t xml:space="preserve">A doença hemolítica do </w:t>
      </w:r>
      <w:r w:rsidR="00021F5C">
        <w:rPr>
          <w:rFonts w:ascii="Times New Roman" w:hAnsi="Times New Roman"/>
          <w:lang w:val="pt-BR"/>
        </w:rPr>
        <w:t>neonato</w:t>
      </w:r>
      <w:r w:rsidR="00B94AAD" w:rsidRPr="00B94AAD">
        <w:rPr>
          <w:rFonts w:ascii="Times New Roman" w:hAnsi="Times New Roman"/>
          <w:lang w:val="pt-BR"/>
        </w:rPr>
        <w:t xml:space="preserve"> </w:t>
      </w:r>
      <w:r w:rsidR="00B94AAD">
        <w:rPr>
          <w:rFonts w:ascii="Times New Roman" w:hAnsi="Times New Roman"/>
          <w:lang w:val="pt-BR"/>
        </w:rPr>
        <w:t xml:space="preserve">se caracteriza por </w:t>
      </w:r>
      <w:r w:rsidR="00B94AAD" w:rsidRPr="00B94AAD">
        <w:rPr>
          <w:rFonts w:ascii="Times New Roman" w:hAnsi="Times New Roman"/>
          <w:lang w:val="pt-BR"/>
        </w:rPr>
        <w:t>um quadro clínico no qual os glóbulos vermelhos</w:t>
      </w:r>
      <w:r w:rsidR="00B94AAD">
        <w:rPr>
          <w:rFonts w:ascii="Times New Roman" w:hAnsi="Times New Roman"/>
          <w:lang w:val="pt-BR"/>
        </w:rPr>
        <w:t xml:space="preserve"> do filho</w:t>
      </w:r>
      <w:r w:rsidR="00B94AAD" w:rsidRPr="00B94AAD">
        <w:rPr>
          <w:rFonts w:ascii="Times New Roman" w:hAnsi="Times New Roman"/>
          <w:lang w:val="pt-BR"/>
        </w:rPr>
        <w:t xml:space="preserve"> são </w:t>
      </w:r>
      <w:r w:rsidR="00B94AAD">
        <w:rPr>
          <w:rFonts w:ascii="Times New Roman" w:hAnsi="Times New Roman"/>
          <w:lang w:val="pt-BR"/>
        </w:rPr>
        <w:t>atacados</w:t>
      </w:r>
      <w:r w:rsidR="00B94AAD" w:rsidRPr="00B94AAD">
        <w:rPr>
          <w:rFonts w:ascii="Times New Roman" w:hAnsi="Times New Roman"/>
          <w:lang w:val="pt-BR"/>
        </w:rPr>
        <w:t xml:space="preserve"> pelos anticorpos da </w:t>
      </w:r>
      <w:r w:rsidR="00B94AAD">
        <w:rPr>
          <w:rFonts w:ascii="Times New Roman" w:hAnsi="Times New Roman"/>
          <w:lang w:val="pt-BR"/>
        </w:rPr>
        <w:t>genitora</w:t>
      </w:r>
      <w:r w:rsidR="00B94AAD" w:rsidRPr="00B94AAD">
        <w:rPr>
          <w:rFonts w:ascii="Times New Roman" w:hAnsi="Times New Roman"/>
          <w:lang w:val="pt-BR"/>
        </w:rPr>
        <w:t>.</w:t>
      </w:r>
      <w:r w:rsidR="00B94AAD">
        <w:rPr>
          <w:rFonts w:ascii="Times New Roman" w:hAnsi="Times New Roman"/>
          <w:lang w:val="pt-BR"/>
        </w:rPr>
        <w:t xml:space="preserve"> Esse fenômeno ocorre de forma mais frequente por incompatibilidade do fator Rh: q</w:t>
      </w:r>
      <w:r w:rsidR="00B94AAD" w:rsidRPr="00B94AAD">
        <w:rPr>
          <w:rFonts w:ascii="Times New Roman" w:hAnsi="Times New Roman"/>
          <w:lang w:val="pt-BR"/>
        </w:rPr>
        <w:t xml:space="preserve">uando o sangue do bebê for Rh positivo e o sangue da mãe for Rh negativo. Assim, o sistema imunológico da mãe </w:t>
      </w:r>
      <w:r w:rsidR="00021F5C">
        <w:rPr>
          <w:rFonts w:ascii="Times New Roman" w:hAnsi="Times New Roman"/>
          <w:lang w:val="pt-BR"/>
        </w:rPr>
        <w:t>passa a reconhecer</w:t>
      </w:r>
      <w:r w:rsidR="00B94AAD" w:rsidRPr="00B94AAD">
        <w:rPr>
          <w:rFonts w:ascii="Times New Roman" w:hAnsi="Times New Roman"/>
          <w:lang w:val="pt-BR"/>
        </w:rPr>
        <w:t xml:space="preserve"> os glóbulos vermelhos do sangue Rh positivo do feto</w:t>
      </w:r>
      <w:r w:rsidR="00021F5C">
        <w:rPr>
          <w:rFonts w:ascii="Times New Roman" w:hAnsi="Times New Roman"/>
          <w:lang w:val="pt-BR"/>
        </w:rPr>
        <w:t xml:space="preserve"> como antígenos,</w:t>
      </w:r>
      <w:r w:rsidR="00B94AAD" w:rsidRPr="00B94AAD">
        <w:rPr>
          <w:rFonts w:ascii="Times New Roman" w:hAnsi="Times New Roman"/>
          <w:lang w:val="pt-BR"/>
        </w:rPr>
        <w:t xml:space="preserve"> produzi</w:t>
      </w:r>
      <w:r w:rsidR="00021F5C">
        <w:rPr>
          <w:rFonts w:ascii="Times New Roman" w:hAnsi="Times New Roman"/>
          <w:lang w:val="pt-BR"/>
        </w:rPr>
        <w:t>ndo</w:t>
      </w:r>
      <w:r w:rsidR="00B94AAD" w:rsidRPr="00B94AAD">
        <w:rPr>
          <w:rFonts w:ascii="Times New Roman" w:hAnsi="Times New Roman"/>
          <w:lang w:val="pt-BR"/>
        </w:rPr>
        <w:t xml:space="preserve"> anticorpos contra o fator Rh (esse processo é denominado sensibilização ao Rh.</w:t>
      </w:r>
      <w:r w:rsidR="00B94AAD">
        <w:rPr>
          <w:rFonts w:ascii="Times New Roman" w:hAnsi="Times New Roman"/>
          <w:b/>
          <w:bCs/>
          <w:lang w:val="pt-BR"/>
        </w:rPr>
        <w:t xml:space="preserve"> </w:t>
      </w:r>
      <w:r w:rsidRPr="71DCE527">
        <w:rPr>
          <w:rFonts w:ascii="Times New Roman" w:hAnsi="Times New Roman"/>
          <w:b/>
          <w:bCs/>
          <w:lang w:val="pt-BR"/>
        </w:rPr>
        <w:t xml:space="preserve">OBJETIVO: </w:t>
      </w:r>
      <w:r w:rsidRPr="71DCE527">
        <w:rPr>
          <w:rFonts w:ascii="Times New Roman" w:hAnsi="Times New Roman"/>
          <w:lang w:val="pt-BR"/>
        </w:rPr>
        <w:t xml:space="preserve">Avaliar </w:t>
      </w:r>
      <w:r w:rsidR="00DA1BAC">
        <w:rPr>
          <w:rFonts w:ascii="Times New Roman" w:hAnsi="Times New Roman"/>
          <w:lang w:val="pt-BR"/>
        </w:rPr>
        <w:t>o perfil epidemiológico</w:t>
      </w:r>
      <w:r w:rsidR="00021F5C">
        <w:rPr>
          <w:rFonts w:ascii="Times New Roman" w:hAnsi="Times New Roman"/>
          <w:lang w:val="pt-BR"/>
        </w:rPr>
        <w:t xml:space="preserve"> da</w:t>
      </w:r>
      <w:r w:rsidRPr="71DCE527">
        <w:rPr>
          <w:rFonts w:ascii="Times New Roman" w:hAnsi="Times New Roman"/>
          <w:lang w:val="pt-BR"/>
        </w:rPr>
        <w:t xml:space="preserve"> </w:t>
      </w:r>
      <w:r w:rsidR="00021F5C">
        <w:rPr>
          <w:rFonts w:ascii="Times New Roman" w:hAnsi="Times New Roman"/>
          <w:lang w:val="pt-BR"/>
        </w:rPr>
        <w:t>d</w:t>
      </w:r>
      <w:r w:rsidR="00021F5C" w:rsidRPr="00021F5C">
        <w:rPr>
          <w:rFonts w:ascii="Times New Roman" w:hAnsi="Times New Roman"/>
          <w:lang w:val="pt-BR"/>
        </w:rPr>
        <w:t>oença hemolítica do feto e do recém-nascido</w:t>
      </w:r>
      <w:r w:rsidR="00DA1BAC" w:rsidRPr="00DA1BAC">
        <w:rPr>
          <w:rFonts w:ascii="Times New Roman" w:hAnsi="Times New Roman"/>
          <w:lang w:val="pt-BR"/>
        </w:rPr>
        <w:t xml:space="preserve"> no estado do </w:t>
      </w:r>
      <w:r w:rsidR="00EE6D1A">
        <w:rPr>
          <w:rFonts w:ascii="Times New Roman" w:hAnsi="Times New Roman"/>
          <w:lang w:val="pt-BR"/>
        </w:rPr>
        <w:t>M</w:t>
      </w:r>
      <w:r w:rsidR="00DA1BAC" w:rsidRPr="00DA1BAC">
        <w:rPr>
          <w:rFonts w:ascii="Times New Roman" w:hAnsi="Times New Roman"/>
          <w:lang w:val="pt-BR"/>
        </w:rPr>
        <w:t xml:space="preserve">aranhão </w:t>
      </w:r>
      <w:r w:rsidR="00777869">
        <w:rPr>
          <w:rFonts w:ascii="Times New Roman" w:hAnsi="Times New Roman"/>
          <w:lang w:val="pt-BR"/>
        </w:rPr>
        <w:t>no período</w:t>
      </w:r>
      <w:r w:rsidR="00DA1BAC" w:rsidRPr="00DA1BAC">
        <w:rPr>
          <w:rFonts w:ascii="Times New Roman" w:hAnsi="Times New Roman"/>
          <w:lang w:val="pt-BR"/>
        </w:rPr>
        <w:t xml:space="preserve"> de 20</w:t>
      </w:r>
      <w:r w:rsidR="00EE6D1A">
        <w:rPr>
          <w:rFonts w:ascii="Times New Roman" w:hAnsi="Times New Roman"/>
          <w:lang w:val="pt-BR"/>
        </w:rPr>
        <w:t>1</w:t>
      </w:r>
      <w:r w:rsidR="00021F5C">
        <w:rPr>
          <w:rFonts w:ascii="Times New Roman" w:hAnsi="Times New Roman"/>
          <w:lang w:val="pt-BR"/>
        </w:rPr>
        <w:t>3</w:t>
      </w:r>
      <w:r w:rsidR="00DA1BAC" w:rsidRPr="00DA1BAC">
        <w:rPr>
          <w:rFonts w:ascii="Times New Roman" w:hAnsi="Times New Roman"/>
          <w:lang w:val="pt-BR"/>
        </w:rPr>
        <w:t xml:space="preserve"> a 20</w:t>
      </w:r>
      <w:r w:rsidR="00EE6D1A">
        <w:rPr>
          <w:rFonts w:ascii="Times New Roman" w:hAnsi="Times New Roman"/>
          <w:lang w:val="pt-BR"/>
        </w:rPr>
        <w:t>19</w:t>
      </w:r>
      <w:r w:rsidR="00DA1BAC">
        <w:rPr>
          <w:rFonts w:ascii="Times New Roman" w:hAnsi="Times New Roman"/>
          <w:lang w:val="pt-BR"/>
        </w:rPr>
        <w:t>.</w:t>
      </w:r>
      <w:r w:rsidR="00E25364">
        <w:rPr>
          <w:rFonts w:ascii="Times New Roman" w:hAnsi="Times New Roman"/>
          <w:b/>
          <w:bCs/>
          <w:lang w:val="pt-BR"/>
        </w:rPr>
        <w:t xml:space="preserve"> </w:t>
      </w:r>
      <w:r w:rsidRPr="71DCE527">
        <w:rPr>
          <w:rFonts w:ascii="Times New Roman" w:hAnsi="Times New Roman"/>
          <w:b/>
          <w:bCs/>
          <w:lang w:val="pt-BR"/>
        </w:rPr>
        <w:t xml:space="preserve">MATERIAL E MÉTODOS: </w:t>
      </w:r>
      <w:r w:rsidR="00457E9F">
        <w:rPr>
          <w:rFonts w:ascii="Times New Roman" w:eastAsia="Arial" w:hAnsi="Times New Roman"/>
          <w:lang w:val="pt-BR"/>
        </w:rPr>
        <w:t>E</w:t>
      </w:r>
      <w:r w:rsidRPr="71DCE527">
        <w:rPr>
          <w:rFonts w:ascii="Times New Roman" w:eastAsia="Arial" w:hAnsi="Times New Roman"/>
          <w:lang w:val="pt-BR"/>
        </w:rPr>
        <w:t xml:space="preserve">studo epidemiológico </w:t>
      </w:r>
      <w:r w:rsidR="00863D0F">
        <w:rPr>
          <w:rFonts w:ascii="Times New Roman" w:eastAsia="Arial" w:hAnsi="Times New Roman"/>
          <w:lang w:val="pt-BR"/>
        </w:rPr>
        <w:t>transversal</w:t>
      </w:r>
      <w:r w:rsidRPr="71DCE527">
        <w:rPr>
          <w:rFonts w:ascii="Times New Roman" w:eastAsia="Arial" w:hAnsi="Times New Roman"/>
          <w:lang w:val="pt-BR"/>
        </w:rPr>
        <w:t xml:space="preserve"> </w:t>
      </w:r>
      <w:r w:rsidR="00457E9F">
        <w:rPr>
          <w:rFonts w:ascii="Times New Roman" w:eastAsia="Arial" w:hAnsi="Times New Roman"/>
          <w:lang w:val="pt-BR"/>
        </w:rPr>
        <w:t>com uma</w:t>
      </w:r>
      <w:r w:rsidRPr="71DCE527">
        <w:rPr>
          <w:rFonts w:ascii="Times New Roman" w:eastAsia="Arial" w:hAnsi="Times New Roman"/>
          <w:lang w:val="pt-BR"/>
        </w:rPr>
        <w:t xml:space="preserve"> abordagem quantitativa</w:t>
      </w:r>
      <w:r w:rsidR="003641A9">
        <w:rPr>
          <w:rFonts w:ascii="Times New Roman" w:eastAsia="Arial" w:hAnsi="Times New Roman"/>
          <w:lang w:val="pt-BR"/>
        </w:rPr>
        <w:t xml:space="preserve"> sobre</w:t>
      </w:r>
      <w:r w:rsidR="003641A9" w:rsidRPr="003641A9">
        <w:rPr>
          <w:rFonts w:ascii="Times New Roman" w:hAnsi="Times New Roman"/>
          <w:lang w:val="pt-BR"/>
        </w:rPr>
        <w:t xml:space="preserve"> </w:t>
      </w:r>
      <w:r w:rsidR="00021F5C">
        <w:rPr>
          <w:rFonts w:ascii="Times New Roman" w:hAnsi="Times New Roman"/>
          <w:lang w:val="pt-BR"/>
        </w:rPr>
        <w:t>d</w:t>
      </w:r>
      <w:r w:rsidR="00021F5C" w:rsidRPr="00021F5C">
        <w:rPr>
          <w:rFonts w:ascii="Times New Roman" w:hAnsi="Times New Roman"/>
          <w:lang w:val="pt-BR"/>
        </w:rPr>
        <w:t>oença hemolítica do feto e do recém-nascido</w:t>
      </w:r>
      <w:r w:rsidR="003641A9">
        <w:rPr>
          <w:rFonts w:ascii="Times New Roman" w:hAnsi="Times New Roman"/>
          <w:lang w:val="pt-BR"/>
        </w:rPr>
        <w:t xml:space="preserve"> no estado do Maranhão</w:t>
      </w:r>
      <w:r w:rsidRPr="71DCE527">
        <w:rPr>
          <w:rFonts w:ascii="Times New Roman" w:eastAsia="Arial" w:hAnsi="Times New Roman"/>
          <w:lang w:val="pt-BR"/>
        </w:rPr>
        <w:t xml:space="preserve">. Os dados foram </w:t>
      </w:r>
      <w:r w:rsidR="00777869">
        <w:rPr>
          <w:rFonts w:ascii="Times New Roman" w:eastAsia="Arial" w:hAnsi="Times New Roman"/>
          <w:lang w:val="pt-BR"/>
        </w:rPr>
        <w:t>coletados</w:t>
      </w:r>
      <w:r w:rsidRPr="71DCE527">
        <w:rPr>
          <w:rFonts w:ascii="Times New Roman" w:eastAsia="Arial" w:hAnsi="Times New Roman"/>
          <w:lang w:val="pt-BR"/>
        </w:rPr>
        <w:t xml:space="preserve"> a</w:t>
      </w:r>
      <w:r w:rsidR="00777869">
        <w:rPr>
          <w:rFonts w:ascii="Times New Roman" w:eastAsia="Arial" w:hAnsi="Times New Roman"/>
          <w:lang w:val="pt-BR"/>
        </w:rPr>
        <w:t>través</w:t>
      </w:r>
      <w:r w:rsidRPr="71DCE527">
        <w:rPr>
          <w:rFonts w:ascii="Times New Roman" w:eastAsia="Arial" w:hAnsi="Times New Roman"/>
          <w:lang w:val="pt-BR"/>
        </w:rPr>
        <w:t xml:space="preserve"> do Sistema de Notificações de Agravos (SINAN) entre </w:t>
      </w:r>
      <w:r w:rsidR="00A81C0D">
        <w:rPr>
          <w:rFonts w:ascii="Times New Roman" w:eastAsia="Arial" w:hAnsi="Times New Roman"/>
          <w:lang w:val="pt-BR"/>
        </w:rPr>
        <w:t>os períodos</w:t>
      </w:r>
      <w:r w:rsidR="00FE4634">
        <w:rPr>
          <w:rFonts w:ascii="Times New Roman" w:eastAsia="Arial" w:hAnsi="Times New Roman"/>
          <w:lang w:val="pt-BR"/>
        </w:rPr>
        <w:t xml:space="preserve"> de</w:t>
      </w:r>
      <w:r w:rsidR="00CF477A">
        <w:rPr>
          <w:rFonts w:ascii="Times New Roman" w:eastAsia="Arial" w:hAnsi="Times New Roman"/>
          <w:lang w:val="pt-BR"/>
        </w:rPr>
        <w:t xml:space="preserve"> janeiro</w:t>
      </w:r>
      <w:r w:rsidRPr="71DCE527">
        <w:rPr>
          <w:rFonts w:ascii="Times New Roman" w:eastAsia="Arial" w:hAnsi="Times New Roman"/>
          <w:lang w:val="pt-BR"/>
        </w:rPr>
        <w:t xml:space="preserve"> de 20</w:t>
      </w:r>
      <w:r w:rsidR="001E2CD1">
        <w:rPr>
          <w:rFonts w:ascii="Times New Roman" w:eastAsia="Arial" w:hAnsi="Times New Roman"/>
          <w:lang w:val="pt-BR"/>
        </w:rPr>
        <w:t>1</w:t>
      </w:r>
      <w:r w:rsidR="00021F5C">
        <w:rPr>
          <w:rFonts w:ascii="Times New Roman" w:eastAsia="Arial" w:hAnsi="Times New Roman"/>
          <w:lang w:val="pt-BR"/>
        </w:rPr>
        <w:t>3</w:t>
      </w:r>
      <w:r w:rsidRPr="71DCE527">
        <w:rPr>
          <w:rFonts w:ascii="Times New Roman" w:eastAsia="Arial" w:hAnsi="Times New Roman"/>
          <w:lang w:val="pt-BR"/>
        </w:rPr>
        <w:t xml:space="preserve"> a</w:t>
      </w:r>
      <w:r w:rsidR="00CF477A">
        <w:rPr>
          <w:rFonts w:ascii="Times New Roman" w:eastAsia="Arial" w:hAnsi="Times New Roman"/>
          <w:lang w:val="pt-BR"/>
        </w:rPr>
        <w:t xml:space="preserve"> </w:t>
      </w:r>
      <w:r w:rsidR="000713CF">
        <w:rPr>
          <w:rFonts w:ascii="Times New Roman" w:eastAsia="Arial" w:hAnsi="Times New Roman"/>
          <w:lang w:val="pt-BR"/>
        </w:rPr>
        <w:t>dezembro</w:t>
      </w:r>
      <w:r w:rsidR="00CF477A">
        <w:rPr>
          <w:rFonts w:ascii="Times New Roman" w:eastAsia="Arial" w:hAnsi="Times New Roman"/>
          <w:lang w:val="pt-BR"/>
        </w:rPr>
        <w:t xml:space="preserve"> de</w:t>
      </w:r>
      <w:r w:rsidRPr="71DCE527">
        <w:rPr>
          <w:rFonts w:ascii="Times New Roman" w:eastAsia="Arial" w:hAnsi="Times New Roman"/>
          <w:lang w:val="pt-BR"/>
        </w:rPr>
        <w:t xml:space="preserve"> 20</w:t>
      </w:r>
      <w:r w:rsidR="001E2CD1">
        <w:rPr>
          <w:rFonts w:ascii="Times New Roman" w:eastAsia="Arial" w:hAnsi="Times New Roman"/>
          <w:lang w:val="pt-BR"/>
        </w:rPr>
        <w:t>19</w:t>
      </w:r>
      <w:r w:rsidRPr="71DCE527">
        <w:rPr>
          <w:rFonts w:ascii="Times New Roman" w:eastAsia="Arial" w:hAnsi="Times New Roman"/>
          <w:lang w:val="pt-BR"/>
        </w:rPr>
        <w:t xml:space="preserve">, </w:t>
      </w:r>
      <w:r w:rsidR="00CF477A">
        <w:rPr>
          <w:rFonts w:ascii="Times New Roman" w:eastAsia="Arial" w:hAnsi="Times New Roman"/>
          <w:lang w:val="pt-BR"/>
        </w:rPr>
        <w:t>analisa</w:t>
      </w:r>
      <w:r w:rsidR="00FE4634">
        <w:rPr>
          <w:rFonts w:ascii="Times New Roman" w:eastAsia="Arial" w:hAnsi="Times New Roman"/>
          <w:lang w:val="pt-BR"/>
        </w:rPr>
        <w:t>n</w:t>
      </w:r>
      <w:r w:rsidR="00CF477A">
        <w:rPr>
          <w:rFonts w:ascii="Times New Roman" w:eastAsia="Arial" w:hAnsi="Times New Roman"/>
          <w:lang w:val="pt-BR"/>
        </w:rPr>
        <w:t>d</w:t>
      </w:r>
      <w:r w:rsidR="00FE4634">
        <w:rPr>
          <w:rFonts w:ascii="Times New Roman" w:eastAsia="Arial" w:hAnsi="Times New Roman"/>
          <w:lang w:val="pt-BR"/>
        </w:rPr>
        <w:t>o</w:t>
      </w:r>
      <w:r w:rsidR="00021F5C">
        <w:rPr>
          <w:rFonts w:ascii="Times New Roman" w:eastAsia="Arial" w:hAnsi="Times New Roman"/>
          <w:lang w:val="pt-BR"/>
        </w:rPr>
        <w:t xml:space="preserve"> ano de atendimento,</w:t>
      </w:r>
      <w:r w:rsidRPr="71DCE527">
        <w:rPr>
          <w:rFonts w:ascii="Times New Roman" w:eastAsia="Arial" w:hAnsi="Times New Roman"/>
          <w:lang w:val="pt-BR"/>
        </w:rPr>
        <w:t xml:space="preserve"> </w:t>
      </w:r>
      <w:r w:rsidR="00254D6F">
        <w:rPr>
          <w:rFonts w:ascii="Times New Roman" w:eastAsia="Arial" w:hAnsi="Times New Roman"/>
          <w:lang w:val="pt-BR"/>
        </w:rPr>
        <w:t>caráter de atendimento</w:t>
      </w:r>
      <w:r w:rsidR="00CC21B4">
        <w:rPr>
          <w:rFonts w:ascii="Times New Roman" w:eastAsia="Arial" w:hAnsi="Times New Roman"/>
          <w:lang w:val="pt-BR"/>
        </w:rPr>
        <w:t>, número de internações</w:t>
      </w:r>
      <w:r w:rsidR="00254D6F">
        <w:rPr>
          <w:rFonts w:ascii="Times New Roman" w:eastAsia="Arial" w:hAnsi="Times New Roman"/>
          <w:lang w:val="pt-BR"/>
        </w:rPr>
        <w:t>,</w:t>
      </w:r>
      <w:r w:rsidR="001E2CD1">
        <w:rPr>
          <w:rFonts w:ascii="Times New Roman" w:eastAsia="Arial" w:hAnsi="Times New Roman"/>
          <w:lang w:val="pt-BR"/>
        </w:rPr>
        <w:t xml:space="preserve"> sexo</w:t>
      </w:r>
      <w:r w:rsidR="00254D6F">
        <w:rPr>
          <w:rFonts w:ascii="Times New Roman" w:eastAsia="Arial" w:hAnsi="Times New Roman"/>
          <w:lang w:val="pt-BR"/>
        </w:rPr>
        <w:t xml:space="preserve"> e cor</w:t>
      </w:r>
      <w:r w:rsidR="00E77E1F">
        <w:rPr>
          <w:rFonts w:ascii="Times New Roman" w:eastAsia="Arial" w:hAnsi="Times New Roman"/>
          <w:lang w:val="pt-BR"/>
        </w:rPr>
        <w:t xml:space="preserve">. </w:t>
      </w:r>
      <w:r w:rsidRPr="71DCE527">
        <w:rPr>
          <w:rFonts w:ascii="Times New Roman" w:hAnsi="Times New Roman"/>
          <w:b/>
          <w:bCs/>
          <w:lang w:val="pt-BR"/>
        </w:rPr>
        <w:t>RESULTADOS:</w:t>
      </w:r>
      <w:r w:rsidR="00537B34">
        <w:rPr>
          <w:rFonts w:ascii="Times New Roman" w:hAnsi="Times New Roman"/>
          <w:b/>
          <w:bCs/>
          <w:lang w:val="pt-BR"/>
        </w:rPr>
        <w:t xml:space="preserve"> </w:t>
      </w:r>
      <w:r w:rsidRPr="71DCE527">
        <w:rPr>
          <w:rFonts w:ascii="Times New Roman" w:hAnsi="Times New Roman"/>
          <w:lang w:val="pt-BR"/>
        </w:rPr>
        <w:t>N</w:t>
      </w:r>
      <w:r w:rsidR="00C47ED9">
        <w:rPr>
          <w:rFonts w:ascii="Times New Roman" w:hAnsi="Times New Roman"/>
          <w:lang w:val="pt-BR"/>
        </w:rPr>
        <w:t>o</w:t>
      </w:r>
      <w:r w:rsidR="00CC21B4">
        <w:rPr>
          <w:rFonts w:ascii="Times New Roman" w:hAnsi="Times New Roman"/>
          <w:lang w:val="pt-BR"/>
        </w:rPr>
        <w:t xml:space="preserve"> intervalo de tempo</w:t>
      </w:r>
      <w:r w:rsidR="00C47ED9">
        <w:rPr>
          <w:rFonts w:ascii="Times New Roman" w:hAnsi="Times New Roman"/>
          <w:lang w:val="pt-BR"/>
        </w:rPr>
        <w:t xml:space="preserve"> estudado</w:t>
      </w:r>
      <w:r w:rsidRPr="71DCE527">
        <w:rPr>
          <w:rFonts w:ascii="Times New Roman" w:hAnsi="Times New Roman"/>
          <w:b/>
          <w:bCs/>
          <w:lang w:val="pt-BR"/>
        </w:rPr>
        <w:t xml:space="preserve"> </w:t>
      </w:r>
      <w:r w:rsidRPr="71DCE527">
        <w:rPr>
          <w:rFonts w:ascii="Times New Roman" w:hAnsi="Times New Roman"/>
          <w:lang w:val="pt-BR"/>
        </w:rPr>
        <w:t>foram</w:t>
      </w:r>
      <w:r w:rsidR="006531FE">
        <w:rPr>
          <w:rFonts w:ascii="Times New Roman" w:hAnsi="Times New Roman"/>
          <w:lang w:val="pt-BR"/>
        </w:rPr>
        <w:t xml:space="preserve"> </w:t>
      </w:r>
      <w:r w:rsidR="006531FE" w:rsidRPr="71DCE527">
        <w:rPr>
          <w:rFonts w:ascii="Times New Roman" w:hAnsi="Times New Roman"/>
          <w:lang w:val="pt-BR"/>
        </w:rPr>
        <w:t>notificadas</w:t>
      </w:r>
      <w:r w:rsidRPr="71DCE527">
        <w:rPr>
          <w:rFonts w:ascii="Times New Roman" w:hAnsi="Times New Roman"/>
          <w:lang w:val="pt-BR"/>
        </w:rPr>
        <w:t xml:space="preserve"> </w:t>
      </w:r>
      <w:r w:rsidR="00021F5C">
        <w:rPr>
          <w:rFonts w:ascii="Times New Roman" w:hAnsi="Times New Roman"/>
          <w:lang w:val="pt-BR"/>
        </w:rPr>
        <w:t>251</w:t>
      </w:r>
      <w:r w:rsidRPr="71DCE527">
        <w:rPr>
          <w:rFonts w:ascii="Times New Roman" w:hAnsi="Times New Roman"/>
          <w:lang w:val="pt-BR"/>
        </w:rPr>
        <w:t xml:space="preserve"> </w:t>
      </w:r>
      <w:r w:rsidR="00CF477A">
        <w:rPr>
          <w:rFonts w:ascii="Times New Roman" w:hAnsi="Times New Roman"/>
          <w:lang w:val="pt-BR"/>
        </w:rPr>
        <w:t>internações</w:t>
      </w:r>
      <w:r w:rsidR="000713CF">
        <w:rPr>
          <w:rFonts w:ascii="Times New Roman" w:hAnsi="Times New Roman"/>
          <w:lang w:val="pt-BR"/>
        </w:rPr>
        <w:t xml:space="preserve">. </w:t>
      </w:r>
      <w:r w:rsidR="7F015FB0" w:rsidRPr="71DCE527">
        <w:rPr>
          <w:rFonts w:ascii="Times New Roman" w:hAnsi="Times New Roman"/>
          <w:lang w:val="pt-BR"/>
        </w:rPr>
        <w:t>Observou-se que</w:t>
      </w:r>
      <w:r w:rsidR="00457E9F">
        <w:rPr>
          <w:rFonts w:ascii="Times New Roman" w:hAnsi="Times New Roman"/>
          <w:lang w:val="pt-BR"/>
        </w:rPr>
        <w:t xml:space="preserve"> </w:t>
      </w:r>
      <w:r w:rsidR="7F015FB0" w:rsidRPr="71DCE527">
        <w:rPr>
          <w:rFonts w:ascii="Times New Roman" w:hAnsi="Times New Roman"/>
          <w:lang w:val="pt-BR"/>
        </w:rPr>
        <w:t>201</w:t>
      </w:r>
      <w:r w:rsidR="000713CF">
        <w:rPr>
          <w:rFonts w:ascii="Times New Roman" w:hAnsi="Times New Roman"/>
          <w:lang w:val="pt-BR"/>
        </w:rPr>
        <w:t>9</w:t>
      </w:r>
      <w:r w:rsidR="7F015FB0" w:rsidRPr="71DCE527">
        <w:rPr>
          <w:rFonts w:ascii="Times New Roman" w:hAnsi="Times New Roman"/>
          <w:lang w:val="pt-BR"/>
        </w:rPr>
        <w:t xml:space="preserve"> foi o ano com mai</w:t>
      </w:r>
      <w:r w:rsidR="006531FE">
        <w:rPr>
          <w:rFonts w:ascii="Times New Roman" w:hAnsi="Times New Roman"/>
          <w:lang w:val="pt-BR"/>
        </w:rPr>
        <w:t>s</w:t>
      </w:r>
      <w:r w:rsidR="7F015FB0" w:rsidRPr="71DCE527">
        <w:rPr>
          <w:rFonts w:ascii="Times New Roman" w:hAnsi="Times New Roman"/>
          <w:lang w:val="pt-BR"/>
        </w:rPr>
        <w:t xml:space="preserve"> </w:t>
      </w:r>
      <w:r w:rsidR="006531FE">
        <w:rPr>
          <w:rFonts w:ascii="Times New Roman" w:hAnsi="Times New Roman"/>
          <w:lang w:val="pt-BR"/>
        </w:rPr>
        <w:t>notificações de internação</w:t>
      </w:r>
      <w:r w:rsidR="7F015FB0" w:rsidRPr="71DCE527">
        <w:rPr>
          <w:rFonts w:ascii="Times New Roman" w:hAnsi="Times New Roman"/>
          <w:lang w:val="pt-BR"/>
        </w:rPr>
        <w:t xml:space="preserve">, </w:t>
      </w:r>
      <w:r w:rsidR="00457E9F">
        <w:rPr>
          <w:rFonts w:ascii="Times New Roman" w:hAnsi="Times New Roman"/>
          <w:lang w:val="pt-BR"/>
        </w:rPr>
        <w:t>sendo</w:t>
      </w:r>
      <w:r w:rsidR="00001E37" w:rsidRPr="71DCE527">
        <w:rPr>
          <w:rFonts w:ascii="Times New Roman" w:hAnsi="Times New Roman"/>
          <w:lang w:val="pt-BR"/>
        </w:rPr>
        <w:t xml:space="preserve"> </w:t>
      </w:r>
      <w:r w:rsidR="00041F6E">
        <w:rPr>
          <w:rFonts w:ascii="Times New Roman" w:hAnsi="Times New Roman"/>
          <w:lang w:val="pt-BR"/>
        </w:rPr>
        <w:t>33,86</w:t>
      </w:r>
      <w:r w:rsidR="00001E37">
        <w:rPr>
          <w:rFonts w:ascii="Times New Roman" w:hAnsi="Times New Roman"/>
          <w:lang w:val="pt-BR"/>
        </w:rPr>
        <w:t>% (n=</w:t>
      </w:r>
      <w:r w:rsidR="00254D6F">
        <w:rPr>
          <w:rFonts w:ascii="Times New Roman" w:hAnsi="Times New Roman"/>
          <w:lang w:val="pt-BR"/>
        </w:rPr>
        <w:t>85</w:t>
      </w:r>
      <w:r w:rsidR="00001E37">
        <w:rPr>
          <w:rFonts w:ascii="Times New Roman" w:hAnsi="Times New Roman"/>
          <w:lang w:val="pt-BR"/>
        </w:rPr>
        <w:t>)</w:t>
      </w:r>
      <w:r w:rsidR="00254D6F">
        <w:rPr>
          <w:rFonts w:ascii="Times New Roman" w:hAnsi="Times New Roman"/>
          <w:lang w:val="pt-BR"/>
        </w:rPr>
        <w:t xml:space="preserve">, seguido de 2018 com </w:t>
      </w:r>
      <w:r w:rsidR="00041F6E">
        <w:rPr>
          <w:rFonts w:ascii="Times New Roman" w:hAnsi="Times New Roman"/>
          <w:lang w:val="pt-BR"/>
        </w:rPr>
        <w:t>24,7</w:t>
      </w:r>
      <w:r w:rsidR="00254D6F">
        <w:rPr>
          <w:rFonts w:ascii="Times New Roman" w:hAnsi="Times New Roman"/>
          <w:lang w:val="pt-BR"/>
        </w:rPr>
        <w:t xml:space="preserve">% (n=62) e 2013 com </w:t>
      </w:r>
      <w:r w:rsidR="00041F6E">
        <w:rPr>
          <w:rFonts w:ascii="Times New Roman" w:hAnsi="Times New Roman"/>
          <w:lang w:val="pt-BR"/>
        </w:rPr>
        <w:t>14,34</w:t>
      </w:r>
      <w:r w:rsidR="00254D6F">
        <w:rPr>
          <w:rFonts w:ascii="Times New Roman" w:hAnsi="Times New Roman"/>
          <w:lang w:val="pt-BR"/>
        </w:rPr>
        <w:t>% (n=36)</w:t>
      </w:r>
      <w:r w:rsidR="00884EB4">
        <w:rPr>
          <w:rFonts w:ascii="Times New Roman" w:hAnsi="Times New Roman"/>
          <w:lang w:val="pt-BR"/>
        </w:rPr>
        <w:t>; demais anos: 2017 com 11,95% (n=30), 2016 com 4,38% (n=11), 2015 com 6,77% (n=17) e 2014 com 3,98% (n=10)</w:t>
      </w:r>
      <w:r w:rsidR="10A23A68" w:rsidRPr="71DCE527">
        <w:rPr>
          <w:rFonts w:ascii="Times New Roman" w:hAnsi="Times New Roman"/>
          <w:lang w:val="pt-BR"/>
        </w:rPr>
        <w:t>.</w:t>
      </w:r>
      <w:r w:rsidR="00254D6F">
        <w:rPr>
          <w:rFonts w:ascii="Times New Roman" w:hAnsi="Times New Roman"/>
          <w:lang w:val="pt-BR"/>
        </w:rPr>
        <w:t xml:space="preserve"> Maioria das internações foram realizadas em caráter de urgência: </w:t>
      </w:r>
      <w:r w:rsidR="00884EB4">
        <w:rPr>
          <w:rFonts w:ascii="Times New Roman" w:hAnsi="Times New Roman"/>
          <w:lang w:val="pt-BR"/>
        </w:rPr>
        <w:t>66,93</w:t>
      </w:r>
      <w:r w:rsidR="00254D6F">
        <w:rPr>
          <w:rFonts w:ascii="Times New Roman" w:hAnsi="Times New Roman"/>
          <w:lang w:val="pt-BR"/>
        </w:rPr>
        <w:t xml:space="preserve">% (n=168). </w:t>
      </w:r>
      <w:r w:rsidR="00021F5C">
        <w:rPr>
          <w:rFonts w:ascii="Times New Roman" w:hAnsi="Times New Roman"/>
          <w:lang w:val="pt-BR"/>
        </w:rPr>
        <w:t>Observou-se discreta predominância no sexo masculino</w:t>
      </w:r>
      <w:r w:rsidR="000713CF">
        <w:rPr>
          <w:rFonts w:ascii="Times New Roman" w:hAnsi="Times New Roman"/>
          <w:lang w:val="pt-BR"/>
        </w:rPr>
        <w:t xml:space="preserve"> </w:t>
      </w:r>
      <w:r w:rsidR="00884EB4">
        <w:rPr>
          <w:rFonts w:ascii="Times New Roman" w:hAnsi="Times New Roman"/>
          <w:lang w:val="pt-BR"/>
        </w:rPr>
        <w:t>50,59</w:t>
      </w:r>
      <w:r w:rsidR="00254D6F">
        <w:rPr>
          <w:rFonts w:ascii="Times New Roman" w:hAnsi="Times New Roman"/>
          <w:lang w:val="pt-BR"/>
        </w:rPr>
        <w:t>%</w:t>
      </w:r>
      <w:r w:rsidR="00EE6D1A">
        <w:rPr>
          <w:rFonts w:ascii="Times New Roman" w:hAnsi="Times New Roman"/>
          <w:lang w:val="pt-BR"/>
        </w:rPr>
        <w:t xml:space="preserve"> (n=</w:t>
      </w:r>
      <w:r w:rsidR="00021F5C">
        <w:rPr>
          <w:rFonts w:ascii="Times New Roman" w:hAnsi="Times New Roman"/>
          <w:lang w:val="pt-BR"/>
        </w:rPr>
        <w:t>127</w:t>
      </w:r>
      <w:r w:rsidR="00EE6D1A">
        <w:rPr>
          <w:rFonts w:ascii="Times New Roman" w:hAnsi="Times New Roman"/>
          <w:lang w:val="pt-BR"/>
        </w:rPr>
        <w:t>).</w:t>
      </w:r>
      <w:r w:rsidR="00254D6F">
        <w:rPr>
          <w:rFonts w:ascii="Times New Roman" w:hAnsi="Times New Roman"/>
          <w:lang w:val="pt-BR"/>
        </w:rPr>
        <w:t xml:space="preserve"> </w:t>
      </w:r>
      <w:r w:rsidR="00041F6E">
        <w:rPr>
          <w:rFonts w:ascii="Times New Roman" w:hAnsi="Times New Roman"/>
          <w:lang w:val="pt-BR"/>
        </w:rPr>
        <w:t xml:space="preserve">Em </w:t>
      </w:r>
      <w:r w:rsidR="00884EB4">
        <w:rPr>
          <w:rFonts w:ascii="Times New Roman" w:hAnsi="Times New Roman"/>
          <w:lang w:val="pt-BR"/>
        </w:rPr>
        <w:t xml:space="preserve">94,02% (n=236), </w:t>
      </w:r>
      <w:r w:rsidR="00254D6F">
        <w:rPr>
          <w:rFonts w:ascii="Times New Roman" w:hAnsi="Times New Roman"/>
          <w:lang w:val="pt-BR"/>
        </w:rPr>
        <w:t xml:space="preserve"> dos casos</w:t>
      </w:r>
      <w:r w:rsidR="00041F6E">
        <w:rPr>
          <w:rFonts w:ascii="Times New Roman" w:hAnsi="Times New Roman"/>
          <w:lang w:val="pt-BR"/>
        </w:rPr>
        <w:t xml:space="preserve"> a cor</w:t>
      </w:r>
      <w:r w:rsidR="00254D6F">
        <w:rPr>
          <w:rFonts w:ascii="Times New Roman" w:hAnsi="Times New Roman"/>
          <w:lang w:val="pt-BR"/>
        </w:rPr>
        <w:t xml:space="preserve"> não </w:t>
      </w:r>
      <w:r w:rsidR="00884EB4">
        <w:rPr>
          <w:rFonts w:ascii="Times New Roman" w:hAnsi="Times New Roman"/>
          <w:lang w:val="pt-BR"/>
        </w:rPr>
        <w:t>foi informada;</w:t>
      </w:r>
      <w:r w:rsidR="00254D6F">
        <w:rPr>
          <w:rFonts w:ascii="Times New Roman" w:hAnsi="Times New Roman"/>
          <w:lang w:val="pt-BR"/>
        </w:rPr>
        <w:t xml:space="preserve"> </w:t>
      </w:r>
      <w:r w:rsidR="00041F6E">
        <w:rPr>
          <w:rFonts w:ascii="Times New Roman" w:hAnsi="Times New Roman"/>
          <w:lang w:val="pt-BR"/>
        </w:rPr>
        <w:t>5,57</w:t>
      </w:r>
      <w:r w:rsidR="00254D6F">
        <w:rPr>
          <w:rFonts w:ascii="Times New Roman" w:hAnsi="Times New Roman"/>
          <w:lang w:val="pt-BR"/>
        </w:rPr>
        <w:t>% (n=</w:t>
      </w:r>
      <w:r w:rsidR="00041F6E">
        <w:rPr>
          <w:rFonts w:ascii="Times New Roman" w:hAnsi="Times New Roman"/>
          <w:lang w:val="pt-BR"/>
        </w:rPr>
        <w:t>14</w:t>
      </w:r>
      <w:r w:rsidR="00254D6F">
        <w:rPr>
          <w:rFonts w:ascii="Times New Roman" w:hAnsi="Times New Roman"/>
          <w:lang w:val="pt-BR"/>
        </w:rPr>
        <w:t xml:space="preserve">) eram pardos e apenas </w:t>
      </w:r>
      <w:r w:rsidR="00041F6E">
        <w:rPr>
          <w:rFonts w:ascii="Times New Roman" w:hAnsi="Times New Roman"/>
          <w:lang w:val="pt-BR"/>
        </w:rPr>
        <w:t>0,39</w:t>
      </w:r>
      <w:r w:rsidR="00254D6F">
        <w:rPr>
          <w:rFonts w:ascii="Times New Roman" w:hAnsi="Times New Roman"/>
          <w:lang w:val="pt-BR"/>
        </w:rPr>
        <w:t>% (n=</w:t>
      </w:r>
      <w:r w:rsidR="00041F6E">
        <w:rPr>
          <w:rFonts w:ascii="Times New Roman" w:hAnsi="Times New Roman"/>
          <w:lang w:val="pt-BR"/>
        </w:rPr>
        <w:t>1</w:t>
      </w:r>
      <w:r w:rsidR="00254D6F">
        <w:rPr>
          <w:rFonts w:ascii="Times New Roman" w:hAnsi="Times New Roman"/>
          <w:lang w:val="pt-BR"/>
        </w:rPr>
        <w:t>) branco</w:t>
      </w:r>
      <w:r w:rsidR="00041F6E">
        <w:rPr>
          <w:rFonts w:ascii="Times New Roman" w:hAnsi="Times New Roman"/>
          <w:lang w:val="pt-BR"/>
        </w:rPr>
        <w:t>.</w:t>
      </w:r>
      <w:r w:rsidR="00EE6D1A">
        <w:rPr>
          <w:rFonts w:ascii="Times New Roman" w:hAnsi="Times New Roman"/>
          <w:lang w:val="pt-BR"/>
        </w:rPr>
        <w:t xml:space="preserve"> </w:t>
      </w:r>
      <w:r w:rsidR="003641A9" w:rsidRPr="71DCE527">
        <w:rPr>
          <w:rFonts w:ascii="Times New Roman" w:hAnsi="Times New Roman"/>
          <w:b/>
          <w:bCs/>
          <w:lang w:val="pt-BR"/>
        </w:rPr>
        <w:t>CONCLUSÃO:</w:t>
      </w:r>
      <w:r w:rsidR="003641A9">
        <w:rPr>
          <w:rFonts w:ascii="Times New Roman" w:hAnsi="Times New Roman"/>
          <w:lang w:val="pt-BR"/>
        </w:rPr>
        <w:t xml:space="preserve"> Conclui-se que o ano com mais casos foi 201</w:t>
      </w:r>
      <w:r w:rsidR="00EE6D1A">
        <w:rPr>
          <w:rFonts w:ascii="Times New Roman" w:hAnsi="Times New Roman"/>
          <w:lang w:val="pt-BR"/>
        </w:rPr>
        <w:t>9</w:t>
      </w:r>
      <w:r w:rsidR="00041F6E">
        <w:rPr>
          <w:rFonts w:ascii="Times New Roman" w:hAnsi="Times New Roman"/>
          <w:lang w:val="pt-BR"/>
        </w:rPr>
        <w:t>, também havendo um pico de casos no início do período analisado. Maior parte das ocorrências foram em regime de urgência. A notificação referente a etnias não foi preenchida</w:t>
      </w:r>
      <w:r w:rsidR="00FA5DE3">
        <w:rPr>
          <w:rFonts w:ascii="Times New Roman" w:hAnsi="Times New Roman"/>
          <w:lang w:val="pt-BR"/>
        </w:rPr>
        <w:t xml:space="preserve"> em quase 100% das internações.</w:t>
      </w:r>
      <w:r w:rsidR="00041F6E">
        <w:rPr>
          <w:rFonts w:ascii="Times New Roman" w:hAnsi="Times New Roman"/>
          <w:lang w:val="pt-BR"/>
        </w:rPr>
        <w:t xml:space="preserve"> O sexo masculino foi o mais acometido</w:t>
      </w:r>
      <w:r w:rsidR="004826A4">
        <w:rPr>
          <w:rFonts w:ascii="Times New Roman" w:hAnsi="Times New Roman"/>
          <w:lang w:val="pt-BR"/>
        </w:rPr>
        <w:t>.</w:t>
      </w:r>
    </w:p>
    <w:p w14:paraId="10569E3B" w14:textId="77777777" w:rsidR="00E77E1F" w:rsidRPr="00FC6893" w:rsidRDefault="00E77E1F" w:rsidP="00FC6893">
      <w:pPr>
        <w:spacing w:line="360" w:lineRule="auto"/>
        <w:jc w:val="both"/>
        <w:rPr>
          <w:rFonts w:ascii="Times New Roman" w:hAnsi="Times New Roman"/>
          <w:lang w:val="pt-BR"/>
        </w:rPr>
      </w:pPr>
    </w:p>
    <w:p w14:paraId="230B3766" w14:textId="1F52F24B" w:rsidR="006F50AF" w:rsidRPr="006F50AF" w:rsidRDefault="006F50AF" w:rsidP="006F50AF">
      <w:pPr>
        <w:suppressAutoHyphens/>
        <w:spacing w:line="360" w:lineRule="auto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lang w:val="pt-BR" w:eastAsia="pt-BR"/>
        </w:rPr>
      </w:pPr>
      <w:r w:rsidRPr="71DCE527">
        <w:rPr>
          <w:rFonts w:ascii="Times New Roman" w:eastAsia="Times New Roman" w:hAnsi="Times New Roman"/>
          <w:b/>
          <w:bCs/>
          <w:position w:val="-1"/>
          <w:lang w:val="pt-BR" w:eastAsia="pt-BR"/>
        </w:rPr>
        <w:t>Palavras-chave:</w:t>
      </w:r>
      <w:r w:rsidRPr="006F50AF">
        <w:rPr>
          <w:rFonts w:ascii="Times New Roman" w:eastAsia="Times New Roman" w:hAnsi="Times New Roman"/>
          <w:position w:val="-1"/>
          <w:lang w:val="pt-BR" w:eastAsia="pt-BR"/>
        </w:rPr>
        <w:t xml:space="preserve"> </w:t>
      </w:r>
      <w:r w:rsidR="0BBE0367" w:rsidRPr="006F50AF">
        <w:rPr>
          <w:rFonts w:ascii="Times New Roman" w:eastAsia="Times New Roman" w:hAnsi="Times New Roman"/>
          <w:position w:val="-1"/>
          <w:lang w:val="pt-BR" w:eastAsia="pt-BR"/>
        </w:rPr>
        <w:t>E</w:t>
      </w:r>
      <w:r w:rsidR="00FC6893">
        <w:rPr>
          <w:rFonts w:ascii="Times New Roman" w:eastAsia="Times New Roman" w:hAnsi="Times New Roman"/>
          <w:position w:val="-1"/>
          <w:lang w:val="pt-BR" w:eastAsia="pt-BR"/>
        </w:rPr>
        <w:t>pidemiologia, Maranhão,</w:t>
      </w:r>
      <w:r w:rsidR="003641A9">
        <w:rPr>
          <w:rFonts w:ascii="Times New Roman" w:eastAsia="Times New Roman" w:hAnsi="Times New Roman"/>
          <w:position w:val="-1"/>
          <w:lang w:val="pt-BR" w:eastAsia="pt-BR"/>
        </w:rPr>
        <w:t xml:space="preserve"> </w:t>
      </w:r>
      <w:r w:rsidR="00B94AAD">
        <w:rPr>
          <w:rFonts w:ascii="Times New Roman" w:eastAsia="Times New Roman" w:hAnsi="Times New Roman"/>
          <w:position w:val="-1"/>
          <w:lang w:val="pt-BR" w:eastAsia="pt-BR"/>
        </w:rPr>
        <w:t>Hemolítica</w:t>
      </w:r>
      <w:r w:rsidR="003641A9">
        <w:rPr>
          <w:rFonts w:ascii="Times New Roman" w:eastAsia="Times New Roman" w:hAnsi="Times New Roman"/>
          <w:position w:val="-1"/>
          <w:lang w:val="pt-BR" w:eastAsia="pt-BR"/>
        </w:rPr>
        <w:t xml:space="preserve">, </w:t>
      </w:r>
      <w:r w:rsidR="00B94AAD">
        <w:rPr>
          <w:rFonts w:ascii="Times New Roman" w:eastAsia="Times New Roman" w:hAnsi="Times New Roman"/>
          <w:position w:val="-1"/>
          <w:lang w:val="pt-BR" w:eastAsia="pt-BR"/>
        </w:rPr>
        <w:t>Doença</w:t>
      </w:r>
      <w:r w:rsidRPr="006F50AF">
        <w:rPr>
          <w:rFonts w:ascii="Times New Roman" w:eastAsia="Times New Roman" w:hAnsi="Times New Roman"/>
          <w:position w:val="-1"/>
          <w:lang w:val="pt-BR" w:eastAsia="pt-BR"/>
        </w:rPr>
        <w:t>.</w:t>
      </w:r>
    </w:p>
    <w:p w14:paraId="33EA1F98" w14:textId="58BAEDFA" w:rsidR="006F50AF" w:rsidRDefault="006F50AF" w:rsidP="006F50AF">
      <w:pPr>
        <w:suppressAutoHyphens/>
        <w:spacing w:line="360" w:lineRule="auto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lang w:val="pt-BR" w:eastAsia="pt-BR"/>
        </w:rPr>
      </w:pPr>
      <w:r w:rsidRPr="006F50AF">
        <w:rPr>
          <w:rFonts w:ascii="Times New Roman" w:eastAsia="Times New Roman" w:hAnsi="Times New Roman"/>
          <w:b/>
          <w:position w:val="-1"/>
          <w:lang w:val="pt-BR" w:eastAsia="pt-BR"/>
        </w:rPr>
        <w:t>Área Temática:</w:t>
      </w:r>
      <w:r w:rsidRPr="006F50AF">
        <w:rPr>
          <w:rFonts w:ascii="Times New Roman" w:eastAsia="Times New Roman" w:hAnsi="Times New Roman"/>
          <w:position w:val="-1"/>
          <w:lang w:val="pt-BR" w:eastAsia="pt-BR"/>
        </w:rPr>
        <w:t xml:space="preserve"> </w:t>
      </w:r>
      <w:r w:rsidR="00FC6893">
        <w:rPr>
          <w:rFonts w:ascii="Times New Roman" w:eastAsia="Times New Roman" w:hAnsi="Times New Roman"/>
          <w:position w:val="-1"/>
          <w:lang w:val="pt-BR" w:eastAsia="pt-BR"/>
        </w:rPr>
        <w:t>Epidemiologia.</w:t>
      </w:r>
    </w:p>
    <w:p w14:paraId="1648750D" w14:textId="74BF3668" w:rsidR="00D20642" w:rsidRDefault="00D20642" w:rsidP="006F50AF">
      <w:pPr>
        <w:suppressAutoHyphens/>
        <w:spacing w:line="360" w:lineRule="auto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lang w:val="pt-BR" w:eastAsia="pt-BR"/>
        </w:rPr>
      </w:pPr>
    </w:p>
    <w:p w14:paraId="669726F2" w14:textId="160E4041" w:rsidR="00D20642" w:rsidRDefault="00D20642" w:rsidP="006F50AF">
      <w:pPr>
        <w:suppressAutoHyphens/>
        <w:spacing w:line="360" w:lineRule="auto"/>
        <w:textDirection w:val="btLr"/>
        <w:textAlignment w:val="top"/>
        <w:outlineLvl w:val="0"/>
        <w:rPr>
          <w:rFonts w:ascii="Arial" w:hAnsi="Arial" w:cs="Arial"/>
          <w:noProof/>
        </w:rPr>
      </w:pPr>
      <w:r w:rsidRPr="00D20642">
        <w:rPr>
          <w:rFonts w:ascii="Arial" w:hAnsi="Arial" w:cs="Arial"/>
          <w:noProof/>
        </w:rPr>
        <w:t>Bi SH, Jiang LL, Dai LY, Zheng H, Zhang J, Wang LL, et al. Rh-incompatible hemolytic disease of the newborn in Hefei. World journal of clinical cases. 2019;7(20):3202-7.</w:t>
      </w:r>
    </w:p>
    <w:p w14:paraId="3BC3B55C" w14:textId="77777777" w:rsidR="00D20642" w:rsidRDefault="00D20642" w:rsidP="006F50AF">
      <w:pPr>
        <w:suppressAutoHyphens/>
        <w:spacing w:line="360" w:lineRule="auto"/>
        <w:textDirection w:val="btLr"/>
        <w:textAlignment w:val="top"/>
        <w:outlineLvl w:val="0"/>
        <w:rPr>
          <w:rFonts w:ascii="Arial" w:hAnsi="Arial" w:cs="Arial"/>
          <w:noProof/>
        </w:rPr>
      </w:pPr>
    </w:p>
    <w:p w14:paraId="32102EC7" w14:textId="5E1169A7" w:rsidR="00D20642" w:rsidRDefault="00D20642" w:rsidP="006F50AF">
      <w:pPr>
        <w:suppressAutoHyphens/>
        <w:spacing w:line="360" w:lineRule="auto"/>
        <w:textDirection w:val="btLr"/>
        <w:textAlignment w:val="top"/>
        <w:outlineLvl w:val="0"/>
        <w:rPr>
          <w:rFonts w:ascii="Arial" w:hAnsi="Arial" w:cs="Arial"/>
          <w:noProof/>
        </w:rPr>
      </w:pPr>
      <w:r w:rsidRPr="00D20642">
        <w:rPr>
          <w:rFonts w:ascii="Arial" w:hAnsi="Arial" w:cs="Arial"/>
          <w:noProof/>
        </w:rPr>
        <w:t>Hendrickson JE, Delaney M. Hemolytic Disease of the Fetus and Newborn: Modern Practice and Future Investigations. Transfusion medicine reviews. 2016;30(4):159-64.</w:t>
      </w:r>
    </w:p>
    <w:p w14:paraId="5D0F26B3" w14:textId="77777777" w:rsidR="00D20642" w:rsidRDefault="00D20642" w:rsidP="006F50AF">
      <w:pPr>
        <w:suppressAutoHyphens/>
        <w:spacing w:line="360" w:lineRule="auto"/>
        <w:textDirection w:val="btLr"/>
        <w:textAlignment w:val="top"/>
        <w:outlineLvl w:val="0"/>
        <w:rPr>
          <w:rFonts w:ascii="Arial" w:hAnsi="Arial" w:cs="Arial"/>
          <w:noProof/>
        </w:rPr>
      </w:pPr>
    </w:p>
    <w:p w14:paraId="78BDAFD8" w14:textId="200FF319" w:rsidR="00D20642" w:rsidRPr="00D20642" w:rsidRDefault="00D20642" w:rsidP="006F50AF">
      <w:pPr>
        <w:suppressAutoHyphens/>
        <w:spacing w:line="360" w:lineRule="auto"/>
        <w:textDirection w:val="btLr"/>
        <w:textAlignment w:val="top"/>
        <w:outlineLvl w:val="0"/>
        <w:rPr>
          <w:rFonts w:ascii="Arial" w:eastAsia="Times New Roman" w:hAnsi="Arial" w:cs="Arial"/>
          <w:position w:val="-1"/>
          <w:lang w:val="pt-BR" w:eastAsia="pt-BR"/>
        </w:rPr>
      </w:pPr>
      <w:r w:rsidRPr="00D20642">
        <w:rPr>
          <w:rFonts w:ascii="Arial" w:hAnsi="Arial" w:cs="Arial"/>
          <w:noProof/>
          <w:lang w:val="pt-BR"/>
        </w:rPr>
        <w:t xml:space="preserve">Mota LP, Pereira SB, do Vale GMVF, de Carvalho RAM, Carlos LMM, Souza DB, et al. Sistema Rh e associação com a doença hemolítica do recém-nascido. </w:t>
      </w:r>
      <w:r w:rsidRPr="00D20642">
        <w:rPr>
          <w:rFonts w:ascii="Arial" w:hAnsi="Arial" w:cs="Arial"/>
          <w:noProof/>
        </w:rPr>
        <w:t>Research, Society and Development. 2020;9(9):e332996950-e.</w:t>
      </w:r>
    </w:p>
    <w:p w14:paraId="5A39BBE3" w14:textId="77777777" w:rsidR="006F50AF" w:rsidRPr="00D20642" w:rsidRDefault="006F50AF" w:rsidP="006F50AF">
      <w:pPr>
        <w:rPr>
          <w:rFonts w:ascii="Arial" w:hAnsi="Arial" w:cs="Arial"/>
          <w:lang w:val="pt-BR"/>
        </w:rPr>
      </w:pPr>
    </w:p>
    <w:p w14:paraId="41C8F396" w14:textId="452E42FA" w:rsidR="00D210C5" w:rsidRPr="006F50AF" w:rsidRDefault="00D210C5">
      <w:pPr>
        <w:rPr>
          <w:lang w:val="pt-BR"/>
        </w:rPr>
      </w:pPr>
    </w:p>
    <w:sectPr w:rsidR="00D210C5" w:rsidRPr="006F50AF" w:rsidSect="00804153">
      <w:headerReference w:type="default" r:id="rId6"/>
      <w:footerReference w:type="default" r:id="rId7"/>
      <w:pgSz w:w="11906" w:h="16838"/>
      <w:pgMar w:top="1663" w:right="1701" w:bottom="426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B095B" w14:textId="77777777" w:rsidR="00A4567C" w:rsidRDefault="00A4567C" w:rsidP="006F50AF">
      <w:r>
        <w:separator/>
      </w:r>
    </w:p>
  </w:endnote>
  <w:endnote w:type="continuationSeparator" w:id="0">
    <w:p w14:paraId="348A3DC4" w14:textId="77777777" w:rsidR="00A4567C" w:rsidRDefault="00A4567C" w:rsidP="006F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71DCE527" w14:paraId="0D429FB5" w14:textId="77777777" w:rsidTr="71DCE527">
      <w:tc>
        <w:tcPr>
          <w:tcW w:w="2835" w:type="dxa"/>
        </w:tcPr>
        <w:p w14:paraId="7113D842" w14:textId="69BF612C" w:rsidR="71DCE527" w:rsidRDefault="71DCE527" w:rsidP="71DCE527">
          <w:pPr>
            <w:pStyle w:val="Cabealho"/>
            <w:ind w:left="-115"/>
          </w:pPr>
        </w:p>
      </w:tc>
      <w:tc>
        <w:tcPr>
          <w:tcW w:w="2835" w:type="dxa"/>
        </w:tcPr>
        <w:p w14:paraId="0B9F1FA8" w14:textId="385F1B04" w:rsidR="71DCE527" w:rsidRDefault="71DCE527" w:rsidP="71DCE527">
          <w:pPr>
            <w:pStyle w:val="Cabealho"/>
            <w:jc w:val="center"/>
          </w:pPr>
        </w:p>
      </w:tc>
      <w:tc>
        <w:tcPr>
          <w:tcW w:w="2835" w:type="dxa"/>
        </w:tcPr>
        <w:p w14:paraId="26FC0F31" w14:textId="54A899E9" w:rsidR="71DCE527" w:rsidRDefault="71DCE527" w:rsidP="71DCE527">
          <w:pPr>
            <w:pStyle w:val="Cabealho"/>
            <w:ind w:right="-115"/>
            <w:jc w:val="right"/>
          </w:pPr>
        </w:p>
      </w:tc>
    </w:tr>
  </w:tbl>
  <w:p w14:paraId="42A27203" w14:textId="4EA82D37" w:rsidR="71DCE527" w:rsidRDefault="71DCE527" w:rsidP="71DCE5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B4C36" w14:textId="77777777" w:rsidR="00A4567C" w:rsidRDefault="00A4567C" w:rsidP="006F50AF">
      <w:r>
        <w:separator/>
      </w:r>
    </w:p>
  </w:footnote>
  <w:footnote w:type="continuationSeparator" w:id="0">
    <w:p w14:paraId="2F904EAB" w14:textId="77777777" w:rsidR="00A4567C" w:rsidRDefault="00A4567C" w:rsidP="006F5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3D3EC" w14:textId="297255F5" w:rsidR="006F50AF" w:rsidRDefault="006F50AF" w:rsidP="006F50AF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AF"/>
    <w:rsid w:val="00001E37"/>
    <w:rsid w:val="00021F5C"/>
    <w:rsid w:val="000249BF"/>
    <w:rsid w:val="00041F6E"/>
    <w:rsid w:val="000713CF"/>
    <w:rsid w:val="000D348C"/>
    <w:rsid w:val="0011414C"/>
    <w:rsid w:val="0013474E"/>
    <w:rsid w:val="001A58C5"/>
    <w:rsid w:val="001A710D"/>
    <w:rsid w:val="001B3E56"/>
    <w:rsid w:val="001E2CD1"/>
    <w:rsid w:val="00241523"/>
    <w:rsid w:val="00254D6F"/>
    <w:rsid w:val="00291021"/>
    <w:rsid w:val="002B3EF6"/>
    <w:rsid w:val="002E5803"/>
    <w:rsid w:val="002F24CB"/>
    <w:rsid w:val="0030068C"/>
    <w:rsid w:val="00357BB1"/>
    <w:rsid w:val="003641A9"/>
    <w:rsid w:val="003945AA"/>
    <w:rsid w:val="00442868"/>
    <w:rsid w:val="00443300"/>
    <w:rsid w:val="00457951"/>
    <w:rsid w:val="00457E9F"/>
    <w:rsid w:val="004826A4"/>
    <w:rsid w:val="004D7A8A"/>
    <w:rsid w:val="0050412C"/>
    <w:rsid w:val="00537B34"/>
    <w:rsid w:val="00595DC5"/>
    <w:rsid w:val="005A7995"/>
    <w:rsid w:val="005B388D"/>
    <w:rsid w:val="005BCB47"/>
    <w:rsid w:val="006065FD"/>
    <w:rsid w:val="006239D4"/>
    <w:rsid w:val="006531FE"/>
    <w:rsid w:val="00696B80"/>
    <w:rsid w:val="006B4DE1"/>
    <w:rsid w:val="006F50AF"/>
    <w:rsid w:val="00704DFE"/>
    <w:rsid w:val="00712575"/>
    <w:rsid w:val="00736F4E"/>
    <w:rsid w:val="00777869"/>
    <w:rsid w:val="007805F9"/>
    <w:rsid w:val="00791E38"/>
    <w:rsid w:val="007B1821"/>
    <w:rsid w:val="007E3774"/>
    <w:rsid w:val="00804153"/>
    <w:rsid w:val="00824B7C"/>
    <w:rsid w:val="00836EC8"/>
    <w:rsid w:val="00863D0F"/>
    <w:rsid w:val="00884EB4"/>
    <w:rsid w:val="00884EC9"/>
    <w:rsid w:val="008B2DF0"/>
    <w:rsid w:val="008C0A04"/>
    <w:rsid w:val="00957514"/>
    <w:rsid w:val="009C79C9"/>
    <w:rsid w:val="009F4535"/>
    <w:rsid w:val="00A4567C"/>
    <w:rsid w:val="00A54E3B"/>
    <w:rsid w:val="00A578F4"/>
    <w:rsid w:val="00A647E3"/>
    <w:rsid w:val="00A81C0D"/>
    <w:rsid w:val="00A84C2F"/>
    <w:rsid w:val="00A97487"/>
    <w:rsid w:val="00B21410"/>
    <w:rsid w:val="00B53114"/>
    <w:rsid w:val="00B94AAD"/>
    <w:rsid w:val="00BE3102"/>
    <w:rsid w:val="00BF1FE9"/>
    <w:rsid w:val="00C47ED9"/>
    <w:rsid w:val="00CC21B4"/>
    <w:rsid w:val="00CF477A"/>
    <w:rsid w:val="00CF7822"/>
    <w:rsid w:val="00D20642"/>
    <w:rsid w:val="00D210C5"/>
    <w:rsid w:val="00D215A0"/>
    <w:rsid w:val="00DA1BAC"/>
    <w:rsid w:val="00E11279"/>
    <w:rsid w:val="00E25364"/>
    <w:rsid w:val="00E77E1F"/>
    <w:rsid w:val="00EE6D1A"/>
    <w:rsid w:val="00EE7C5C"/>
    <w:rsid w:val="00FA38C8"/>
    <w:rsid w:val="00FA5DE3"/>
    <w:rsid w:val="00FB2E40"/>
    <w:rsid w:val="00FC1D21"/>
    <w:rsid w:val="00FC6893"/>
    <w:rsid w:val="00FE12BD"/>
    <w:rsid w:val="00FE4634"/>
    <w:rsid w:val="01FB4D8A"/>
    <w:rsid w:val="021DA193"/>
    <w:rsid w:val="0323CD6B"/>
    <w:rsid w:val="040D850A"/>
    <w:rsid w:val="056EDAD3"/>
    <w:rsid w:val="06280DD2"/>
    <w:rsid w:val="07DDCF82"/>
    <w:rsid w:val="0BBE0367"/>
    <w:rsid w:val="0CD84E0D"/>
    <w:rsid w:val="0EE6BE2A"/>
    <w:rsid w:val="0EFB369A"/>
    <w:rsid w:val="0F02362D"/>
    <w:rsid w:val="108620FC"/>
    <w:rsid w:val="10A23A68"/>
    <w:rsid w:val="125E44DB"/>
    <w:rsid w:val="1272A18D"/>
    <w:rsid w:val="13758470"/>
    <w:rsid w:val="142DC1E7"/>
    <w:rsid w:val="1782B0F7"/>
    <w:rsid w:val="1898295B"/>
    <w:rsid w:val="18D71FEB"/>
    <w:rsid w:val="19FB48AF"/>
    <w:rsid w:val="1C4DAEE4"/>
    <w:rsid w:val="1EBF1612"/>
    <w:rsid w:val="1EEA8536"/>
    <w:rsid w:val="20DDE743"/>
    <w:rsid w:val="21317E4C"/>
    <w:rsid w:val="215B513F"/>
    <w:rsid w:val="2357B3D7"/>
    <w:rsid w:val="25D66C82"/>
    <w:rsid w:val="2AFCB7B9"/>
    <w:rsid w:val="2D8A87B6"/>
    <w:rsid w:val="2E488028"/>
    <w:rsid w:val="2EC234A5"/>
    <w:rsid w:val="35B75023"/>
    <w:rsid w:val="3BCB5B70"/>
    <w:rsid w:val="3C342A22"/>
    <w:rsid w:val="3DC61A04"/>
    <w:rsid w:val="41B4DAB3"/>
    <w:rsid w:val="4350E02D"/>
    <w:rsid w:val="45AD19C8"/>
    <w:rsid w:val="479E4B6C"/>
    <w:rsid w:val="4B99E9F3"/>
    <w:rsid w:val="4C218EA0"/>
    <w:rsid w:val="4C9E8C73"/>
    <w:rsid w:val="512F68EF"/>
    <w:rsid w:val="52436FBC"/>
    <w:rsid w:val="53A5D6B8"/>
    <w:rsid w:val="5486AFDA"/>
    <w:rsid w:val="55DEEF97"/>
    <w:rsid w:val="5AB8987E"/>
    <w:rsid w:val="5C272276"/>
    <w:rsid w:val="5CA246BC"/>
    <w:rsid w:val="5D823AA9"/>
    <w:rsid w:val="600D07A5"/>
    <w:rsid w:val="63892F33"/>
    <w:rsid w:val="65989B95"/>
    <w:rsid w:val="6668572C"/>
    <w:rsid w:val="6E5BC10C"/>
    <w:rsid w:val="71DCE527"/>
    <w:rsid w:val="77E6261B"/>
    <w:rsid w:val="78648D58"/>
    <w:rsid w:val="791FD8EF"/>
    <w:rsid w:val="7A22090B"/>
    <w:rsid w:val="7A93BF03"/>
    <w:rsid w:val="7B50DF1E"/>
    <w:rsid w:val="7C81258F"/>
    <w:rsid w:val="7CB61F48"/>
    <w:rsid w:val="7D09DCFA"/>
    <w:rsid w:val="7D9F0CE9"/>
    <w:rsid w:val="7F01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E4844"/>
  <w15:docId w15:val="{FE4A8D77-1B68-4F22-BA18-578D20E0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AF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F50AF"/>
    <w:pPr>
      <w:spacing w:before="100" w:beforeAutospacing="1" w:after="100" w:afterAutospacing="1"/>
    </w:pPr>
    <w:rPr>
      <w:rFonts w:ascii="Times New Roman" w:hAnsi="Times New Roman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6F50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F50AF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6F50A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F50AF"/>
    <w:rPr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0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50AF"/>
    <w:rPr>
      <w:rFonts w:ascii="Tahoma" w:hAnsi="Tahoma" w:cs="Tahoma"/>
      <w:sz w:val="16"/>
      <w:szCs w:val="16"/>
      <w:lang w:val="en-US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214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14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1410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14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1410"/>
    <w:rPr>
      <w:b/>
      <w:bCs/>
      <w:lang w:val="en-US"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41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41523"/>
    <w:rPr>
      <w:rFonts w:ascii="Courier New" w:eastAsia="Times New Roman" w:hAnsi="Courier New" w:cs="Courier New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4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Rodrigo Arruda Valente Soares da Fonseca</cp:lastModifiedBy>
  <cp:revision>8</cp:revision>
  <dcterms:created xsi:type="dcterms:W3CDTF">2020-09-13T16:49:00Z</dcterms:created>
  <dcterms:modified xsi:type="dcterms:W3CDTF">2020-09-15T18:15:00Z</dcterms:modified>
</cp:coreProperties>
</file>