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A57DE" w:rsidRDefault="00DE2E9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CUIDADO DE ENFERMAGEM EM GESTANTES ADOLESCENTES VÍTIMAS DE ABUSO SEXUAL</w:t>
      </w:r>
    </w:p>
    <w:p w14:paraId="00000002" w14:textId="77777777" w:rsidR="007A57DE" w:rsidRDefault="00DE2E9F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 Cristina Santos Rocha Oliveira;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Andreza Maria dos Santos;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Jhenniffer Roberta Jorge Lucena.</w:t>
      </w:r>
    </w:p>
    <w:p w14:paraId="00000003" w14:textId="77777777" w:rsidR="007A57DE" w:rsidRDefault="00DE2E9F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Acadêmica de Enfermagem pelo Centro Universitário Alfredo Nasser, Aparecida de Goiânia, Goiás, Brasil.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Acadêmica de Enfermagem na Universidade Cruzeiro do Sul, São Paulo, São Paulo, Brasil.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Enfermeira pela Faculdade Anhanguera Guarulhos, Guarulhos, São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aulo, Brasil. </w:t>
      </w:r>
    </w:p>
    <w:p w14:paraId="00000004" w14:textId="77777777" w:rsidR="007A57DE" w:rsidRDefault="00DE2E9F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 Temático: </w:t>
      </w:r>
      <w:r>
        <w:rPr>
          <w:rFonts w:ascii="Times New Roman" w:eastAsia="Times New Roman" w:hAnsi="Times New Roman" w:cs="Times New Roman"/>
          <w:sz w:val="24"/>
          <w:szCs w:val="24"/>
        </w:rPr>
        <w:t>Eixo Transversal</w:t>
      </w:r>
    </w:p>
    <w:p w14:paraId="00000005" w14:textId="307E4521" w:rsidR="007A57DE" w:rsidRDefault="00DE2E9F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4AC">
        <w:rPr>
          <w:rFonts w:ascii="Times New Roman" w:eastAsia="Times New Roman" w:hAnsi="Times New Roman" w:cs="Times New Roman"/>
          <w:sz w:val="24"/>
          <w:szCs w:val="24"/>
        </w:rPr>
        <w:t>sanacristina071</w:t>
      </w:r>
      <w:r>
        <w:rPr>
          <w:rFonts w:ascii="Times New Roman" w:eastAsia="Times New Roman" w:hAnsi="Times New Roman" w:cs="Times New Roman"/>
          <w:sz w:val="24"/>
          <w:szCs w:val="24"/>
        </w:rPr>
        <w:t>@gmail.com</w:t>
      </w:r>
    </w:p>
    <w:p w14:paraId="00000006" w14:textId="77777777" w:rsidR="007A57DE" w:rsidRDefault="00DE2E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violência sexual, tornou-se um problema de saúde pública que afeta milhares de adolescentes anualmente. Dentro do contexto psicossocial, algumas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mudanças ocorrem devido ao abuso como as interações familiares estreitas, desequilíbrio emocional, perda da própria identidade, incapacidade de inserção na sociedade e comportamento oprimido e pejorativo mediante as acusações de assédio pelo próprio agres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sor. Contudo, quando o abuso sexual resulta em gestação nas adolescentes é necessario que a equipe de enfermagem saiba como conduzir o cuidado efetivamente, protegendo a integridade da adolescente.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sz w:val="24"/>
          <w:szCs w:val="24"/>
        </w:rPr>
        <w:t>: Descrever os cuidados de enfermagem com gestante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adolescentes vítimas de abuso sexual.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 integrativa da literatura, realizada em fevereiro de 2023, nas bases de dados da Biblioteca Virtual em Saúde (BVS), sendo elas: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Medical Literature Analysis and Retrieval System 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line </w:t>
      </w:r>
      <w:r>
        <w:rPr>
          <w:rFonts w:ascii="Times New Roman" w:eastAsia="Times New Roman" w:hAnsi="Times New Roman" w:cs="Times New Roman"/>
          <w:sz w:val="24"/>
          <w:szCs w:val="24"/>
        </w:rPr>
        <w:t>(MEDLINE), Literatura Latino-Americana e do Caribe em Ciências da Saúde (LILACS) e Bases de Dados em Enfermagem (BDENF). Utilizaram-se os Descritores em Ciências da Saúde (DeCS): “Abuso Sexual” e “Gravidez na Adolescência”, em cruzamento com o operado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booleando AND. Resultando na seguinte estratégia de busca: “Abuso Sexual”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“Gravidez na adolescência”, encontrando 250 artigos. Como critérios de inclusão, foram considerados: artigos publicados gratuitamente, em texto completo, dos últimos cinco anos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(2018-2023) e nos idiomas inglês, português e espanhol, encontrando 99 trabalhos. E como critérios de exclusão: estudos na modalidade de revisões, artigos duplicados e que não contemplassem a temática do estudo. Deste modo, após a aplicação dos critérios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elegibilidade foram selecionados 3 artigos para o desenvolvimento do estudo.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se tratar de menores de idade gestantes, o enfermeiro precisa ter uma abordagem dinâmica e ética frente a situação para transmitir conhecimento e c</w:t>
      </w:r>
      <w:r>
        <w:rPr>
          <w:rFonts w:ascii="Times New Roman" w:eastAsia="Times New Roman" w:hAnsi="Times New Roman" w:cs="Times New Roman"/>
          <w:sz w:val="24"/>
          <w:szCs w:val="24"/>
        </w:rPr>
        <w:t>onforto ao paciente. Durante a orientação, é importante salientar sobre a importância da adolescente denunciar o agressor, pois frequentemente ocorre sentimentos de medo, injúria, impotência, culpa e desvalorização da integridade feminina. Ademais, o enfer</w:t>
      </w:r>
      <w:r>
        <w:rPr>
          <w:rFonts w:ascii="Times New Roman" w:eastAsia="Times New Roman" w:hAnsi="Times New Roman" w:cs="Times New Roman"/>
          <w:sz w:val="24"/>
          <w:szCs w:val="24"/>
        </w:rPr>
        <w:t>meiro precisa ter conhecimento sobre a assistência que deve ser prestada a vítima, visto que muitos profissionais se sentem incapazes para realizar o atendimento das vítimas de abuso sexual. Nota-se, que os profissionais de saúde possuem inseguranças a 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peito das condutas que devem ser tomadas, como abordar o assunto ou até mesmo como acolher a adolescente.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Finais: </w:t>
      </w:r>
      <w:r>
        <w:rPr>
          <w:rFonts w:ascii="Times New Roman" w:eastAsia="Times New Roman" w:hAnsi="Times New Roman" w:cs="Times New Roman"/>
          <w:sz w:val="24"/>
          <w:szCs w:val="24"/>
        </w:rPr>
        <w:t>Portanto, a equipe de enfermagem deve estar sempre atualizada sobre as condutas cabíveis a respeito de um abuso sexual em adoles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centes. Uma das condutas pertinentes à equipe é acolher a vítima de forma holística, fornecendo atendimento livre de julgamentos, orientando a respeito dos direitos da vítima e a importância de denunciar o agressor. </w:t>
      </w:r>
    </w:p>
    <w:p w14:paraId="00000007" w14:textId="77777777" w:rsidR="007A57DE" w:rsidRDefault="00DE2E9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yrs7dtrysp4b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14:paraId="00000008" w14:textId="77777777" w:rsidR="007A57DE" w:rsidRDefault="00DE2E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sz6sbq794zun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Abuso Sexual; Gravide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na Adolescência, Cuidados de Enfermagem.  </w:t>
      </w:r>
    </w:p>
    <w:p w14:paraId="00000009" w14:textId="77777777" w:rsidR="007A57DE" w:rsidRDefault="00DE2E9F">
      <w:pPr>
        <w:tabs>
          <w:tab w:val="center" w:pos="4535"/>
        </w:tabs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</w:p>
    <w:p w14:paraId="0000000A" w14:textId="77777777" w:rsidR="007A57DE" w:rsidRDefault="00DE2E9F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CONCEIÇÃO, Marimeire Morais da.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Gestação secundária à violência sexual infantojuvenil: percepções de profissionais de saúde.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Enferm Foco.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v. 12, n. 4, p. 667-674, 2021.</w:t>
      </w:r>
    </w:p>
    <w:p w14:paraId="0000000B" w14:textId="77777777" w:rsidR="007A57DE" w:rsidRDefault="00DE2E9F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MACHADO, Liandre Padilha; FREITAG, Vera Lucia. Cuidado de enfermagem a mulher vítima de violência sexual: uma revisã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o integrativa da literatura.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Research, Society and Development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v. 10, n. 2, p. e33210212595-e33210212595, 2021.</w:t>
      </w:r>
    </w:p>
    <w:p w14:paraId="0000000C" w14:textId="77777777" w:rsidR="007A57DE" w:rsidRDefault="00DE2E9F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SILVA, Flávia Calanca da.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Os impactos da violência sexual vivida na infância e adolescência em universitários.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Revista de Saúde Pública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v. 54, 2020.</w:t>
      </w:r>
    </w:p>
    <w:sectPr w:rsidR="007A57DE">
      <w:headerReference w:type="default" r:id="rId7"/>
      <w:footerReference w:type="default" r:id="rId8"/>
      <w:pgSz w:w="11906" w:h="16838"/>
      <w:pgMar w:top="1418" w:right="1701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A789" w14:textId="77777777" w:rsidR="00DE2E9F" w:rsidRDefault="00DE2E9F">
      <w:pPr>
        <w:spacing w:after="0" w:line="240" w:lineRule="auto"/>
      </w:pPr>
      <w:r>
        <w:separator/>
      </w:r>
    </w:p>
  </w:endnote>
  <w:endnote w:type="continuationSeparator" w:id="0">
    <w:p w14:paraId="598C62AA" w14:textId="77777777" w:rsidR="00DE2E9F" w:rsidRDefault="00DE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7A57DE" w:rsidRDefault="00DE2E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8458200" cy="561340"/>
          <wp:effectExtent l="0" t="0" r="0" b="0"/>
          <wp:wrapTopAndBottom distT="0" dist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3AEBF" w14:textId="77777777" w:rsidR="00DE2E9F" w:rsidRDefault="00DE2E9F">
      <w:pPr>
        <w:spacing w:after="0" w:line="240" w:lineRule="auto"/>
      </w:pPr>
      <w:r>
        <w:separator/>
      </w:r>
    </w:p>
  </w:footnote>
  <w:footnote w:type="continuationSeparator" w:id="0">
    <w:p w14:paraId="247335E0" w14:textId="77777777" w:rsidR="00DE2E9F" w:rsidRDefault="00DE2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D" w14:textId="77777777" w:rsidR="007A57DE" w:rsidRDefault="00DE2E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 distT="0" dist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DE"/>
    <w:rsid w:val="007A57DE"/>
    <w:rsid w:val="00D224AC"/>
    <w:rsid w:val="00DE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2B3F"/>
  <w15:docId w15:val="{2E8E6092-18D5-425B-A854-1423E038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Of8iRhevV+V81lJMhsZ/wW2Vjw==">AMUW2mVzvyQoB/yybe35uviaoc4LXHnK9GKBxQfRG/KDNwtVhwL68Ql19uMa+bRc0l70JBQscFGczS3Niaai41F1Q8lFY7Kphg1xxnlOl91CK0ydZnDXeM2g/vsuH/TdiUQqQyHxj6vw1+5Ftbp4Btb5kQpUcjhGKNBaI82hHew/14uI8ZQnUmQ=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jhenniffer Lucena</cp:lastModifiedBy>
  <cp:revision>2</cp:revision>
  <dcterms:created xsi:type="dcterms:W3CDTF">2023-01-16T23:36:00Z</dcterms:created>
  <dcterms:modified xsi:type="dcterms:W3CDTF">2023-02-24T12:20:00Z</dcterms:modified>
</cp:coreProperties>
</file>