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left="1" w:hanging="3"/>
        <w:spacing w:line="360" w:lineRule="auto"/>
        <w:jc w:val="center"/>
        <w:rPr>
          <w:rFonts w:ascii="Times New Roman" w:hAnsi="Times New Roman" w:cs="Times New Roman"/>
          <w:b/>
          <w:color w:val="000000"/>
          <w:sz w:val="28"/>
        </w:rPr>
      </w:pPr>
      <w:r>
        <w:rPr>
          <w:rFonts w:ascii="Times New Roman" w:hAnsi="Times New Roman" w:cs="Times New Roman"/>
          <w:b/>
          <w:color w:val="000000"/>
          <w:sz w:val="28"/>
        </w:rPr>
      </w:r>
    </w:p>
    <w:p>
      <w:pPr>
        <w:ind w:left="1" w:hanging="3"/>
        <w:spacing w:line="360" w:lineRule="auto"/>
        <w:jc w:val="center"/>
        <w:rPr>
          <w:rFonts w:ascii="Times New Roman" w:hAnsi="Times New Roman" w:cs="Times New Roman"/>
          <w:b/>
          <w:color w:val="000000"/>
          <w:sz w:val="28"/>
        </w:rPr>
      </w:pPr>
      <w:r>
        <w:rPr>
          <w:rFonts w:ascii="Times New Roman" w:hAnsi="Times New Roman" w:cs="Times New Roman"/>
          <w:b/>
          <w:color w:val="000000"/>
          <w:sz w:val="28"/>
        </w:rPr>
      </w:r>
    </w:p>
    <w:p>
      <w:pPr>
        <w:ind w:left="1" w:hanging="3"/>
        <w:spacing w:line="360" w:lineRule="auto"/>
        <w:jc w:val="center"/>
        <w:rPr>
          <w:rFonts w:ascii="Times New Roman" w:hAnsi="Times New Roman" w:cs="Times New Roman"/>
          <w:b/>
          <w:color w:val="000000"/>
          <w:sz w:val="28"/>
        </w:rPr>
      </w:pPr>
      <w:r>
        <w:rPr>
          <w:rFonts w:ascii="Times New Roman" w:hAnsi="Times New Roman" w:cs="Times New Roman"/>
          <w:b/>
          <w:color w:val="000000"/>
          <w:sz w:val="28"/>
        </w:rPr>
      </w:r>
    </w:p>
    <w:p>
      <w:pPr>
        <w:ind w:left="1" w:hanging="3"/>
        <w:spacing w:line="360" w:lineRule="auto"/>
        <w:jc w:val="center"/>
        <w:rPr>
          <w:rFonts w:ascii="Times New Roman" w:hAnsi="Times New Roman" w:cs="Times New Roman"/>
          <w:b/>
          <w:color w:val="000000"/>
          <w:sz w:val="28"/>
        </w:rPr>
      </w:pPr>
      <w:r>
        <w:rPr>
          <w:noProof/>
        </w:rPr>
        <mc:AlternateContent>
          <mc:Choice Requires="wps">
            <w:drawing>
              <wp:anchor distT="0" distB="0" distL="114300" distR="114300" simplePos="0" relativeHeight="251658241" behindDoc="1" locked="0" layoutInCell="0" hidden="0" allowOverlap="1">
                <wp:simplePos x="0" y="0"/>
                <wp:positionH relativeFrom="page">
                  <wp:posOffset>4123055</wp:posOffset>
                </wp:positionH>
                <wp:positionV relativeFrom="page">
                  <wp:posOffset>754380</wp:posOffset>
                </wp:positionV>
                <wp:extent cx="2979420" cy="335280"/>
                <wp:effectExtent l="0" t="0" r="0" b="0"/>
                <wp:wrapNone/>
                <wp:docPr id="1" name="Caixa de texto 18"/>
                <wp:cNvGraphicFramePr/>
                <a:graphic xmlns:a="http://schemas.openxmlformats.org/drawingml/2006/main">
                  <a:graphicData uri="http://schemas.microsoft.com/office/word/2010/wordprocessingShape">
                    <wps:wsp>
                      <wps:cNvSpPr>
                        <a:extLst>
                          <a:ext uri="smNativeData">
                            <sm:smNativeData xmlns:sm="smNativeData" val="SMDATA_12_DtYcXxMAAAAlAAAAZA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wAAAAAgAAAAAAAAAAAAAAAAAAAAAAAAXRkAAAAAAAAAAAAApAQAAFQSAAAQAgAAAAAAAF0ZAACkBAAAKAAAAAgAAAABAAAAAQAAAA=="/>
                          </a:ext>
                        </a:extLst>
                      </wps:cNvSpPr>
                      <wps:spPr>
                        <a:xfrm>
                          <a:off x="0" y="0"/>
                          <a:ext cx="2979420" cy="335280"/>
                        </a:xfrm>
                        <a:prstGeom prst="rect">
                          <a:avLst/>
                        </a:prstGeom>
                        <a:noFill/>
                        <a:ln>
                          <a:noFill/>
                        </a:ln>
                      </wps:spPr>
                      <wps:txbx>
                        <w:txbxContent>
                          <w:p>
                            <w:pPr>
                              <w:ind w:left="20" w:firstLine="2881"/>
                              <w:spacing w:line="269" w:lineRule="auto"/>
                              <w:rPr>
                                <w:rFonts w:ascii="Arial" w:hAnsi="Arial"/>
                                <w:sz w:val="21"/>
                              </w:rPr>
                            </w:pPr>
                            <w:hyperlink r:id="rId8" w:history="1">
                              <w:r>
                                <w:rPr>
                                  <w:rFonts w:ascii="Arial" w:hAnsi="Arial"/>
                                  <w:color w:val="087ea6"/>
                                  <w:spacing w:val="-3"/>
                                  <w:w w:val="90"/>
                                  <w:sz w:val="21"/>
                                </w:rPr>
                                <w:t>socepis1@gmail.com</w:t>
                              </w:r>
                            </w:hyperlink>
                            <w:r>
                              <w:rPr>
                                <w:rFonts w:ascii="Arial" w:hAnsi="Arial"/>
                                <w:color w:val="087ea6"/>
                                <w:spacing w:val="-3"/>
                                <w:w w:val="90"/>
                                <w:sz w:val="21"/>
                              </w:rPr>
                              <w:t xml:space="preserve"> </w:t>
                            </w:r>
                            <w:r>
                              <w:rPr>
                                <w:rFonts w:ascii="Arial" w:hAnsi="Arial"/>
                                <w:color w:val="087ea6"/>
                                <w:w w:val="90"/>
                                <w:sz w:val="21"/>
                              </w:rPr>
                              <w:t>Sociedade</w:t>
                            </w:r>
                            <w:r>
                              <w:rPr>
                                <w:rFonts w:ascii="Arial" w:hAnsi="Arial"/>
                                <w:color w:val="087ea6"/>
                                <w:spacing w:val="-24"/>
                                <w:w w:val="90"/>
                                <w:sz w:val="21"/>
                              </w:rPr>
                              <w:t xml:space="preserve"> </w:t>
                            </w:r>
                            <w:r>
                              <w:rPr>
                                <w:rFonts w:ascii="Arial" w:hAnsi="Arial"/>
                                <w:color w:val="087ea6"/>
                                <w:w w:val="90"/>
                                <w:sz w:val="21"/>
                              </w:rPr>
                              <w:t>Cearense</w:t>
                            </w:r>
                            <w:r>
                              <w:rPr>
                                <w:rFonts w:ascii="Arial" w:hAnsi="Arial"/>
                                <w:color w:val="087ea6"/>
                                <w:spacing w:val="-23"/>
                                <w:w w:val="90"/>
                                <w:sz w:val="21"/>
                              </w:rPr>
                              <w:t xml:space="preserve"> </w:t>
                            </w:r>
                            <w:r>
                              <w:rPr>
                                <w:rFonts w:ascii="Arial" w:hAnsi="Arial"/>
                                <w:color w:val="087ea6"/>
                                <w:w w:val="90"/>
                                <w:sz w:val="21"/>
                              </w:rPr>
                              <w:t>de</w:t>
                            </w:r>
                            <w:r>
                              <w:rPr>
                                <w:rFonts w:ascii="Arial" w:hAnsi="Arial"/>
                                <w:color w:val="087ea6"/>
                                <w:spacing w:val="-23"/>
                                <w:w w:val="90"/>
                                <w:sz w:val="21"/>
                              </w:rPr>
                              <w:t xml:space="preserve"> </w:t>
                            </w:r>
                            <w:r>
                              <w:rPr>
                                <w:rFonts w:ascii="Arial" w:hAnsi="Arial"/>
                                <w:color w:val="087ea6"/>
                                <w:w w:val="90"/>
                                <w:sz w:val="21"/>
                              </w:rPr>
                              <w:t>Pesquisa</w:t>
                            </w:r>
                            <w:r>
                              <w:rPr>
                                <w:rFonts w:ascii="Arial" w:hAnsi="Arial"/>
                                <w:color w:val="087ea6"/>
                                <w:spacing w:val="-23"/>
                                <w:w w:val="90"/>
                                <w:sz w:val="21"/>
                              </w:rPr>
                              <w:t xml:space="preserve"> </w:t>
                            </w:r>
                            <w:r>
                              <w:rPr>
                                <w:rFonts w:ascii="Arial" w:hAnsi="Arial"/>
                                <w:color w:val="087ea6"/>
                                <w:w w:val="90"/>
                                <w:sz w:val="21"/>
                              </w:rPr>
                              <w:t>e</w:t>
                            </w:r>
                            <w:r>
                              <w:rPr>
                                <w:rFonts w:ascii="Arial" w:hAnsi="Arial"/>
                                <w:color w:val="087ea6"/>
                                <w:spacing w:val="-23"/>
                                <w:w w:val="90"/>
                                <w:sz w:val="21"/>
                              </w:rPr>
                              <w:t xml:space="preserve"> </w:t>
                            </w:r>
                            <w:r>
                              <w:rPr>
                                <w:rFonts w:ascii="Arial" w:hAnsi="Arial"/>
                                <w:color w:val="087ea6"/>
                                <w:w w:val="90"/>
                                <w:sz w:val="21"/>
                              </w:rPr>
                              <w:t>Inovaç</w:t>
                            </w:r>
                            <w:r>
                              <w:rPr>
                                <w:rFonts w:ascii="Tahoma" w:hAnsi="Tahoma"/>
                                <w:color w:val="087ea6"/>
                                <w:w w:val="90"/>
                                <w:sz w:val="18"/>
                              </w:rPr>
                              <w:t>õ</w:t>
                            </w:r>
                            <w:r>
                              <w:rPr>
                                <w:rFonts w:ascii="Arial" w:hAnsi="Arial"/>
                                <w:color w:val="087ea6"/>
                                <w:w w:val="90"/>
                                <w:sz w:val="21"/>
                              </w:rPr>
                              <w:t>es</w:t>
                            </w:r>
                            <w:r>
                              <w:rPr>
                                <w:rFonts w:ascii="Arial" w:hAnsi="Arial"/>
                                <w:color w:val="087ea6"/>
                                <w:spacing w:val="-23"/>
                                <w:w w:val="90"/>
                                <w:sz w:val="21"/>
                              </w:rPr>
                              <w:t xml:space="preserve"> </w:t>
                            </w:r>
                            <w:r>
                              <w:rPr>
                                <w:rFonts w:ascii="Arial" w:hAnsi="Arial"/>
                                <w:color w:val="087ea6"/>
                                <w:w w:val="90"/>
                                <w:sz w:val="21"/>
                              </w:rPr>
                              <w:t>em</w:t>
                            </w:r>
                            <w:r>
                              <w:rPr>
                                <w:rFonts w:ascii="Arial" w:hAnsi="Arial"/>
                                <w:color w:val="087ea6"/>
                                <w:spacing w:val="-23"/>
                                <w:w w:val="90"/>
                                <w:sz w:val="21"/>
                              </w:rPr>
                              <w:t xml:space="preserve"> </w:t>
                            </w:r>
                            <w:r>
                              <w:rPr>
                                <w:rFonts w:ascii="Arial" w:hAnsi="Arial"/>
                                <w:color w:val="087ea6"/>
                                <w:w w:val="90"/>
                                <w:sz w:val="21"/>
                              </w:rPr>
                              <w:t>Sa</w:t>
                            </w:r>
                            <w:r>
                              <w:rPr>
                                <w:rFonts w:ascii="Arial" w:hAnsi="Arial"/>
                                <w:color w:val="087ea6"/>
                                <w:w w:val="90"/>
                                <w:sz w:val="14"/>
                              </w:rPr>
                              <w:t>ú</w:t>
                            </w:r>
                            <w:r>
                              <w:rPr>
                                <w:rFonts w:ascii="Arial" w:hAnsi="Arial"/>
                                <w:color w:val="087ea6"/>
                                <w:w w:val="90"/>
                                <w:sz w:val="21"/>
                              </w:rPr>
                              <w:t>de</w:t>
                            </w:r>
                            <w:r>
                              <w:rPr>
                                <w:rFonts w:ascii="Arial" w:hAnsi="Arial"/>
                                <w:sz w:val="21"/>
                              </w:rPr>
                            </w:r>
                          </w:p>
                        </w:txbxContent>
                      </wps:txbx>
                      <wps:bodyPr spcFirstLastPara="1" vertOverflow="clip" horzOverflow="clip" lIns="0" tIns="0" rIns="0" bIns="0" upright="1">
                        <a:prstTxWarp prst="textNoShape">
                          <a:avLst/>
                        </a:prstTxWarp>
                        <a:noAutofit/>
                      </wps:bodyPr>
                    </wps:wsp>
                  </a:graphicData>
                </a:graphic>
              </wp:anchor>
            </w:drawing>
          </mc:Choice>
          <mc:Fallback>
            <w:pict>
              <v:rect id="Caixa de texto 18" o:spid="_x0000_s1026" style="position:absolute;margin-left:324.65pt;margin-top:59.40pt;mso-position-horizontal-relative:page;mso-position-vertical-relative:page;width:234.60pt;height:26.40pt;z-index:251658241;mso-wrap-distance-left:9.00pt;mso-wrap-distance-top:0.00pt;mso-wrap-distance-right:9.00pt;mso-wrap-distance-bottom:0.00pt;mso-wrap-style:square" stroked="f" filled="f" v:ext="SMDATA_12_DtYcXxMAAAAlAAAAZA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wAAAAAgAAAAAAAAAAAAAAAAAAAAAAAAXRkAAAAAAAAAAAAApAQAAFQSAAAQAgAAAAAAAF0ZAACkBAAAKAAAAAgAAAABAAAAAQAAAA==" o:insetmode="custom">
                <w10:wrap type="none" anchorx="page" anchory="page"/>
                <v:textbox inset="0.0pt,0.0pt,0.0pt,0.0pt">
                  <w:txbxContent>
                    <w:p>
                      <w:pPr>
                        <w:ind w:left="20" w:firstLine="2881"/>
                        <w:spacing w:line="269" w:lineRule="auto"/>
                        <w:rPr>
                          <w:rFonts w:ascii="Arial" w:hAnsi="Arial"/>
                          <w:sz w:val="21"/>
                        </w:rPr>
                      </w:pPr>
                      <w:hyperlink r:id="rId8" w:history="1">
                        <w:r>
                          <w:rPr>
                            <w:rFonts w:ascii="Arial" w:hAnsi="Arial"/>
                            <w:color w:val="087ea6"/>
                            <w:spacing w:val="-3"/>
                            <w:w w:val="90"/>
                            <w:sz w:val="21"/>
                          </w:rPr>
                          <w:t>socepis1@gmail.com</w:t>
                        </w:r>
                      </w:hyperlink>
                      <w:r>
                        <w:rPr>
                          <w:rFonts w:ascii="Arial" w:hAnsi="Arial"/>
                          <w:color w:val="087ea6"/>
                          <w:spacing w:val="-3"/>
                          <w:w w:val="90"/>
                          <w:sz w:val="21"/>
                        </w:rPr>
                        <w:t xml:space="preserve"> </w:t>
                      </w:r>
                      <w:r>
                        <w:rPr>
                          <w:rFonts w:ascii="Arial" w:hAnsi="Arial"/>
                          <w:color w:val="087ea6"/>
                          <w:w w:val="90"/>
                          <w:sz w:val="21"/>
                        </w:rPr>
                        <w:t>Sociedade</w:t>
                      </w:r>
                      <w:r>
                        <w:rPr>
                          <w:rFonts w:ascii="Arial" w:hAnsi="Arial"/>
                          <w:color w:val="087ea6"/>
                          <w:spacing w:val="-24"/>
                          <w:w w:val="90"/>
                          <w:sz w:val="21"/>
                        </w:rPr>
                        <w:t xml:space="preserve"> </w:t>
                      </w:r>
                      <w:r>
                        <w:rPr>
                          <w:rFonts w:ascii="Arial" w:hAnsi="Arial"/>
                          <w:color w:val="087ea6"/>
                          <w:w w:val="90"/>
                          <w:sz w:val="21"/>
                        </w:rPr>
                        <w:t>Cearense</w:t>
                      </w:r>
                      <w:r>
                        <w:rPr>
                          <w:rFonts w:ascii="Arial" w:hAnsi="Arial"/>
                          <w:color w:val="087ea6"/>
                          <w:spacing w:val="-23"/>
                          <w:w w:val="90"/>
                          <w:sz w:val="21"/>
                        </w:rPr>
                        <w:t xml:space="preserve"> </w:t>
                      </w:r>
                      <w:r>
                        <w:rPr>
                          <w:rFonts w:ascii="Arial" w:hAnsi="Arial"/>
                          <w:color w:val="087ea6"/>
                          <w:w w:val="90"/>
                          <w:sz w:val="21"/>
                        </w:rPr>
                        <w:t>de</w:t>
                      </w:r>
                      <w:r>
                        <w:rPr>
                          <w:rFonts w:ascii="Arial" w:hAnsi="Arial"/>
                          <w:color w:val="087ea6"/>
                          <w:spacing w:val="-23"/>
                          <w:w w:val="90"/>
                          <w:sz w:val="21"/>
                        </w:rPr>
                        <w:t xml:space="preserve"> </w:t>
                      </w:r>
                      <w:r>
                        <w:rPr>
                          <w:rFonts w:ascii="Arial" w:hAnsi="Arial"/>
                          <w:color w:val="087ea6"/>
                          <w:w w:val="90"/>
                          <w:sz w:val="21"/>
                        </w:rPr>
                        <w:t>Pesquisa</w:t>
                      </w:r>
                      <w:r>
                        <w:rPr>
                          <w:rFonts w:ascii="Arial" w:hAnsi="Arial"/>
                          <w:color w:val="087ea6"/>
                          <w:spacing w:val="-23"/>
                          <w:w w:val="90"/>
                          <w:sz w:val="21"/>
                        </w:rPr>
                        <w:t xml:space="preserve"> </w:t>
                      </w:r>
                      <w:r>
                        <w:rPr>
                          <w:rFonts w:ascii="Arial" w:hAnsi="Arial"/>
                          <w:color w:val="087ea6"/>
                          <w:w w:val="90"/>
                          <w:sz w:val="21"/>
                        </w:rPr>
                        <w:t>e</w:t>
                      </w:r>
                      <w:r>
                        <w:rPr>
                          <w:rFonts w:ascii="Arial" w:hAnsi="Arial"/>
                          <w:color w:val="087ea6"/>
                          <w:spacing w:val="-23"/>
                          <w:w w:val="90"/>
                          <w:sz w:val="21"/>
                        </w:rPr>
                        <w:t xml:space="preserve"> </w:t>
                      </w:r>
                      <w:r>
                        <w:rPr>
                          <w:rFonts w:ascii="Arial" w:hAnsi="Arial"/>
                          <w:color w:val="087ea6"/>
                          <w:w w:val="90"/>
                          <w:sz w:val="21"/>
                        </w:rPr>
                        <w:t>Inovaç</w:t>
                      </w:r>
                      <w:r>
                        <w:rPr>
                          <w:rFonts w:ascii="Tahoma" w:hAnsi="Tahoma"/>
                          <w:color w:val="087ea6"/>
                          <w:w w:val="90"/>
                          <w:sz w:val="18"/>
                        </w:rPr>
                        <w:t>õ</w:t>
                      </w:r>
                      <w:r>
                        <w:rPr>
                          <w:rFonts w:ascii="Arial" w:hAnsi="Arial"/>
                          <w:color w:val="087ea6"/>
                          <w:w w:val="90"/>
                          <w:sz w:val="21"/>
                        </w:rPr>
                        <w:t>es</w:t>
                      </w:r>
                      <w:r>
                        <w:rPr>
                          <w:rFonts w:ascii="Arial" w:hAnsi="Arial"/>
                          <w:color w:val="087ea6"/>
                          <w:spacing w:val="-23"/>
                          <w:w w:val="90"/>
                          <w:sz w:val="21"/>
                        </w:rPr>
                        <w:t xml:space="preserve"> </w:t>
                      </w:r>
                      <w:r>
                        <w:rPr>
                          <w:rFonts w:ascii="Arial" w:hAnsi="Arial"/>
                          <w:color w:val="087ea6"/>
                          <w:w w:val="90"/>
                          <w:sz w:val="21"/>
                        </w:rPr>
                        <w:t>em</w:t>
                      </w:r>
                      <w:r>
                        <w:rPr>
                          <w:rFonts w:ascii="Arial" w:hAnsi="Arial"/>
                          <w:color w:val="087ea6"/>
                          <w:spacing w:val="-23"/>
                          <w:w w:val="90"/>
                          <w:sz w:val="21"/>
                        </w:rPr>
                        <w:t xml:space="preserve"> </w:t>
                      </w:r>
                      <w:r>
                        <w:rPr>
                          <w:rFonts w:ascii="Arial" w:hAnsi="Arial"/>
                          <w:color w:val="087ea6"/>
                          <w:w w:val="90"/>
                          <w:sz w:val="21"/>
                        </w:rPr>
                        <w:t>Sa</w:t>
                      </w:r>
                      <w:r>
                        <w:rPr>
                          <w:rFonts w:ascii="Arial" w:hAnsi="Arial"/>
                          <w:color w:val="087ea6"/>
                          <w:w w:val="90"/>
                          <w:sz w:val="14"/>
                        </w:rPr>
                        <w:t>ú</w:t>
                      </w:r>
                      <w:r>
                        <w:rPr>
                          <w:rFonts w:ascii="Arial" w:hAnsi="Arial"/>
                          <w:color w:val="087ea6"/>
                          <w:w w:val="90"/>
                          <w:sz w:val="21"/>
                        </w:rPr>
                        <w:t>de</w:t>
                      </w:r>
                      <w:r>
                        <w:rPr>
                          <w:rFonts w:ascii="Arial" w:hAnsi="Arial"/>
                          <w:sz w:val="21"/>
                        </w:rPr>
                      </w:r>
                    </w:p>
                  </w:txbxContent>
                </v:textbox>
              </v:rect>
            </w:pict>
          </mc:Fallback>
        </mc:AlternateContent>
      </w:r>
      <w:r>
        <w:rPr>
          <w:rFonts w:ascii="Times New Roman" w:hAnsi="Times New Roman" w:cs="Times New Roman"/>
          <w:b/>
          <w:color w:val="000000"/>
          <w:sz w:val="28"/>
        </w:rPr>
        <w:t>Alimentação e neurodesenvolvimento: um olhar para o Transtorno do Espectro Autista (TEA)</w:t>
      </w:r>
    </w:p>
    <w:p>
      <w:pPr>
        <w:ind w:left="1" w:hanging="3"/>
        <w:spacing w:line="360" w:lineRule="auto"/>
        <w:jc w:val="center"/>
        <w:rPr>
          <w:rFonts w:ascii="Times New Roman" w:hAnsi="Times New Roman" w:cs="Times New Roman"/>
          <w:b/>
          <w:color w:val="000000"/>
        </w:rPr>
      </w:pPr>
      <w:r>
        <w:rPr>
          <w:rFonts w:ascii="Times New Roman" w:hAnsi="Times New Roman" w:cs="Times New Roman"/>
          <w:b/>
          <w:color w:val="000000"/>
        </w:rPr>
      </w:r>
    </w:p>
    <w:p>
      <w:pPr>
        <w:spacing w:line="360" w:lineRule="auto"/>
        <w:jc w:val="center"/>
        <w:rPr>
          <w:rFonts w:ascii="Times New Roman" w:hAnsi="Times New Roman" w:cs="Times New Roman"/>
          <w:b/>
          <w:vertAlign w:val="superscript"/>
        </w:rPr>
      </w:pPr>
      <w:r>
        <w:rPr>
          <w:rFonts w:ascii="Times New Roman" w:hAnsi="Times New Roman" w:cs="Times New Roman"/>
          <w:b/>
          <w:u w:color="auto" w:val="single"/>
        </w:rPr>
        <w:t>Michely Cristhian de Carvalho¹</w:t>
      </w:r>
      <w:r>
        <w:rPr>
          <w:rFonts w:ascii="Times New Roman" w:hAnsi="Times New Roman" w:cs="Times New Roman"/>
          <w:b/>
        </w:rPr>
        <w:t>; Mariany de Alencar²; Jeniffer Beatriz Silva Moraes</w:t>
      </w:r>
      <w:r>
        <w:rPr>
          <w:rFonts w:ascii="Times New Roman" w:hAnsi="Times New Roman" w:cs="Times New Roman"/>
          <w:b/>
          <w:vertAlign w:val="superscript"/>
        </w:rPr>
        <w:t>³</w:t>
      </w:r>
    </w:p>
    <w:p>
      <w:pPr>
        <w:ind w:hanging="2"/>
        <w:spacing w:line="360" w:lineRule="auto"/>
        <w:jc w:val="center"/>
        <w:rPr>
          <w:rFonts w:ascii="Times New Roman" w:hAnsi="Times New Roman" w:cs="Times New Roman"/>
        </w:rPr>
      </w:pPr>
      <w:r>
        <w:rPr>
          <w:rFonts w:ascii="Times New Roman" w:hAnsi="Times New Roman" w:cs="Times New Roman"/>
          <w:vertAlign w:val="superscript"/>
        </w:rPr>
        <w:t>1</w:t>
      </w:r>
      <w:r>
        <w:rPr>
          <w:rFonts w:ascii="Times New Roman" w:hAnsi="Times New Roman" w:cs="Times New Roman"/>
        </w:rPr>
        <w:t xml:space="preserve">Discente do Curso Bacharelado em Nutrição na Universidade Federal do Piauí. Campus Senador Helvídio Nunes de Barros </w:t>
      </w:r>
      <w:hyperlink r:id="rId9" w:history="1">
        <w:r>
          <w:rPr>
            <w:rStyle w:val="char5"/>
            <w:rFonts w:ascii="Times New Roman" w:hAnsi="Times New Roman" w:cs="Times New Roman"/>
          </w:rPr>
          <w:t>(michely_cristhian@hotmail.com</w:t>
        </w:r>
      </w:hyperlink>
      <w:r>
        <w:rPr>
          <w:rFonts w:ascii="Times New Roman" w:hAnsi="Times New Roman" w:cs="Times New Roman"/>
        </w:rPr>
        <w:t>)</w:t>
      </w:r>
    </w:p>
    <w:p>
      <w:pPr>
        <w:ind w:hanging="2"/>
        <w:spacing w:line="360" w:lineRule="auto"/>
        <w:jc w:val="center"/>
        <w:rPr>
          <w:rFonts w:ascii="Times New Roman" w:hAnsi="Times New Roman" w:cs="Times New Roman"/>
        </w:rPr>
      </w:pPr>
      <w:r>
        <w:rPr>
          <w:rFonts w:ascii="Times New Roman" w:hAnsi="Times New Roman" w:cs="Times New Roman"/>
          <w:vertAlign w:val="superscript"/>
        </w:rPr>
        <w:t>2</w:t>
      </w:r>
      <w:r>
        <w:rPr>
          <w:rFonts w:ascii="Times New Roman" w:hAnsi="Times New Roman" w:cs="Times New Roman"/>
        </w:rPr>
        <w:t>Discente do Curso Bacharelado em na Universidade Federal do Piauí. Campus Senador Helvídio Nunes de Barros</w:t>
      </w:r>
    </w:p>
    <w:p>
      <w:pPr>
        <w:ind w:hanging="2"/>
        <w:spacing w:line="360" w:lineRule="auto"/>
        <w:jc w:val="center"/>
        <w:rPr>
          <w:rFonts w:ascii="Times New Roman" w:hAnsi="Times New Roman" w:cs="Times New Roman"/>
        </w:rPr>
      </w:pPr>
      <w:r>
        <w:rPr>
          <w:rFonts w:ascii="Times New Roman" w:hAnsi="Times New Roman" w:cs="Times New Roman"/>
          <w:sz w:val="32"/>
          <w:szCs w:val="32"/>
        </w:rPr>
        <w:t>³</w:t>
      </w:r>
      <w:r>
        <w:rPr>
          <w:rFonts w:ascii="Times New Roman" w:hAnsi="Times New Roman" w:cs="Times New Roman"/>
        </w:rPr>
        <w:t>Docente do Curso Bacharelado em Nutrição da Universidade Federal do Piauí. Campus Senador Helvídio Nunes de Barros. Mestra em Alimentos e Nutrição, Universidade Federal do Piauí (PPGAN-UFPI)</w:t>
      </w:r>
    </w:p>
    <w:p>
      <w:pPr>
        <w:spacing w:line="360" w:lineRule="auto"/>
        <w:rPr>
          <w:rFonts w:ascii="Times New Roman" w:hAnsi="Times New Roman" w:cs="Times New Roman"/>
        </w:rPr>
      </w:pPr>
      <w:r>
        <w:rPr>
          <w:rFonts w:ascii="Times New Roman" w:hAnsi="Times New Roman" w:cs="Times New Roman"/>
        </w:rPr>
      </w:r>
    </w:p>
    <w:p>
      <w:pPr>
        <w:spacing w:line="360" w:lineRule="auto"/>
        <w:rPr>
          <w:rFonts w:ascii="Times New Roman" w:hAnsi="Times New Roman" w:cs="Times New Roman"/>
        </w:rPr>
      </w:pPr>
      <w:r>
        <w:rPr>
          <w:rFonts w:ascii="Times New Roman" w:hAnsi="Times New Roman" w:cs="Times New Roman"/>
        </w:rPr>
      </w:r>
    </w:p>
    <w:p>
      <w:pPr>
        <w:ind w:hanging="2"/>
        <w:spacing w:after="120" w:line="360" w:lineRule="auto"/>
        <w:jc w:val="both"/>
        <w:rPr>
          <w:rFonts w:ascii="Times New Roman" w:hAnsi="Times New Roman" w:cs="Times New Roman"/>
          <w:color w:val="000000"/>
        </w:rPr>
      </w:pPr>
      <w:r>
        <w:rPr>
          <w:rFonts w:ascii="Times New Roman" w:hAnsi="Times New Roman" w:cs="Times New Roman"/>
          <w:b/>
        </w:rPr>
        <w:t xml:space="preserve">Resumo: </w:t>
      </w:r>
      <w:r>
        <w:rPr>
          <w:rFonts w:ascii="times" w:hAnsi="times" w:eastAsia="times" w:cs="times"/>
          <w:color w:val="000000"/>
          <w:kern w:val="1"/>
        </w:rPr>
        <w:t>O Transtorno do Espectro Autista (TEA) é um distúrbio do desenvolvimento neurológico caracterizado por déficits na comunicação e comportamento. Esses indivíduos apresentam disfunções no Trato Grastrointestinal, onde pode-se relacionar o grau de disbiose com a gravidade dos sintomas do autismo. Além disso, possuem como característica, seletividade alimentar, pois consideram a sensorialidade dos alimentos, e consequentemente, possuem mais chance de ter uma ingestão inadequada de alguns nutrientes.  Para verificar o impacto da alimentação em indivíduos do Espectro Autista, o presente estudo revisou artigos disponíveis nos bancos de dados: Lilacs, MedLine, PubMed e ScienceDirect. Realizado no período de 5 a 24 de julho de 2020, utilizou-se os descritores: nutrition, neurodevelopment, autism. C</w:t>
      </w:r>
      <w:r>
        <w:rPr>
          <w:rFonts w:ascii="Times New Roman" w:hAnsi="Times New Roman" w:cs="Times New Roman"/>
          <w:color w:val="000000"/>
        </w:rPr>
        <w:t>omo critério de inclusão, os artigos publicados entre os anos 2015 e 2020 em inglês e português. Encontrou-se 696 artigos e destes foram excluídos os que não abordavam o tema e objetivo proposto. Foram selecionados 49 artigos, onde relataram as deficiências de nutrientes essencials, tais como ácidos graxos, além da desregulação na microbita intestinal. Os resultados propõem como intervenção dietética a suplementação de vitaminas, minerais e probióticos, bem como dietas especiais/restritivas de glúten, caseína e aditivos alimentares como estratégia para melhorar os sintomas do autismo. Assim, nota-se a sensibilização e capacitação do profissional como um ponto-chave no manejo dessa condição clínica.</w:t>
      </w:r>
      <w:r>
        <w:rPr>
          <w:rFonts w:ascii="Times New Roman" w:hAnsi="Times New Roman" w:cs="Times New Roman"/>
          <w:color w:val="000000"/>
        </w:rPr>
      </w:r>
    </w:p>
    <w:p>
      <w:pPr>
        <w:spacing w:line="360" w:lineRule="auto"/>
        <w:jc w:val="both"/>
        <w:rPr>
          <w:rFonts w:ascii="Times New Roman" w:hAnsi="Times New Roman" w:cs="Times New Roman"/>
          <w:color w:val="000000"/>
        </w:rPr>
      </w:pPr>
      <w:r>
        <w:rPr>
          <w:rFonts w:ascii="Times New Roman" w:hAnsi="Times New Roman" w:cs="Times New Roman"/>
          <w:b/>
          <w:color w:val="000000"/>
        </w:rPr>
        <w:t>Palavras-chave/Descritores:</w:t>
      </w:r>
      <w:r>
        <w:rPr>
          <w:rFonts w:ascii="Times New Roman" w:hAnsi="Times New Roman" w:cs="Times New Roman"/>
          <w:color w:val="000000"/>
        </w:rPr>
        <w:t xml:space="preserve"> Nutrition. Neurodevelopment. Autism.</w:t>
      </w:r>
    </w:p>
    <w:p>
      <w:pPr>
        <w:spacing w:line="360" w:lineRule="auto"/>
        <w:jc w:val="both"/>
        <w:rPr>
          <w:rFonts w:ascii="Times New Roman" w:hAnsi="Times New Roman" w:cs="Times New Roman"/>
          <w:color w:val="000000"/>
        </w:rPr>
      </w:pPr>
      <w:r>
        <w:rPr>
          <w:rFonts w:ascii="Times New Roman" w:hAnsi="Times New Roman" w:cs="Times New Roman"/>
          <w:b/>
          <w:color w:val="000000"/>
        </w:rPr>
        <w:t>Área Temática:</w:t>
      </w:r>
      <w:r>
        <w:rPr>
          <w:rFonts w:ascii="Times New Roman" w:hAnsi="Times New Roman" w:cs="Times New Roman"/>
          <w:color w:val="000000"/>
        </w:rPr>
        <w:t xml:space="preserve"> Inovações em Saúde Mental</w:t>
      </w:r>
    </w:p>
    <w:p>
      <w:pPr>
        <w:ind w:left="1" w:hanging="3"/>
        <w:spacing w:line="360" w:lineRule="auto"/>
        <w:tabs defTabSz="708">
          <w:tab w:val="center" w:pos="4419" w:leader="none"/>
          <w:tab w:val="right" w:pos="8838" w:leader="none"/>
        </w:tabs>
        <w:rPr>
          <w:rFonts w:ascii="Times New Roman" w:hAnsi="Times New Roman" w:cs="Times New Roman"/>
          <w:b/>
          <w:color w:val="000000"/>
        </w:rPr>
      </w:pPr>
      <w:r>
        <w:rPr>
          <w:rFonts w:ascii="Times New Roman" w:hAnsi="Times New Roman" w:cs="Times New Roman"/>
          <w:b/>
          <w:color w:val="000000"/>
        </w:rPr>
      </w:r>
    </w:p>
    <w:p>
      <w:pPr>
        <w:numPr>
          <w:ilvl w:val="0"/>
          <w:numId w:val="2"/>
        </w:numPr>
        <w:ind w:left="0" w:hanging="2"/>
        <w:spacing w:before="120" w:after="120"/>
        <w:suppressAutoHyphens/>
        <w:hyphenationLines w:val="0"/>
        <w:keepNext/>
        <w:outlineLvl w:val="0"/>
        <w:rPr>
          <w:rFonts w:ascii="Times New Roman" w:hAnsi="Times New Roman" w:cs="Times New Roman"/>
          <w:b/>
          <w:color w:val="000000"/>
        </w:rPr>
      </w:pPr>
      <w:r>
        <w:rPr>
          <w:rFonts w:ascii="Times New Roman" w:hAnsi="Times New Roman" w:cs="Times New Roman"/>
          <w:b/>
          <w:color w:val="000000"/>
        </w:rPr>
        <w:t>INTRODUÇÃO</w:t>
      </w:r>
    </w:p>
    <w:p>
      <w:pPr>
        <w:ind w:firstLine="708"/>
        <w:spacing w:line="36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color w:val="000000"/>
          <w:kern w:val="1"/>
        </w:rPr>
      </w:pPr>
      <w:r>
        <w:rPr>
          <w:rFonts w:ascii="times" w:hAnsi="times" w:eastAsia="times" w:cs="times"/>
          <w:color w:val="000000"/>
          <w:kern w:val="1"/>
        </w:rPr>
        <w:t>O Transtorno do Espectro do Autismo (TEA) é um distúrbio do desenvolvimento neurológico caracterizado por déficits na comunicação social e comportamentos restritos ou repetitivos, incluindo a alimentação. I</w:t>
      </w:r>
      <w:r>
        <w:rPr>
          <w:rFonts w:ascii="Times New Roman" w:hAnsi="Times New Roman" w:eastAsia="Times New Roman" w:cs="Times New Roman"/>
          <w:color w:val="000000"/>
          <w:kern w:val="1"/>
        </w:rPr>
        <w:t>ndivíduos com TEA geralmente apresentam problemas de saúde gastrointestinal, incluindo problemas de motilidade intestinal, autoimunidade e/ou outras respostas adversas a certos alimentos e falta de absorção necessária de nutrientes. Esses problemas podem ser causados ​​ou exacerbados por padrões comportamentais restritivos (por exemplo, preferência por alimentos doces e salgados e / ou recusa de alimentos saudáveis). Os indivíduos com problemas gastrointestinais tendem a demonstrar mais déficits comportamentais (irritabilidade, agitação, hiperatividade) e também um desequilíbrio na composição geral do microbioma intestinal (HARTMAN; PATEL, 2020)</w:t>
      </w:r>
      <w:r>
        <w:rPr>
          <w:rFonts w:ascii="times" w:hAnsi="times" w:eastAsia="times" w:cs="times"/>
          <w:color w:val="000000"/>
          <w:kern w:val="1"/>
        </w:rPr>
        <w:t xml:space="preserve"> (MATTA et al; 2020)</w:t>
      </w:r>
      <w:r>
        <w:rPr>
          <w:rFonts w:ascii="Times New Roman" w:hAnsi="Times New Roman" w:eastAsia="Times New Roman" w:cs="Times New Roman"/>
          <w:color w:val="000000"/>
          <w:kern w:val="1"/>
        </w:rPr>
        <w:t xml:space="preserve">. </w:t>
      </w:r>
      <w:r>
        <w:rPr>
          <w:rFonts w:ascii="Times New Roman" w:hAnsi="Times New Roman" w:eastAsia="Times New Roman" w:cs="Times New Roman"/>
          <w:color w:val="000000"/>
          <w:kern w:val="1"/>
        </w:rPr>
      </w:r>
    </w:p>
    <w:p>
      <w:pPr>
        <w:ind w:firstLine="708"/>
        <w:spacing w:line="36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s="Times New Roman"/>
          <w:kern w:val="1"/>
          <w:sz w:val="20"/>
          <w:szCs w:val="20"/>
        </w:rPr>
      </w:pPr>
      <w:r>
        <w:rPr>
          <w:rFonts w:ascii="Times New Roman" w:hAnsi="Times New Roman" w:eastAsia="Times New Roman" w:cs="Times New Roman"/>
          <w:color w:val="000000"/>
          <w:kern w:val="1"/>
        </w:rPr>
        <w:t xml:space="preserve">A dieta de crianças com TEA também é um fator-chave para o agravamento dos sintomas. A seletividade alimentar e dietas limitadas devido ao cheiro, sabor ou outras características dos alimentos, determina rotinas alimentares padrões de ingestão de alimentos, com consequente deficiência ou excesso de alguns alimentos (PERETTI et al, 2019). Associado à isso, </w:t>
      </w:r>
      <w:r>
        <w:rPr>
          <w:rFonts w:ascii="Times New Roman" w:hAnsi="Times New Roman" w:eastAsia="SimSun" w:cs="Times New Roman"/>
          <w:kern w:val="1"/>
        </w:rPr>
        <w:t xml:space="preserve">apresentam alterações patológicas na permeabilidade intestinal, aumento da resposta secretória à injeção intravenosa de secretina, alteração na acidez gástrica e diminuição da atividade enzimática digestiva </w:t>
      </w:r>
      <w:r>
        <w:rPr>
          <w:rFonts w:ascii="Times New Roman" w:hAnsi="Times New Roman" w:eastAsia="SimSun" w:cs="Times New Roman"/>
          <w:kern w:val="1"/>
          <w:sz w:val="20"/>
          <w:szCs w:val="20"/>
        </w:rPr>
        <w:t>(</w:t>
      </w:r>
      <w:r>
        <w:rPr>
          <w:rFonts w:ascii="Times New Roman" w:hAnsi="Times New Roman" w:eastAsia="SimSun" w:cs="Times New Roman"/>
          <w:kern w:val="1"/>
        </w:rPr>
        <w:t>CUPERTINO et al, 2019)</w:t>
      </w:r>
      <w:r>
        <w:rPr>
          <w:rFonts w:ascii="Times New Roman" w:hAnsi="Times New Roman" w:eastAsia="SimSun" w:cs="Times New Roman"/>
          <w:kern w:val="1"/>
          <w:sz w:val="20"/>
          <w:szCs w:val="20"/>
        </w:rPr>
        <w:t>.</w:t>
      </w:r>
      <w:r>
        <w:rPr>
          <w:rFonts w:ascii="Times New Roman" w:hAnsi="Times New Roman" w:eastAsia="SimSun" w:cs="Times New Roman"/>
          <w:kern w:val="1"/>
          <w:sz w:val="20"/>
          <w:szCs w:val="20"/>
        </w:rPr>
      </w:r>
    </w:p>
    <w:p>
      <w:pPr>
        <w:ind w:firstLine="708"/>
        <w:spacing w:line="36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color w:val="000000"/>
          <w:kern w:val="1"/>
        </w:rPr>
      </w:pPr>
      <w:r>
        <w:rPr>
          <w:rFonts w:ascii="Times New Roman" w:hAnsi="Times New Roman" w:eastAsia="Times New Roman" w:cs="Times New Roman"/>
          <w:color w:val="000000"/>
          <w:kern w:val="1"/>
        </w:rPr>
        <w:t xml:space="preserve">Desta forma, é cada vez mais reconhecido que a microbiota intestinal influencia profundamente diversos aspectos do desenvolvimento e fisiologia do hospedeiro, incluindo a modulação do desenvolvimento e comportamento do cérebro. Nesse contexto, a literatura tem monstrado que a Nutrição desempenha papel importante no tratamento de patologias relacionadas ao neurodesenvolvimento (LY et al 2017) (SANTANA; HEIJTZ, 2020). </w:t>
      </w:r>
    </w:p>
    <w:p>
      <w:pPr>
        <w:ind w:firstLine="708"/>
        <w:spacing w:line="36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color w:val="000000"/>
          <w:kern w:val="1"/>
        </w:rPr>
      </w:pPr>
      <w:r>
        <w:rPr>
          <w:rFonts w:ascii="Times New Roman" w:hAnsi="Times New Roman" w:eastAsia="Times New Roman" w:cs="Times New Roman"/>
          <w:color w:val="000000"/>
          <w:kern w:val="1"/>
        </w:rPr>
        <w:t>Assim, o objetivo do presente estudo é trazer dados atuais sobre a importância da alimentação no contexto do neurodesenvolvimento e a relevância do estudo da Nutrição para o Transtorno do Espectro Autista (TEA).</w:t>
      </w:r>
    </w:p>
    <w:p>
      <w:pPr>
        <w:ind w:firstLine="708"/>
        <w:spacing w:line="36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color w:val="000000"/>
          <w:kern w:val="1"/>
        </w:rPr>
      </w:pPr>
      <w:r>
        <w:rPr>
          <w:rFonts w:ascii="Times New Roman" w:hAnsi="Times New Roman" w:eastAsia="Times New Roman" w:cs="Times New Roman"/>
          <w:color w:val="000000"/>
          <w:kern w:val="1"/>
        </w:rPr>
      </w:r>
    </w:p>
    <w:p>
      <w:pPr>
        <w:numPr>
          <w:ilvl w:val="0"/>
          <w:numId w:val="2"/>
        </w:numPr>
        <w:ind w:left="0" w:hanging="2"/>
        <w:spacing w:before="120" w:after="120"/>
        <w:suppressAutoHyphens/>
        <w:hyphenationLines w:val="0"/>
        <w:keepNext/>
        <w:outlineLvl w:val="0"/>
        <w:rPr>
          <w:rFonts w:ascii="Times New Roman" w:hAnsi="Times New Roman" w:cs="Times New Roman"/>
          <w:b/>
          <w:color w:val="000000"/>
        </w:rPr>
      </w:pPr>
      <w:r>
        <w:rPr>
          <w:rFonts w:ascii="Times New Roman" w:hAnsi="Times New Roman" w:cs="Times New Roman"/>
          <w:b/>
          <w:color w:val="000000"/>
        </w:rPr>
        <w:t>METODOLOGIA</w:t>
      </w:r>
    </w:p>
    <w:p>
      <w:pPr>
        <w:ind w:firstLine="708"/>
        <w:spacing w:before="120" w:after="120" w:line="360" w:lineRule="auto"/>
        <w:keepNext/>
        <w:rPr>
          <w:rFonts w:ascii="Times New Roman" w:hAnsi="Times New Roman" w:cs="Times New Roman"/>
          <w:color w:val="000000"/>
        </w:rPr>
      </w:pPr>
      <w:r>
        <w:rPr>
          <w:rFonts w:ascii="Times New Roman" w:hAnsi="Times New Roman" w:cs="Times New Roman"/>
          <w:color w:val="000000"/>
        </w:rPr>
        <w:t xml:space="preserve">Constitui uma revisão bibliográfica a respeito da importância da alimentação no neurodesenvolvimento sob a perspectiva do Transtorno do Espectro Autista. A coleta de dados foi realizada no período de 5 a 24 de julho de 2020 e foram utilizadas para a pesquisa </w:t>
      </w:r>
    </w:p>
    <w:p>
      <w:pPr>
        <w:spacing w:before="120" w:after="120" w:line="360" w:lineRule="auto"/>
        <w:keepNext/>
        <w:rPr>
          <w:rFonts w:ascii="Times New Roman" w:hAnsi="Times New Roman" w:cs="Times New Roman"/>
          <w:color w:val="000000"/>
        </w:rPr>
      </w:pPr>
      <w:r>
        <w:rPr>
          <w:rFonts w:ascii="Times New Roman" w:hAnsi="Times New Roman" w:cs="Times New Roman"/>
          <w:color w:val="000000"/>
        </w:rPr>
        <w:t>as bases de dados LILACs, MEDLINE, PubMed e ScienceDirect. Os descritores utilizados na pesquisa foram: Nutrition, Neurodevelopment, Autism. Utilizou-se como critério de inclusão os artigos científicos nacionais e internacionais publicados nos últimos 5 anos (2015-2020). Foram excluídos os artigos que não abordavam o tema e objetivo proposto. Como resultado da pesquisa nas bases de dados, foram encontrados 696 artigos e destes foram selecionados e utilizados 49. Após a seleção de artigos, foi realizada a leitura exploratória, análise dos textos, leitura interpretativa e o desenvolvimento do presente estudo.</w:t>
      </w:r>
    </w:p>
    <w:p>
      <w:pPr>
        <w:numPr>
          <w:ilvl w:val="0"/>
          <w:numId w:val="2"/>
        </w:numPr>
        <w:ind w:left="0" w:hanging="2"/>
        <w:spacing w:before="120" w:after="120"/>
        <w:suppressAutoHyphens/>
        <w:hyphenationLines w:val="0"/>
        <w:keepNext/>
        <w:outlineLvl w:val="0"/>
        <w:rPr>
          <w:rFonts w:ascii="Times New Roman" w:hAnsi="Times New Roman" w:cs="Times New Roman"/>
          <w:b/>
          <w:color w:val="000000"/>
        </w:rPr>
      </w:pPr>
      <w:r>
        <w:rPr>
          <w:rFonts w:ascii="Times New Roman" w:hAnsi="Times New Roman" w:cs="Times New Roman"/>
          <w:b/>
          <w:color w:val="000000"/>
        </w:rPr>
        <w:t>RESULTADOS E DISCUSSÃO</w:t>
      </w:r>
    </w:p>
    <w:p>
      <w:pPr>
        <w:ind w:firstLine="708"/>
        <w:spacing w:before="120" w:after="120" w:line="360" w:lineRule="auto"/>
        <w:jc w:val="both"/>
        <w:keepNext/>
        <w:rPr>
          <w:rFonts w:ascii="times" w:hAnsi="times" w:eastAsia="times" w:cs="times"/>
          <w:color w:val="000000"/>
          <w:kern w:val="1"/>
        </w:rPr>
      </w:pPr>
      <w:r>
        <w:rPr>
          <w:rFonts w:ascii="times" w:hAnsi="times" w:eastAsia="times" w:cs="times"/>
          <w:color w:val="000000"/>
        </w:rPr>
        <w:t xml:space="preserve">A partir da pesquisa na literatura, pode-se dimensionar o impacto Nutrição na saúde e qualidade de vida do indivíduo com espectro autista. Foi observado que </w:t>
      </w:r>
      <w:r>
        <w:rPr>
          <w:rFonts w:ascii="times" w:hAnsi="times" w:eastAsia="times" w:cs="times"/>
          <w:color w:val="000000"/>
          <w:kern w:val="1"/>
        </w:rPr>
        <w:t>o autismo é baseado em uma combinação de predisposição genética e fatores ambientais.</w:t>
      </w:r>
      <w:r>
        <w:rPr>
          <w:rFonts w:ascii="times" w:hAnsi="times" w:eastAsia="times" w:cs="times"/>
          <w:color w:val="0563c1"/>
          <w:kern w:val="1"/>
        </w:rPr>
        <w:t xml:space="preserve"> </w:t>
      </w:r>
      <w:r>
        <w:rPr>
          <w:rFonts w:ascii="times" w:hAnsi="times" w:eastAsia="times" w:cs="times"/>
          <w:color w:val="000000"/>
          <w:kern w:val="1"/>
        </w:rPr>
        <w:t xml:space="preserve">A exemplo disso, Doenyas (2018) relata a correlação da microbiota intestinal com o autismo. </w:t>
      </w:r>
      <w:r>
        <w:rPr>
          <w:rFonts w:ascii="times" w:hAnsi="times" w:eastAsia="times" w:cs="times"/>
          <w:color w:val="000000"/>
          <w:kern w:val="1"/>
        </w:rPr>
        <w:t>Em seu estudo, propõe alterações imunes e disbiose da microbiota intestinal em pelo menos algumas subpopulações de indivíduos com transtorno do espectro do autismo (TEA). </w:t>
      </w:r>
      <w:r>
        <w:rPr>
          <w:rFonts w:ascii="times" w:hAnsi="times" w:eastAsia="times" w:cs="times"/>
          <w:color w:val="000000"/>
          <w:kern w:val="1"/>
        </w:rPr>
      </w:r>
    </w:p>
    <w:p>
      <w:pPr>
        <w:ind w:firstLine="708"/>
        <w:spacing w:before="120" w:after="120" w:line="360" w:lineRule="auto"/>
        <w:jc w:val="both"/>
        <w:keepNext/>
        <w:rPr>
          <w:rFonts w:ascii="times" w:hAnsi="times" w:eastAsia="times" w:cs="times"/>
          <w:color w:val="000000"/>
          <w:kern w:val="1"/>
        </w:rPr>
      </w:pPr>
      <w:r>
        <w:rPr>
          <w:rFonts w:ascii="times" w:hAnsi="times" w:eastAsia="times" w:cs="times"/>
          <w:color w:val="000000"/>
          <w:kern w:val="1"/>
        </w:rPr>
        <w:t>Ademais, sintomas gastrointestinais e alterações na composição da microbiota intestinal frequentemente acompanham distúrbios cerebrais em pacientes com TEA. Um distúrbio na microbiota intestinal, que geralmente é induzida por uma infecção bacteriana ou exposição crônica a antibióticos, tem sido implicado como potencial contribuinte para o autismo. O eixo microbiota-intestino-cérebro bidirecional atua principalmente por meio de mecanismos nervosos neuroendócrinos, neuroimunes e autonômicos (LI; ZHOU, 2016).</w:t>
      </w:r>
    </w:p>
    <w:p>
      <w:pPr>
        <w:ind w:firstLine="708"/>
        <w:spacing w:line="360" w:lineRule="auto"/>
        <w:jc w:val="both"/>
        <w:keepNext/>
        <w:outlineLvl w:val="1"/>
        <w:keepLines/>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w:hAnsi="times" w:eastAsia="times" w:cs="times"/>
          <w:color w:val="000000"/>
          <w:kern w:val="1"/>
        </w:rPr>
      </w:pPr>
      <w:r>
        <w:rPr>
          <w:rFonts w:ascii="times" w:hAnsi="times" w:eastAsia="times" w:cs="times"/>
          <w:color w:val="000000"/>
          <w:kern w:val="1"/>
        </w:rPr>
        <w:t>O microbioma intestinal humano foi proposto como um fator importante que afeta o crescimento neuronal, a sobrevivência e a sinaptogênese (LU; OLIPHANT, 2020),</w:t>
      </w:r>
      <w:r>
        <w:rPr>
          <w:rFonts w:ascii="times" w:hAnsi="times" w:eastAsia="times" w:cs="times"/>
          <w:color w:val="0563c1"/>
          <w:kern w:val="1"/>
        </w:rPr>
        <w:t xml:space="preserve"> </w:t>
      </w:r>
      <w:r>
        <w:rPr>
          <w:rFonts w:ascii="times" w:hAnsi="times" w:eastAsia="times" w:cs="times"/>
          <w:color w:val="000000"/>
          <w:kern w:val="1"/>
        </w:rPr>
        <w:t>corroborando vários estudos que implicaram as vias intestinais do cérebro como potenciais mediadores da disfunção comportamental</w:t>
      </w:r>
      <w:r>
        <w:rPr>
          <w:rFonts w:ascii="times" w:hAnsi="times" w:eastAsia="times" w:cs="times"/>
          <w:color w:val="000000"/>
          <w:kern w:val="1"/>
        </w:rPr>
        <w:t xml:space="preserve"> (HARTMAN; PATEL, 2020).</w:t>
      </w:r>
      <w:r>
        <w:rPr>
          <w:rFonts w:ascii="times" w:hAnsi="times" w:eastAsia="times" w:cs="times"/>
          <w:color w:val="000000"/>
          <w:kern w:val="1"/>
        </w:rPr>
      </w:r>
    </w:p>
    <w:p>
      <w:pPr>
        <w:ind w:firstLine="708"/>
        <w:spacing w:line="36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w:hAnsi="times" w:eastAsia="times" w:cs="times"/>
          <w:color w:val="0563c1"/>
          <w:kern w:val="1"/>
        </w:rPr>
      </w:pPr>
      <w:r>
        <w:rPr>
          <w:rFonts w:ascii="times" w:hAnsi="times" w:eastAsia="times" w:cs="times"/>
          <w:color w:val="000000"/>
          <w:kern w:val="1"/>
        </w:rPr>
        <w:t xml:space="preserve">É comum aos indivíduos com TEA fazer uso recorrente de antimicrobianos e seguir dietas seletivas, o que pode influenciar no déficit composicional da microbiota pelo aumento da permeabilidade e da produção de interleucinas, favorecendo colonização aumentada por </w:t>
      </w:r>
      <w:r>
        <w:rPr>
          <w:rFonts w:ascii="times" w:hAnsi="times" w:eastAsia="times" w:cs="times"/>
          <w:i/>
          <w:iCs/>
          <w:color w:val="000000"/>
          <w:kern w:val="1"/>
        </w:rPr>
        <w:t>Clostridium histolyticum</w:t>
      </w:r>
      <w:r>
        <w:rPr>
          <w:rFonts w:ascii="times" w:hAnsi="times" w:eastAsia="times" w:cs="times"/>
          <w:color w:val="000000"/>
          <w:kern w:val="1"/>
        </w:rPr>
        <w:t xml:space="preserve"> e </w:t>
      </w:r>
      <w:r>
        <w:rPr>
          <w:rFonts w:ascii="times" w:hAnsi="times" w:eastAsia="times" w:cs="times"/>
          <w:i/>
          <w:iCs/>
          <w:color w:val="000000"/>
          <w:kern w:val="1"/>
        </w:rPr>
        <w:t>Clostridium difficile</w:t>
      </w:r>
      <w:r>
        <w:rPr>
          <w:rFonts w:ascii="times" w:hAnsi="times" w:eastAsia="times" w:cs="times"/>
          <w:color w:val="000000"/>
          <w:kern w:val="1"/>
        </w:rPr>
        <w:t xml:space="preserve"> e redução da população de </w:t>
      </w:r>
      <w:r>
        <w:rPr>
          <w:rFonts w:ascii="times" w:hAnsi="times" w:eastAsia="times" w:cs="times"/>
          <w:i/>
          <w:iCs/>
          <w:color w:val="000000"/>
          <w:kern w:val="1"/>
        </w:rPr>
        <w:t xml:space="preserve">Bifidobacterium </w:t>
      </w:r>
      <w:r>
        <w:rPr>
          <w:rFonts w:ascii="times" w:hAnsi="times" w:eastAsia="times" w:cs="times"/>
          <w:color w:val="000000"/>
          <w:kern w:val="1"/>
        </w:rPr>
        <w:t>sp., protetora da mucosa intestinal (GOEDERT; REITER, 2018). Sobre este aspecto, um estudo conduzido por Tomova et al. (2015) mostrou correlação positiva entre a gravidade do autismo e disfunção gastrointestinal.</w:t>
      </w:r>
      <w:r>
        <w:rPr>
          <w:rFonts w:ascii="times" w:hAnsi="times" w:eastAsia="times" w:cs="times"/>
          <w:color w:val="0563c1"/>
          <w:kern w:val="1"/>
        </w:rPr>
        <w:t xml:space="preserve"> </w:t>
      </w:r>
      <w:r>
        <w:rPr>
          <w:rFonts w:ascii="times" w:hAnsi="times" w:eastAsia="times" w:cs="times"/>
          <w:color w:val="0563c1"/>
          <w:kern w:val="1"/>
        </w:rPr>
      </w:r>
    </w:p>
    <w:p>
      <w:pPr>
        <w:ind w:firstLine="708"/>
        <w:spacing w:line="36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w:hAnsi="times" w:eastAsia="times" w:cs="times"/>
          <w:kern w:val="1"/>
        </w:rPr>
      </w:pPr>
      <w:r>
        <w:rPr>
          <w:rFonts w:ascii="times" w:hAnsi="times" w:eastAsia="times" w:cs="times"/>
          <w:color w:val="000000"/>
          <w:kern w:val="1"/>
        </w:rPr>
        <w:t>Desse modo, a intervenção voltada aos indivíduos com TEA necessita ser precoce e multiprofissional. Quanto a intervenção dietética, a fim de melhorar a adaptação ao ambiente em que vive e o desenvolvimento da criança, existem estratégias que podem auxiliar nos sintomas</w:t>
      </w:r>
      <w:r>
        <w:rPr>
          <w:rFonts w:ascii="times" w:hAnsi="times" w:eastAsia="times" w:cs="times"/>
          <w:kern w:val="1"/>
        </w:rPr>
        <w:t>, e fazer alterações em áreas da comunicação, atenção e hiperatividade. Destaca-se nos estudos, a modulação da microbiota com a prescrição de probióticos e dietas de exclusão de aditivos alimentares, glúten e caseína (GAZOLA; CAVEIÃO, 2015).</w:t>
      </w:r>
    </w:p>
    <w:p>
      <w:pPr>
        <w:ind w:firstLine="708"/>
        <w:spacing w:line="36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w:hAnsi="times" w:eastAsia="times" w:cs="times"/>
          <w:kern w:val="1"/>
        </w:rPr>
      </w:pPr>
      <w:r>
        <w:rPr>
          <w:rFonts w:ascii="times" w:hAnsi="times" w:eastAsia="times" w:cs="times"/>
          <w:kern w:val="1"/>
        </w:rPr>
        <w:t xml:space="preserve">Os estudos tem demonstrado que devido a alteração na permeabilidade intestinal característica do autista, a digestão ineficiente das proteínas do leite e do trigo gera peptídeos de cadeia curta semelhantes a opióides e podem adentrar na barreira hematoencefálica, causando repercussão negativa para o sistema nervoso central e inibição de alguns neurotransmissores. </w:t>
      </w:r>
    </w:p>
    <w:p>
      <w:pPr>
        <w:ind w:firstLine="708"/>
        <w:spacing w:line="36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s="Times New Roman"/>
          <w:kern w:val="1"/>
        </w:rPr>
      </w:pPr>
      <w:r>
        <w:rPr>
          <w:rFonts w:ascii="times" w:hAnsi="times" w:eastAsia="times" w:cs="times"/>
          <w:kern w:val="1"/>
        </w:rPr>
        <w:t xml:space="preserve">Além disso, </w:t>
      </w:r>
      <w:r>
        <w:rPr>
          <w:rStyle w:val="char5"/>
          <w:rFonts w:ascii="times" w:hAnsi="times" w:eastAsia="times" w:cs="times"/>
          <w:color w:val="000000"/>
          <w:kern w:val="1"/>
          <w:u w:color="auto" w:val="none"/>
        </w:rPr>
        <w:t>é oportuno mencionar que, segundo Joan (2016), os ácidos graxos </w:t>
      </w:r>
      <w:r>
        <w:rPr>
          <w:rFonts w:ascii="times" w:hAnsi="times" w:eastAsia="times" w:cs="times"/>
          <w:color w:val="000000"/>
          <w:kern w:val="1"/>
        </w:rPr>
        <w:t>consti</w:t>
      </w:r>
      <w:r>
        <w:rPr>
          <w:rFonts w:ascii="times" w:hAnsi="times" w:eastAsia="times" w:cs="times"/>
          <w:color w:val="000000"/>
          <w:kern w:val="1"/>
        </w:rPr>
        <w:t>tuem nutrientes críticos para o </w:t>
      </w:r>
      <w:r>
        <w:rPr>
          <w:rStyle w:val="char5"/>
          <w:rFonts w:ascii="times" w:hAnsi="times" w:eastAsia="times" w:cs="times"/>
          <w:color w:val="000000"/>
          <w:kern w:val="1"/>
          <w:u w:color="auto" w:val="none"/>
        </w:rPr>
        <w:t>desenvolvimento neurológico</w:t>
      </w:r>
      <w:r>
        <w:rPr>
          <w:rFonts w:ascii="times" w:hAnsi="times" w:eastAsia="times" w:cs="times"/>
          <w:color w:val="000000"/>
          <w:kern w:val="1"/>
        </w:rPr>
        <w:t xml:space="preserve"> pediátrico. Ele detectou em seu estudo que esses nutrientes são encontrados em concentrações anormais em indivíduos autistas. Dessa forma, </w:t>
      </w:r>
      <w:r>
        <w:rPr>
          <w:rFonts w:ascii="Times New Roman" w:hAnsi="Times New Roman" w:eastAsia="SimSun" w:cs="Times New Roman"/>
          <w:kern w:val="1"/>
        </w:rPr>
        <w:t>o tratamento com suplementos vitamínicos/ minerais e ácidos graxos essenciais, melhoram o quadro clínico do portador de TEA (ADAMS, 2018).</w:t>
      </w:r>
      <w:r>
        <w:rPr>
          <w:rFonts w:ascii="Times New Roman" w:hAnsi="Times New Roman" w:eastAsia="SimSun" w:cs="Times New Roman"/>
          <w:kern w:val="1"/>
        </w:rPr>
      </w:r>
    </w:p>
    <w:p>
      <w:pPr>
        <w:ind w:firstLine="708"/>
        <w:spacing w:line="36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s="Times New Roman"/>
          <w:kern w:val="1"/>
        </w:rPr>
      </w:pPr>
      <w:r>
        <w:rPr>
          <w:rFonts w:ascii="Times New Roman" w:hAnsi="Times New Roman" w:eastAsia="SimSun" w:cs="Times New Roman"/>
          <w:kern w:val="1"/>
        </w:rPr>
        <w:t>Portanto, é imprescíndível um acompanhamento nutricional adequado aos portadores de Transtorno do Espectro Autista, incluindo a prescrição de prebióticos e elaboração de dietas especiais, capazes de promover saúde física e mental, minimizando os sintomas gastrointestinais e influenciando no comportamento psíquico e alimentar.</w:t>
      </w:r>
    </w:p>
    <w:p>
      <w:pPr>
        <w:spacing w:line="36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s="Times New Roman"/>
          <w:kern w:val="1"/>
        </w:rPr>
      </w:pPr>
      <w:r>
        <w:rPr>
          <w:rFonts w:ascii="Times New Roman" w:hAnsi="Times New Roman" w:eastAsia="SimSun" w:cs="Times New Roman"/>
          <w:kern w:val="1"/>
        </w:rPr>
      </w:r>
    </w:p>
    <w:p>
      <w:pPr>
        <w:spacing w:line="36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b/>
          <w:color w:val="000000"/>
        </w:rPr>
      </w:pPr>
      <w:r>
        <w:rPr>
          <w:rFonts w:ascii="Times New Roman" w:hAnsi="Times New Roman" w:cs="Times New Roman"/>
          <w:b/>
          <w:color w:val="000000"/>
        </w:rPr>
        <w:t>4</w:t>
        <w:tab/>
        <w:t>CONCLUSÃO</w:t>
      </w:r>
    </w:p>
    <w:p>
      <w:pPr>
        <w:ind w:firstLine="708"/>
        <w:spacing w:line="36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s="Times New Roman"/>
          <w:color w:val="000000"/>
          <w:kern w:val="1"/>
          <w:sz w:val="26"/>
          <w:szCs w:val="20"/>
        </w:rPr>
      </w:pPr>
      <w:r>
        <w:rPr>
          <w:rFonts w:ascii="Times New Roman" w:hAnsi="Times New Roman" w:cs="Times New Roman"/>
          <w:color w:val="000000"/>
        </w:rPr>
        <w:t xml:space="preserve">Os dados obtidos a partir dessa revisão, nos permite evidenciar que, em meio a heterogeneidade da etiologia do autismo, a Nutrição desempenha papel fundamental na melhoria da qualidade de vida das crianças com espectro autista, melhorando a </w:t>
      </w:r>
      <w:r>
        <w:rPr>
          <w:rFonts w:ascii="Times New Roman" w:hAnsi="Times New Roman" w:eastAsia="SimSun" w:cs="Times New Roman"/>
          <w:color w:val="000000"/>
          <w:kern w:val="1"/>
          <w:sz w:val="26"/>
          <w:szCs w:val="20"/>
        </w:rPr>
        <w:t>função cerebral, a atenção, o humor, o crescimento e a saúde em geral através das intervenções dietéticas.  Ademais, a conduta nutricional vai além da oferta e retirada de nutrientes. A prática humanizada em saúde é inovadora quando o profissional é capacitado para sensibilizar-se com aquele que possui uma perspectiva peculiar no olhar para este mundo.</w:t>
      </w:r>
      <w:r>
        <w:rPr>
          <w:rFonts w:ascii="Times New Roman" w:hAnsi="Times New Roman" w:eastAsia="SimSun" w:cs="Times New Roman"/>
          <w:color w:val="000000"/>
          <w:kern w:val="1"/>
          <w:sz w:val="26"/>
          <w:szCs w:val="20"/>
        </w:rPr>
      </w:r>
    </w:p>
    <w:p>
      <w:pPr>
        <w:ind w:left="-2"/>
        <w:spacing w:before="120" w:after="120"/>
        <w:suppressAutoHyphens/>
        <w:hyphenationLines w:val="0"/>
        <w:keepNext/>
        <w:outlineLvl w:val="0"/>
        <w:rPr>
          <w:rFonts w:ascii="Times New Roman" w:hAnsi="Times New Roman" w:cs="Times New Roman"/>
        </w:rPr>
      </w:pPr>
      <w:r>
        <w:rPr>
          <w:rFonts w:ascii="Times New Roman" w:hAnsi="Times New Roman" w:cs="Times New Roman"/>
          <w:b/>
          <w:color w:val="000000"/>
        </w:rPr>
        <w:t>5</w:t>
        <w:tab/>
        <w:t xml:space="preserve">REFERÊNCIAS </w:t>
      </w:r>
      <w:r>
        <w:rPr>
          <w:rFonts w:ascii="Times New Roman" w:hAnsi="Times New Roman" w:cs="Times New Roman"/>
        </w:rPr>
      </w:r>
    </w:p>
    <w:p>
      <w:pPr>
        <w:spacing w:after="240"/>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s="Times New Roman"/>
          <w:kern w:val="1"/>
        </w:rPr>
      </w:pPr>
      <w:r>
        <w:rPr>
          <w:rFonts w:ascii="Times New Roman" w:hAnsi="Times New Roman" w:eastAsia="SimSun" w:cs="Times New Roman"/>
          <w:kern w:val="1"/>
        </w:rPr>
        <w:t xml:space="preserve">ADAMS, J.B.; AUDHYA, T., GEIS, E.; GEHN, E.; FIMBRES, V.; POLLARD, E.L. ET al. Comprehensive Nutritional and Dietary Intervention for Autism Spectrum Disorder-a randomized, controlled 12-month trial. </w:t>
      </w:r>
      <w:r>
        <w:rPr>
          <w:rFonts w:ascii="Times New Roman" w:hAnsi="Times New Roman" w:eastAsia="SimSun" w:cs="Times New Roman"/>
          <w:b/>
          <w:bCs/>
          <w:kern w:val="1"/>
        </w:rPr>
        <w:t xml:space="preserve">Rev. Nutrients. </w:t>
      </w:r>
      <w:r>
        <w:rPr>
          <w:rFonts w:ascii="Times New Roman" w:hAnsi="Times New Roman" w:eastAsia="SimSun" w:cs="Times New Roman"/>
          <w:kern w:val="1"/>
        </w:rPr>
        <w:t xml:space="preserve">2018;10(3):E369. </w:t>
      </w:r>
    </w:p>
    <w:p>
      <w:pPr>
        <w:spacing w:after="240"/>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s="Times New Roman"/>
          <w:kern w:val="1"/>
        </w:rPr>
      </w:pPr>
      <w:r>
        <w:rPr>
          <w:rFonts w:ascii="Times New Roman" w:hAnsi="Times New Roman" w:eastAsia="SimSun" w:cs="Times New Roman"/>
          <w:kern w:val="1"/>
        </w:rPr>
        <w:t xml:space="preserve">CUPERTINO, M.C.; RESENDE, M.B.; VELOSO, I.F.; CARVALHO, C.A.; DUARTE, V.F.; RAMOS, G.A. Transtorno do espectro autista: uma revisão sistemática sobre aspectos nutricionais e eixo intestino-cérebro. </w:t>
      </w:r>
      <w:r>
        <w:rPr>
          <w:rFonts w:ascii="Times New Roman" w:hAnsi="Times New Roman" w:eastAsia="SimSun" w:cs="Times New Roman"/>
          <w:b/>
          <w:bCs/>
          <w:kern w:val="1"/>
        </w:rPr>
        <w:t>ABCS Health Sciences.</w:t>
      </w:r>
      <w:r>
        <w:rPr>
          <w:rFonts w:ascii="Times New Roman" w:hAnsi="Times New Roman" w:eastAsia="SimSun" w:cs="Times New Roman"/>
          <w:kern w:val="1"/>
        </w:rPr>
        <w:t xml:space="preserve"> 2019; 44(2):120-130</w:t>
      </w:r>
    </w:p>
    <w:p>
      <w:pPr>
        <w:spacing w:after="240"/>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w:hAnsi="times" w:eastAsia="times" w:cs="times"/>
          <w:color w:val="000000"/>
          <w:kern w:val="1"/>
        </w:rPr>
      </w:pPr>
      <w:r>
        <w:rPr>
          <w:rFonts w:ascii="times" w:hAnsi="times" w:eastAsia="times" w:cs="times"/>
          <w:color w:val="000000"/>
          <w:kern w:val="1"/>
        </w:rPr>
        <w:t>DOENYAS, C. Gut Microbiota, Inflammation, and Probiotics on Neural Development in Autism Spectrum Disorder.</w:t>
      </w:r>
      <w:r>
        <w:rPr>
          <w:rFonts w:ascii="times" w:hAnsi="times" w:eastAsia="times" w:cs="times"/>
          <w:b/>
          <w:bCs/>
          <w:color w:val="000000"/>
          <w:kern w:val="1"/>
        </w:rPr>
        <w:t xml:space="preserve"> </w:t>
      </w:r>
      <w:r>
        <w:rPr>
          <w:rStyle w:val="char5"/>
          <w:rFonts w:ascii="times" w:hAnsi="times" w:eastAsia="times" w:cs="times"/>
          <w:b/>
          <w:bCs/>
          <w:color w:val="000000"/>
          <w:kern w:val="1"/>
          <w:u w:color="auto" w:val="none"/>
        </w:rPr>
        <w:t xml:space="preserve">Rev. Neuroscience. </w:t>
      </w:r>
      <w:r>
        <w:rPr>
          <w:rStyle w:val="char5"/>
          <w:rFonts w:ascii="times" w:hAnsi="times" w:eastAsia="times" w:cs="times"/>
          <w:color w:val="000000"/>
          <w:kern w:val="1"/>
          <w:u w:color="auto" w:val="none"/>
        </w:rPr>
        <w:t xml:space="preserve">2018. </w:t>
      </w:r>
      <w:r>
        <w:rPr>
          <w:rStyle w:val="char5"/>
          <w:rFonts w:ascii="times" w:hAnsi="times" w:eastAsia="times" w:cs="times"/>
          <w:color w:val="000000"/>
          <w:kern w:val="1"/>
          <w:u w:color="auto" w:val="none"/>
        </w:rPr>
        <w:t>Vol.374</w:t>
      </w:r>
      <w:r>
        <w:rPr>
          <w:rFonts w:ascii="times" w:hAnsi="times" w:eastAsia="times" w:cs="times"/>
          <w:color w:val="000000"/>
          <w:kern w:val="1"/>
        </w:rPr>
        <w:t>, p.271-286.</w:t>
      </w:r>
      <w:r>
        <w:rPr>
          <w:rFonts w:ascii="times" w:hAnsi="times" w:eastAsia="times" w:cs="times"/>
          <w:color w:val="000000"/>
          <w:kern w:val="1"/>
        </w:rPr>
      </w:r>
    </w:p>
    <w:p>
      <w:pPr>
        <w:spacing w:after="240"/>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s="Times New Roman"/>
          <w:kern w:val="1"/>
          <w:sz w:val="20"/>
          <w:szCs w:val="20"/>
        </w:rPr>
      </w:pPr>
      <w:r>
        <w:rPr>
          <w:rFonts w:ascii="times" w:hAnsi="times" w:eastAsia="times" w:cs="times"/>
          <w:color w:val="000000"/>
          <w:kern w:val="1"/>
        </w:rPr>
        <w:t xml:space="preserve">GAZOLA, F.; CAVEIÃO, C.; </w:t>
      </w:r>
      <w:r>
        <w:rPr>
          <w:rFonts w:ascii="Times New Roman" w:hAnsi="Times New Roman" w:eastAsia="SimSun" w:cs="Times New Roman"/>
          <w:kern w:val="1"/>
        </w:rPr>
        <w:t>Ingestão de lactose, caseína e glúten e o comportamento do portador de autismo</w:t>
      </w:r>
      <w:r>
        <w:rPr>
          <w:rFonts w:ascii="Times New Roman" w:hAnsi="Times New Roman" w:eastAsia="SimSun" w:cs="Times New Roman"/>
          <w:kern w:val="1"/>
          <w:sz w:val="20"/>
          <w:szCs w:val="20"/>
        </w:rPr>
        <w:t xml:space="preserve">. </w:t>
      </w:r>
      <w:r>
        <w:rPr>
          <w:rFonts w:ascii="Times New Roman" w:hAnsi="Times New Roman" w:eastAsia="SimSun" w:cs="Times New Roman"/>
          <w:b/>
          <w:bCs/>
          <w:kern w:val="1"/>
        </w:rPr>
        <w:t>Revista Saúde Quântica.</w:t>
      </w:r>
      <w:r>
        <w:rPr>
          <w:rFonts w:ascii="Times New Roman" w:hAnsi="Times New Roman" w:eastAsia="SimSun" w:cs="Times New Roman"/>
          <w:kern w:val="1"/>
        </w:rPr>
        <w:t>Vol.4. n.4. 2015</w:t>
      </w:r>
      <w:r>
        <w:rPr>
          <w:rFonts w:ascii="Times New Roman" w:hAnsi="Times New Roman" w:eastAsia="SimSun" w:cs="Times New Roman"/>
          <w:kern w:val="1"/>
          <w:sz w:val="20"/>
          <w:szCs w:val="20"/>
        </w:rPr>
      </w:r>
    </w:p>
    <w:p>
      <w:pPr>
        <w:spacing w:after="240"/>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w:hAnsi="times" w:eastAsia="times" w:cs="times"/>
          <w:color w:val="000000"/>
          <w:kern w:val="1"/>
        </w:rPr>
      </w:pPr>
      <w:r>
        <w:rPr>
          <w:rFonts w:ascii="times" w:hAnsi="times" w:eastAsia="times" w:cs="times"/>
          <w:color w:val="000000"/>
          <w:kern w:val="1"/>
        </w:rPr>
        <w:t xml:space="preserve">GOEDERT, G.M.S.; REITER, M. G. R. Transtorno do Espectro Autista e Disbiose Intestinal. </w:t>
      </w:r>
      <w:r>
        <w:rPr>
          <w:rFonts w:ascii="times" w:hAnsi="times" w:eastAsia="times" w:cs="times"/>
          <w:b/>
          <w:bCs/>
          <w:color w:val="000000"/>
          <w:kern w:val="1"/>
        </w:rPr>
        <w:t xml:space="preserve">International Journal of Nutrology. </w:t>
      </w:r>
      <w:r>
        <w:rPr>
          <w:rFonts w:ascii="times" w:hAnsi="times" w:eastAsia="times" w:cs="times"/>
          <w:color w:val="000000"/>
          <w:kern w:val="1"/>
        </w:rPr>
        <w:t>2018; 11(S 01): S24-S327. DOI: 10.1055/s-0038-1675064</w:t>
      </w:r>
    </w:p>
    <w:p>
      <w:pPr>
        <w:spacing w:after="240"/>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w:hAnsi="times" w:eastAsia="times" w:cs="times"/>
          <w:color w:val="000000"/>
          <w:kern w:val="1"/>
        </w:rPr>
      </w:pPr>
      <w:r>
        <w:rPr>
          <w:rFonts w:ascii="times" w:hAnsi="times" w:eastAsia="times" w:cs="times"/>
          <w:color w:val="000000"/>
          <w:kern w:val="1"/>
        </w:rPr>
        <w:t>JOAN, J. R. D. Abnormal fatty acids in Canadian children with autism.</w:t>
      </w:r>
      <w:r>
        <w:rPr>
          <w:rFonts w:ascii="times" w:hAnsi="times" w:eastAsia="times" w:cs="times"/>
          <w:b/>
          <w:bCs/>
          <w:color w:val="000000"/>
          <w:kern w:val="1"/>
        </w:rPr>
        <w:t xml:space="preserve"> Rev. Nutrition</w:t>
      </w:r>
      <w:r>
        <w:rPr>
          <w:rFonts w:ascii="times" w:hAnsi="times" w:eastAsia="times" w:cs="times"/>
          <w:color w:val="000000"/>
          <w:kern w:val="1"/>
        </w:rPr>
        <w:t>. 2016. Vol.32.p.474-477</w:t>
      </w:r>
    </w:p>
    <w:p>
      <w:pPr>
        <w:spacing w:after="240"/>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w:hAnsi="times" w:eastAsia="times" w:cs="times"/>
          <w:color w:val="000000"/>
          <w:kern w:val="1"/>
        </w:rPr>
      </w:pPr>
      <w:r>
        <w:rPr>
          <w:rFonts w:ascii="times" w:hAnsi="times" w:eastAsia="times" w:cs="times"/>
          <w:color w:val="000000"/>
          <w:kern w:val="1"/>
        </w:rPr>
        <w:t xml:space="preserve">LI, Q.; </w:t>
      </w:r>
      <w:hyperlink r:id="rId10" w:history="1">
        <w:bookmarkStart w:id="0" w:name="bau010"/>
        <w:bookmarkEnd w:id="0"/>
        <w:r/>
      </w:hyperlink>
      <w:r>
        <w:rPr>
          <w:rFonts w:ascii="times" w:hAnsi="times" w:eastAsia="times" w:cs="times"/>
          <w:color w:val="000000"/>
          <w:kern w:val="1"/>
        </w:rPr>
        <w:t xml:space="preserve">ZHOU, J. M. </w:t>
      </w:r>
      <w:r>
        <w:rPr>
          <w:rFonts w:ascii="times" w:hAnsi="times" w:eastAsia="times" w:cs="times"/>
          <w:color w:val="000000"/>
          <w:kern w:val="1"/>
        </w:rPr>
        <w:t>The microbiota–gut–brain axis and its potential therapeutic role in autism spectrum disorder</w:t>
      </w:r>
      <w:r>
        <w:rPr>
          <w:rFonts w:ascii="times" w:hAnsi="times" w:eastAsia="times" w:cs="times"/>
          <w:color w:val="000000"/>
          <w:kern w:val="1"/>
        </w:rPr>
        <w:t xml:space="preserve">. </w:t>
      </w:r>
      <w:r>
        <w:rPr>
          <w:rFonts w:ascii="times" w:hAnsi="times" w:eastAsia="times" w:cs="times"/>
          <w:b/>
          <w:bCs/>
          <w:color w:val="000000"/>
          <w:kern w:val="1"/>
        </w:rPr>
        <w:t xml:space="preserve">Neuroscience. </w:t>
      </w:r>
      <w:r>
        <w:rPr>
          <w:rFonts w:ascii="times" w:hAnsi="times" w:eastAsia="times" w:cs="times"/>
          <w:color w:val="000000"/>
          <w:kern w:val="1"/>
        </w:rPr>
        <w:t>2016. Vol.324. p.131-139.</w:t>
      </w:r>
      <w:r>
        <w:rPr>
          <w:rFonts w:ascii="times" w:hAnsi="times" w:eastAsia="times" w:cs="times"/>
          <w:color w:val="000000"/>
          <w:kern w:val="1"/>
        </w:rPr>
      </w:r>
    </w:p>
    <w:p>
      <w:pPr>
        <w:spacing w:after="240"/>
        <w:jc w:val="both"/>
        <w:keepNext/>
        <w:outlineLvl w:val="1"/>
        <w:keepLines/>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5"/>
          <w:rFonts w:ascii="times" w:hAnsi="times" w:eastAsia="times" w:cs="times"/>
          <w:bCs/>
          <w:color w:val="000000"/>
          <w:kern w:val="1"/>
          <w:u w:color="auto" w:val="none"/>
        </w:rPr>
      </w:pPr>
      <w:r>
        <w:rPr>
          <w:rFonts w:ascii="times" w:hAnsi="times" w:eastAsia="times" w:cs="times"/>
          <w:color w:val="000000"/>
        </w:rPr>
        <w:t xml:space="preserve">LU, J.; OLIPHANT, K. Neurodevelopment and the gut microbiome. </w:t>
      </w:r>
      <w:r>
        <w:rPr>
          <w:rFonts w:ascii="times" w:hAnsi="times" w:eastAsia="times" w:cs="times"/>
          <w:b/>
          <w:bCs/>
          <w:color w:val="000000"/>
        </w:rPr>
        <w:t>The Developing Microbiome</w:t>
      </w:r>
      <w:r>
        <w:rPr>
          <w:rFonts w:ascii="times" w:hAnsi="times" w:eastAsia="times" w:cs="times"/>
          <w:color w:val="000000"/>
        </w:rPr>
        <w:t>. 2</w:t>
      </w:r>
      <w:r>
        <w:rPr>
          <w:rStyle w:val="char5"/>
          <w:rFonts w:ascii="times" w:hAnsi="times" w:eastAsia="times" w:cs="times"/>
          <w:bCs/>
          <w:color w:val="000000"/>
          <w:kern w:val="1"/>
          <w:u w:color="auto" w:val="none"/>
        </w:rPr>
        <w:t>020. P.115-143</w:t>
      </w:r>
      <w:r>
        <w:rPr>
          <w:rStyle w:val="char5"/>
          <w:rFonts w:ascii="times" w:hAnsi="times" w:eastAsia="times" w:cs="times"/>
          <w:bCs/>
          <w:color w:val="000000"/>
          <w:kern w:val="1"/>
          <w:u w:color="auto" w:val="none"/>
        </w:rPr>
      </w:r>
    </w:p>
    <w:p>
      <w:pPr>
        <w:spacing w:after="240"/>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w:hAnsi="times" w:eastAsia="times" w:cs="times"/>
          <w:color w:val="000000"/>
          <w:kern w:val="1"/>
        </w:rPr>
      </w:pPr>
      <w:r>
        <w:rPr>
          <w:rStyle w:val="char5"/>
          <w:rFonts w:ascii="times" w:hAnsi="times" w:eastAsia="times" w:cs="times"/>
          <w:color w:val="000000"/>
          <w:kern w:val="1"/>
          <w:u w:color="auto" w:val="none"/>
        </w:rPr>
        <w:t>LY</w:t>
      </w:r>
      <w:r>
        <w:rPr>
          <w:rFonts w:ascii="times" w:hAnsi="times" w:eastAsia="times" w:cs="times"/>
          <w:color w:val="000000"/>
          <w:kern w:val="1"/>
          <w:vertAlign w:val="superscript"/>
        </w:rPr>
        <w:t> </w:t>
      </w:r>
      <w:r>
        <w:rPr>
          <w:rStyle w:val="char5"/>
          <w:rFonts w:ascii="times" w:hAnsi="times" w:eastAsia="times" w:cs="times"/>
          <w:color w:val="000000"/>
          <w:kern w:val="1"/>
          <w:u w:color="auto" w:val="none"/>
        </w:rPr>
        <w:t>, V.; BOTTELIE, M.</w:t>
      </w:r>
      <w:r>
        <w:rPr>
          <w:rFonts w:ascii="times" w:hAnsi="times" w:eastAsia="times" w:cs="times"/>
          <w:color w:val="000000"/>
          <w:kern w:val="1"/>
        </w:rPr>
        <w:t>;</w:t>
      </w:r>
      <w:r>
        <w:rPr>
          <w:rStyle w:val="char5"/>
          <w:rFonts w:ascii="times" w:hAnsi="times" w:eastAsia="times" w:cs="times"/>
          <w:color w:val="000000"/>
          <w:kern w:val="1"/>
          <w:u w:color="auto" w:val="none"/>
        </w:rPr>
        <w:t xml:space="preserve"> HOEKSTRA</w:t>
      </w:r>
      <w:r>
        <w:rPr>
          <w:rFonts w:ascii="times" w:hAnsi="times" w:eastAsia="times" w:cs="times"/>
          <w:color w:val="000000"/>
          <w:kern w:val="1"/>
        </w:rPr>
        <w:t>, P. J.</w:t>
      </w:r>
      <w:r>
        <w:rPr>
          <w:rStyle w:val="char5"/>
          <w:rFonts w:ascii="times" w:hAnsi="times" w:eastAsia="times" w:cs="times"/>
          <w:color w:val="000000"/>
          <w:kern w:val="1"/>
          <w:u w:color="auto" w:val="none"/>
        </w:rPr>
        <w:t>; VASQUEZ</w:t>
      </w:r>
      <w:r>
        <w:rPr>
          <w:rFonts w:ascii="times" w:hAnsi="times" w:eastAsia="times" w:cs="times"/>
          <w:color w:val="000000"/>
          <w:kern w:val="1"/>
        </w:rPr>
        <w:t>, A. A.; </w:t>
      </w:r>
      <w:r>
        <w:rPr>
          <w:rStyle w:val="char5"/>
          <w:rFonts w:ascii="times" w:hAnsi="times" w:eastAsia="times" w:cs="times"/>
          <w:color w:val="000000"/>
          <w:kern w:val="1"/>
          <w:u w:color="auto" w:val="none"/>
        </w:rPr>
        <w:t>BUITELAAR</w:t>
      </w:r>
      <w:r>
        <w:rPr>
          <w:rFonts w:ascii="times" w:hAnsi="times" w:eastAsia="times" w:cs="times"/>
          <w:color w:val="000000"/>
          <w:kern w:val="1"/>
        </w:rPr>
        <w:t xml:space="preserve">, J. K.; </w:t>
      </w:r>
      <w:r>
        <w:rPr>
          <w:rStyle w:val="char5"/>
          <w:rFonts w:ascii="times" w:hAnsi="times" w:eastAsia="times" w:cs="times"/>
          <w:color w:val="000000"/>
          <w:kern w:val="1"/>
          <w:u w:color="auto" w:val="none"/>
        </w:rPr>
        <w:t>ROMMELSE</w:t>
      </w:r>
      <w:r>
        <w:rPr>
          <w:rFonts w:ascii="times" w:hAnsi="times" w:eastAsia="times" w:cs="times"/>
          <w:color w:val="000000"/>
          <w:kern w:val="1"/>
        </w:rPr>
        <w:t>, N. N.</w:t>
      </w:r>
      <w:r>
        <w:rPr>
          <w:rFonts w:ascii="times" w:hAnsi="times" w:eastAsia="times" w:cs="times"/>
          <w:b/>
          <w:bCs/>
          <w:color w:val="000000"/>
          <w:kern w:val="1"/>
        </w:rPr>
        <w:t xml:space="preserve"> </w:t>
      </w:r>
      <w:r>
        <w:rPr>
          <w:rFonts w:ascii="times" w:hAnsi="times" w:eastAsia="times" w:cs="times"/>
          <w:color w:val="000000"/>
          <w:kern w:val="1"/>
        </w:rPr>
        <w:t xml:space="preserve">Elimination diets' efficacy and mechanisms in attention deficit hyperactivity disorder and autism spectrum disorder. </w:t>
      </w:r>
      <w:r>
        <w:rPr>
          <w:rFonts w:ascii="times" w:hAnsi="times" w:eastAsia="times" w:cs="times"/>
          <w:b/>
          <w:bCs/>
          <w:color w:val="000000"/>
          <w:kern w:val="1"/>
        </w:rPr>
        <w:t>Eur Child Adolesc Psychiatry</w:t>
      </w:r>
      <w:r>
        <w:rPr>
          <w:rFonts w:ascii="times" w:hAnsi="times" w:eastAsia="times" w:cs="times"/>
          <w:b/>
          <w:bCs/>
          <w:color w:val="000000"/>
          <w:kern w:val="1"/>
        </w:rPr>
        <w:t>. </w:t>
      </w:r>
      <w:r>
        <w:rPr>
          <w:rFonts w:ascii="times" w:hAnsi="times" w:eastAsia="times" w:cs="times"/>
          <w:color w:val="000000"/>
          <w:kern w:val="1"/>
        </w:rPr>
        <w:t>2017.p.1067-1079</w:t>
      </w:r>
      <w:r>
        <w:rPr>
          <w:rFonts w:ascii="times" w:hAnsi="times" w:eastAsia="times" w:cs="times"/>
          <w:color w:val="000000"/>
          <w:kern w:val="1"/>
        </w:rPr>
      </w:r>
    </w:p>
    <w:p>
      <w:pPr>
        <w:spacing w:after="240"/>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w:hAnsi="times" w:eastAsia="times" w:cs="times"/>
          <w:color w:val="000000"/>
          <w:kern w:val="1"/>
        </w:rPr>
      </w:pPr>
      <w:r>
        <w:rPr>
          <w:rFonts w:ascii="times" w:hAnsi="times" w:eastAsia="times" w:cs="times"/>
          <w:color w:val="000000"/>
          <w:kern w:val="1"/>
        </w:rPr>
        <w:t>MATTA, M. S.; HILL-YARDIN, L. E.; RACHADURA, J. P. The influence of neuroinflammation in Autism Spectrum Disorder.</w:t>
      </w:r>
      <w:r>
        <w:rPr>
          <w:rFonts w:ascii="times" w:hAnsi="times" w:eastAsia="times" w:cs="times"/>
          <w:b/>
          <w:bCs/>
          <w:color w:val="000000"/>
          <w:kern w:val="1"/>
        </w:rPr>
        <w:t xml:space="preserve"> Brain, Behavior, and Immunity. </w:t>
      </w:r>
      <w:r>
        <w:rPr>
          <w:rFonts w:ascii="times" w:hAnsi="times" w:eastAsia="times" w:cs="times"/>
          <w:color w:val="000000"/>
          <w:kern w:val="1"/>
        </w:rPr>
        <w:t>2019.Vol.79. P.75-90.</w:t>
      </w:r>
    </w:p>
    <w:p>
      <w:pPr>
        <w:spacing w:after="240"/>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5"/>
          <w:rFonts w:ascii="times" w:hAnsi="times" w:eastAsia="times" w:cs="times"/>
          <w:color w:val="000000"/>
        </w:rPr>
      </w:pPr>
      <w:hyperlink r:id="rId11" w:history="1">
        <w:r>
          <w:rPr>
            <w:rStyle w:val="char5"/>
            <w:rFonts w:ascii="times" w:hAnsi="times" w:eastAsia="times" w:cs="times"/>
            <w:color w:val="000000"/>
            <w:kern w:val="1"/>
            <w:u w:color="auto" w:val="none"/>
          </w:rPr>
          <w:t>PERETTI</w:t>
        </w:r>
      </w:hyperlink>
      <w:r>
        <w:rPr>
          <w:rFonts w:ascii="times" w:hAnsi="times" w:eastAsia="times" w:cs="times"/>
          <w:color w:val="000000"/>
          <w:vertAlign w:val="superscript"/>
        </w:rPr>
        <w:t> </w:t>
      </w:r>
      <w:r>
        <w:rPr>
          <w:rFonts w:ascii="times" w:hAnsi="times" w:eastAsia="times" w:cs="times"/>
          <w:color w:val="000000"/>
        </w:rPr>
        <w:t xml:space="preserve">, S.; </w:t>
      </w:r>
      <w:hyperlink r:id="rId12" w:history="1">
        <w:r>
          <w:rPr>
            <w:rStyle w:val="char5"/>
            <w:rFonts w:ascii="times" w:hAnsi="times" w:eastAsia="times" w:cs="times"/>
            <w:color w:val="000000"/>
            <w:kern w:val="1"/>
            <w:u w:color="auto" w:val="none"/>
          </w:rPr>
          <w:t>MARIANO</w:t>
        </w:r>
      </w:hyperlink>
      <w:r>
        <w:rPr>
          <w:rFonts w:ascii="times" w:hAnsi="times" w:eastAsia="times" w:cs="times"/>
          <w:color w:val="000000"/>
        </w:rPr>
        <w:t xml:space="preserve">, M.; </w:t>
      </w:r>
      <w:hyperlink r:id="rId13" w:history="1">
        <w:r>
          <w:rPr>
            <w:rStyle w:val="char5"/>
            <w:rFonts w:ascii="times" w:hAnsi="times" w:eastAsia="times" w:cs="times"/>
            <w:color w:val="000000"/>
            <w:kern w:val="1"/>
            <w:u w:color="auto" w:val="none"/>
          </w:rPr>
          <w:t>MAZZOCCHETTI</w:t>
        </w:r>
      </w:hyperlink>
      <w:r>
        <w:rPr>
          <w:rFonts w:ascii="times" w:hAnsi="times" w:eastAsia="times" w:cs="times"/>
          <w:color w:val="000000"/>
        </w:rPr>
        <w:t>, C.;</w:t>
      </w:r>
      <w:hyperlink r:id="rId14" w:history="1">
        <w:r>
          <w:rPr>
            <w:rStyle w:val="char5"/>
            <w:rFonts w:ascii="times" w:hAnsi="times" w:eastAsia="times" w:cs="times"/>
            <w:color w:val="000000"/>
            <w:kern w:val="1"/>
            <w:u w:color="auto" w:val="none"/>
          </w:rPr>
          <w:t xml:space="preserve"> MAZZA</w:t>
        </w:r>
      </w:hyperlink>
      <w:r>
        <w:rPr>
          <w:rFonts w:ascii="times" w:hAnsi="times" w:eastAsia="times" w:cs="times"/>
          <w:color w:val="000000"/>
        </w:rPr>
        <w:t>, M.;</w:t>
      </w:r>
      <w:hyperlink r:id="rId15" w:history="1">
        <w:r>
          <w:rPr>
            <w:rStyle w:val="char5"/>
            <w:rFonts w:ascii="times" w:hAnsi="times" w:eastAsia="times" w:cs="times"/>
            <w:color w:val="000000"/>
            <w:kern w:val="1"/>
            <w:u w:color="auto" w:val="none"/>
          </w:rPr>
          <w:t xml:space="preserve">  PINO</w:t>
        </w:r>
      </w:hyperlink>
      <w:r>
        <w:rPr>
          <w:rFonts w:ascii="times" w:hAnsi="times" w:eastAsia="times" w:cs="times"/>
          <w:color w:val="000000"/>
        </w:rPr>
        <w:t xml:space="preserve">, M. C.; </w:t>
      </w:r>
      <w:hyperlink r:id="rId16" w:history="1">
        <w:r>
          <w:rPr>
            <w:rStyle w:val="char5"/>
            <w:rFonts w:ascii="times" w:hAnsi="times" w:eastAsia="times" w:cs="times"/>
            <w:color w:val="000000"/>
            <w:kern w:val="1"/>
            <w:u w:color="auto" w:val="none"/>
          </w:rPr>
          <w:t>PIANELLA</w:t>
        </w:r>
      </w:hyperlink>
      <w:r>
        <w:rPr>
          <w:rFonts w:ascii="times" w:hAnsi="times" w:eastAsia="times" w:cs="times"/>
          <w:color w:val="000000"/>
        </w:rPr>
        <w:t xml:space="preserve">, A. V.; </w:t>
      </w:r>
      <w:hyperlink r:id="rId17" w:history="1">
        <w:r>
          <w:rPr>
            <w:rStyle w:val="char5"/>
            <w:rFonts w:ascii="times" w:hAnsi="times" w:eastAsia="times" w:cs="times"/>
            <w:color w:val="000000"/>
            <w:kern w:val="1"/>
            <w:u w:color="auto" w:val="none"/>
          </w:rPr>
          <w:t>VALENTI</w:t>
        </w:r>
      </w:hyperlink>
      <w:r>
        <w:rPr>
          <w:rFonts w:ascii="times" w:hAnsi="times" w:eastAsia="times" w:cs="times"/>
          <w:color w:val="000000"/>
        </w:rPr>
        <w:t xml:space="preserve">, M. </w:t>
      </w:r>
      <w:r>
        <w:rPr>
          <w:rFonts w:ascii="times" w:hAnsi="times" w:eastAsia="times" w:cs="times"/>
          <w:b/>
          <w:bCs/>
          <w:color w:val="000000"/>
        </w:rPr>
        <w:t xml:space="preserve">DIET: the keystone of autism spectrum disorder? </w:t>
      </w:r>
      <w:r>
        <w:rPr>
          <w:rFonts w:ascii="times" w:hAnsi="times" w:eastAsia="times" w:cs="times"/>
          <w:color w:val="000000"/>
        </w:rPr>
        <w:t xml:space="preserve">Nutr Neurosci. 2019. p. 825-839. </w:t>
      </w:r>
      <w:r>
        <w:rPr>
          <w:rFonts w:ascii="times" w:hAnsi="times" w:eastAsia="times" w:cs="times"/>
          <w:color w:val="000000"/>
          <w:kern w:val="1"/>
        </w:rPr>
        <w:t>doi: 10.1080/1028415X.2018.1464819.</w:t>
      </w:r>
      <w:r>
        <w:rPr>
          <w:rStyle w:val="char5"/>
          <w:rFonts w:ascii="times" w:hAnsi="times" w:eastAsia="times" w:cs="times"/>
          <w:color w:val="000000"/>
          <w:kern w:val="1"/>
          <w:u w:color="auto" w:val="none"/>
        </w:rPr>
        <w:t>SANTANA, G. A.; HEIJTZ</w:t>
      </w:r>
      <w:r>
        <w:rPr>
          <w:rFonts w:ascii="times" w:hAnsi="times" w:eastAsia="times" w:cs="times"/>
          <w:color w:val="000000"/>
        </w:rPr>
        <w:t>, R. D. Bacterial Peptidoglycans from Microbiota in Neurodevelopment and Behavior.</w:t>
      </w:r>
      <w:r>
        <w:rPr>
          <w:rFonts w:ascii="times" w:hAnsi="times" w:eastAsia="times" w:cs="times"/>
          <w:color w:val="000000"/>
        </w:rPr>
        <w:t xml:space="preserve"> </w:t>
      </w:r>
      <w:r>
        <w:rPr>
          <w:rFonts w:ascii="times" w:hAnsi="times" w:eastAsia="times" w:cs="times"/>
          <w:b/>
          <w:bCs/>
          <w:color w:val="000000"/>
        </w:rPr>
        <w:t xml:space="preserve">Trends In Molecular Medicine. </w:t>
      </w:r>
      <w:r>
        <w:rPr>
          <w:rFonts w:ascii="times" w:hAnsi="times" w:eastAsia="times" w:cs="times"/>
          <w:color w:val="000000"/>
        </w:rPr>
        <w:t xml:space="preserve">2020. </w:t>
      </w:r>
      <w:r>
        <w:rPr>
          <w:rStyle w:val="char5"/>
          <w:rFonts w:ascii="times" w:hAnsi="times" w:eastAsia="times" w:cs="times"/>
          <w:color w:val="000000"/>
          <w:u w:color="auto" w:val="none"/>
        </w:rPr>
        <w:t>https://doi.org/10.1016/j.molmed.2020.05.003</w:t>
      </w:r>
      <w:r>
        <w:rPr>
          <w:rStyle w:val="char5"/>
          <w:rFonts w:ascii="times" w:hAnsi="times" w:eastAsia="times" w:cs="times"/>
          <w:color w:val="000000"/>
        </w:rPr>
      </w:r>
    </w:p>
    <w:p>
      <w:pPr>
        <w:spacing w:after="240"/>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w:hAnsi="times" w:eastAsia="times" w:cs="times"/>
          <w:color w:val="000000"/>
          <w:kern w:val="1"/>
        </w:rPr>
      </w:pPr>
      <w:r>
        <w:rPr>
          <w:rFonts w:ascii="times" w:hAnsi="times" w:eastAsia="times" w:cs="times"/>
          <w:color w:val="000000"/>
          <w:kern w:val="1"/>
        </w:rPr>
        <w:t xml:space="preserve">TOMOVA, A.; </w:t>
      </w:r>
      <w:hyperlink r:id="rId18" w:history="1">
        <w:bookmarkStart w:id="1" w:name="bau0010"/>
        <w:bookmarkEnd w:id="1"/>
        <w:r/>
      </w:hyperlink>
      <w:r>
        <w:rPr>
          <w:rStyle w:val="char5"/>
          <w:rFonts w:ascii="times" w:hAnsi="times" w:eastAsia="times" w:cs="times"/>
          <w:color w:val="000000"/>
          <w:kern w:val="1"/>
          <w:u w:color="auto" w:val="none"/>
        </w:rPr>
        <w:t>HUSAROVA</w:t>
      </w:r>
      <w:r/>
      <w:bookmarkStart w:id="2" w:name="bau0015"/>
      <w:bookmarkEnd w:id="2"/>
      <w:r/>
      <w:r>
        <w:rPr>
          <w:rStyle w:val="char5"/>
          <w:rFonts w:ascii="times" w:hAnsi="times" w:eastAsia="times" w:cs="times"/>
          <w:color w:val="000000"/>
          <w:kern w:val="1"/>
          <w:u w:color="auto" w:val="none"/>
        </w:rPr>
        <w:t>, V.</w:t>
      </w:r>
      <w:r>
        <w:rPr>
          <w:rStyle w:val="char5"/>
          <w:rFonts w:ascii="times" w:hAnsi="times" w:eastAsia="times" w:cs="times"/>
          <w:color w:val="000000"/>
          <w:kern w:val="1"/>
          <w:u w:color="auto" w:val="none"/>
          <w:vertAlign w:val="superscript"/>
        </w:rPr>
        <w:t xml:space="preserve">; </w:t>
      </w:r>
      <w:r>
        <w:rPr>
          <w:rStyle w:val="char5"/>
          <w:rFonts w:ascii="times" w:hAnsi="times" w:eastAsia="times" w:cs="times"/>
          <w:color w:val="000000"/>
          <w:kern w:val="1"/>
          <w:u w:color="auto" w:val="none"/>
        </w:rPr>
        <w:t>LAKATOSOVA</w:t>
      </w:r>
      <w:r/>
      <w:bookmarkStart w:id="3" w:name="bau0020"/>
      <w:bookmarkEnd w:id="3"/>
      <w:r/>
      <w:r>
        <w:rPr>
          <w:rStyle w:val="char5"/>
          <w:rFonts w:ascii="times" w:hAnsi="times" w:eastAsia="times" w:cs="times"/>
          <w:color w:val="000000"/>
          <w:kern w:val="1"/>
          <w:u w:color="auto" w:val="none"/>
        </w:rPr>
        <w:t>, S.; BAKOS</w:t>
      </w:r>
      <w:r/>
      <w:bookmarkStart w:id="4" w:name="bau0025"/>
      <w:bookmarkEnd w:id="4"/>
      <w:r/>
      <w:r>
        <w:rPr>
          <w:rStyle w:val="char5"/>
          <w:rFonts w:ascii="times" w:hAnsi="times" w:eastAsia="times" w:cs="times"/>
          <w:color w:val="000000"/>
          <w:kern w:val="1"/>
          <w:u w:color="auto" w:val="none"/>
        </w:rPr>
        <w:t>, J.; VLKOVA</w:t>
      </w:r>
      <w:r/>
      <w:bookmarkStart w:id="5" w:name="bau0030"/>
      <w:bookmarkEnd w:id="5"/>
      <w:r/>
      <w:r>
        <w:rPr>
          <w:rStyle w:val="char5"/>
          <w:rFonts w:ascii="times" w:hAnsi="times" w:eastAsia="times" w:cs="times"/>
          <w:color w:val="000000"/>
          <w:kern w:val="1"/>
          <w:u w:color="auto" w:val="none"/>
        </w:rPr>
        <w:t>, B.; BABINSKA</w:t>
      </w:r>
      <w:r/>
      <w:bookmarkStart w:id="6" w:name="bau0035"/>
      <w:bookmarkEnd w:id="6"/>
      <w:r/>
      <w:r>
        <w:rPr>
          <w:rStyle w:val="char5"/>
          <w:rFonts w:ascii="times" w:hAnsi="times" w:eastAsia="times" w:cs="times"/>
          <w:color w:val="000000"/>
          <w:kern w:val="1"/>
          <w:u w:color="auto" w:val="none"/>
        </w:rPr>
        <w:t>, K.; OSTATNIKOVA</w:t>
      </w:r>
      <w:r>
        <w:rPr>
          <w:rFonts w:ascii="times" w:hAnsi="times" w:eastAsia="times" w:cs="times"/>
          <w:color w:val="000000"/>
          <w:kern w:val="1"/>
        </w:rPr>
        <w:t xml:space="preserve">, D. </w:t>
      </w:r>
      <w:r>
        <w:rPr>
          <w:rFonts w:ascii="times" w:hAnsi="times" w:eastAsia="times" w:cs="times"/>
          <w:b/>
          <w:bCs/>
          <w:color w:val="000000"/>
          <w:kern w:val="1"/>
        </w:rPr>
        <w:t xml:space="preserve">Gastrointestinal microbiota in children with autism in Slovakia. </w:t>
      </w:r>
      <w:r>
        <w:rPr>
          <w:rStyle w:val="char5"/>
          <w:rFonts w:ascii="times" w:hAnsi="times" w:eastAsia="times" w:cs="times"/>
          <w:b/>
          <w:bCs/>
          <w:color w:val="000000"/>
          <w:kern w:val="1"/>
          <w:u w:color="auto" w:val="none"/>
        </w:rPr>
        <w:t xml:space="preserve">Physiology &amp; Behavior. </w:t>
      </w:r>
      <w:r>
        <w:rPr>
          <w:rStyle w:val="char5"/>
          <w:rFonts w:ascii="times" w:hAnsi="times" w:eastAsia="times" w:cs="times"/>
          <w:bCs/>
          <w:color w:val="000000"/>
          <w:kern w:val="1"/>
          <w:u w:color="auto" w:val="none"/>
        </w:rPr>
        <w:t>2015. Vol.138</w:t>
      </w:r>
      <w:r>
        <w:rPr>
          <w:rFonts w:ascii="times" w:hAnsi="times" w:eastAsia="times" w:cs="times"/>
          <w:color w:val="000000"/>
          <w:kern w:val="1"/>
        </w:rPr>
        <w:t>. p.179-187</w:t>
      </w:r>
      <w:r>
        <w:rPr>
          <w:rFonts w:ascii="times" w:hAnsi="times" w:eastAsia="times" w:cs="times"/>
          <w:color w:val="000000"/>
          <w:kern w:val="1"/>
        </w:rPr>
      </w:r>
    </w:p>
    <w:p>
      <w:pPr>
        <w:pStyle w:val="para1"/>
        <w:spacing w:line="360" w:lineRule="auto"/>
        <w:jc w:val="both"/>
        <w:rPr>
          <w:rFonts w:ascii="Times New Roman" w:hAnsi="Times New Roman"/>
          <w:sz w:val="24"/>
          <w:szCs w:val="24"/>
        </w:rPr>
      </w:pPr>
      <w:r>
        <w:rPr>
          <w:rFonts w:ascii="Times New Roman" w:hAnsi="Times New Roman"/>
          <w:sz w:val="24"/>
          <w:szCs w:val="24"/>
        </w:rPr>
      </w:r>
    </w:p>
    <w:p>
      <w:pPr>
        <w:pStyle w:val="para1"/>
        <w:spacing w:line="360" w:lineRule="auto"/>
        <w:jc w:val="both"/>
        <w:rPr>
          <w:rFonts w:ascii="Times New Roman" w:hAnsi="Times New Roman"/>
          <w:sz w:val="24"/>
          <w:szCs w:val="24"/>
        </w:rPr>
      </w:pPr>
      <w:r>
        <w:rPr>
          <w:rFonts w:ascii="Times New Roman" w:hAnsi="Times New Roman"/>
          <w:sz w:val="24"/>
          <w:szCs w:val="24"/>
        </w:rPr>
      </w:r>
    </w:p>
    <w:sectPr>
      <w:footnotePr>
        <w:pos w:val="pageBottom"/>
        <w:numFmt w:val="decimal"/>
        <w:numStart w:val="1"/>
        <w:numRestart w:val="continuous"/>
      </w:footnotePr>
      <w:endnotePr>
        <w:pos w:val="docEnd"/>
        <w:numFmt w:val="decimal"/>
        <w:numStart w:val="1"/>
        <w:numRestart w:val="continuous"/>
      </w:endnotePr>
      <w:headerReference w:type="default" r:id="rId19"/>
      <w:footerReference w:type="default" r:id="rId20"/>
      <w:headerReference w:type="first" r:id="rId21"/>
      <w:footerReference w:type="first" r:id="rId22"/>
      <w:type w:val="nextPage"/>
      <w:pgSz w:h="16838" w:w="11906"/>
      <w:pgMar w:left="1701" w:top="1701" w:right="1134" w:bottom="1134" w:header="708" w:footer="708"/>
      <w:paperSrc w:first="0" w:other="0" a="0" b="0"/>
      <w:pgNumType w:fmt="decimal"/>
      <w:titlePg/>
      <w:tmGutter w:val="3"/>
      <w:mirrorMargins w:val="0"/>
      <w:tmSection w:h="-2">
        <w:tmHeader w:id="0" w:h="0" edge="708" text="0">
          <w:shd w:val="none"/>
        </w:tmHeader>
        <w:tmFooter w:id="0" w:h="0" edge="708" text="0">
          <w:shd w:val="none"/>
        </w:tmFooter>
        <w:tmHeader w:id="2" w:h="0" edge="708" text="0">
          <w:shd w:val="none"/>
        </w:tmHeader>
        <w:tmFooter w:id="2" w:h="0" edge="708"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Calibri">
    <w:panose1 w:val="020F0502020204030204"/>
    <w:charset w:val="00"/>
    <w:family w:val="swiss"/>
    <w:pitch w:val="default"/>
  </w:font>
  <w:font w:name="Cambria">
    <w:panose1 w:val="02040503050406030204"/>
    <w:charset w:val="00"/>
    <w:family w:val="roman"/>
    <w:pitch w:val="default"/>
  </w:font>
  <w:font w:name="Tahoma">
    <w:panose1 w:val="020B0604030504040204"/>
    <w:charset w:val="00"/>
    <w:family w:val="swiss"/>
    <w:pitch w:val="default"/>
  </w:font>
  <w:font w:name="Calibri Light">
    <w:panose1 w:val="020F0302020204030204"/>
    <w:charset w:val="00"/>
    <w:family w:val="swiss"/>
    <w:pitch w:val="default"/>
  </w:font>
  <w:font w:name="ar">
    <w:panose1 w:val="020B0604020202020204"/>
    <w:charset w:val="00"/>
    <w:family w:val="auto"/>
    <w:pitch w:val="default"/>
  </w:font>
  <w:font w:name="aria">
    <w:panose1 w:val="020B0604020202020204"/>
    <w:charset w:val="00"/>
    <w:family w:val="auto"/>
    <w:pitch w:val="default"/>
  </w:font>
  <w:font w:name="TI">
    <w:panose1 w:val="020B0604020202020204"/>
    <w:charset w:val="00"/>
    <w:family w:val="auto"/>
    <w:pitch w:val="default"/>
  </w:font>
  <w:font w:name="MES">
    <w:panose1 w:val="020B0604020202020204"/>
    <w:charset w:val="00"/>
    <w:family w:val="auto"/>
    <w:pitch w:val="default"/>
  </w:font>
  <w:font w:name="TIMES NEW">
    <w:panose1 w:val="020B0604020202020204"/>
    <w:charset w:val="00"/>
    <w:family w:val="auto"/>
    <w:pitch w:val="default"/>
  </w:font>
  <w:font w:name="Segoe UI">
    <w:panose1 w:val="020B0502040204020203"/>
    <w:charset w:val="00"/>
    <w:family w:val="swiss"/>
    <w:pitch w:val="default"/>
  </w:font>
  <w:font w:name="times">
    <w:panose1 w:val="02020603050405020304"/>
    <w:charset w:val="00"/>
    <w:family w:val="auto"/>
    <w:pitch w:val="default"/>
  </w:font>
  <w:font w:name="tim">
    <w:panose1 w:val="020B0604020202020204"/>
    <w:charset w:val="00"/>
    <w:family w:val="auto"/>
    <w:pitch w:val="default"/>
  </w:font>
  <w:font w:name="Georgia">
    <w:panose1 w:val="02040502050405020303"/>
    <w:charset w:val="00"/>
    <w:family w:val="roman"/>
    <w:pitch w:val="default"/>
  </w:font>
  <w:font w:name="Verdana">
    <w:panose1 w:val="020B0604030504040204"/>
    <w:charset w:val="00"/>
    <w:family w:val="swiss"/>
    <w:pitch w:val="default"/>
  </w:font>
  <w:font w:name="ari">
    <w:panose1 w:val="020B0604020202020204"/>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7"/>
    </w:pPr>
    <w:r>
      <w:rPr>
        <w:noProof/>
      </w:rPr>
      <mc:AlternateContent>
        <mc:Choice Requires="wpg">
          <w:drawing>
            <wp:anchor distT="0" distB="0" distL="114300" distR="114300" simplePos="0" relativeHeight="251659276" behindDoc="1" locked="0" layoutInCell="0" hidden="0" allowOverlap="1">
              <wp:simplePos x="0" y="0"/>
              <wp:positionH relativeFrom="page">
                <wp:posOffset>0</wp:posOffset>
              </wp:positionH>
              <wp:positionV relativeFrom="page">
                <wp:posOffset>10542905</wp:posOffset>
              </wp:positionV>
              <wp:extent cx="7562850" cy="157480"/>
              <wp:effectExtent l="0" t="0" r="0" b="0"/>
              <wp:wrapNone/>
              <wp:docPr id="1036" name="Grupo 22"/>
              <wp:cNvGraphicFramePr/>
              <a:graphic xmlns:a="http://schemas.openxmlformats.org/drawingml/2006/main">
                <a:graphicData uri="http://schemas.microsoft.com/office/word/2010/wordprocessingGroup">
                  <wpg:wgp>
                    <wpg:cNvGrpSpPr>
                      <a:extLst>
                        <a:ext uri="smNativeData">
                          <sm:smNativeData xmlns:sm="smNativeData" val="SMDATA_6_DtYcXxMAAAAlAAAAAQAAAA0BAAAAkAAAAEgAAACQAAAASAAAAAAAAAAAAAAAAAAAABcAAAAUAAAAAAAAAAAAAAD/fwAA/38AAAAAAAAJAAAABAAAAAAAAAAMAAAAEAAAAAAAAAAAAAAAAAAAAAAAAAAhAAAAQAAAADwAAAAAAAAAkCAAACAAAAAAAAAAAAAAAAAAAAAAAAAAAAAAAAAAAADbQAAAhi4AAPgAAAAAAAAAAAAAANtAAAAoAAAACAAAAAEAAAABAAAA"/>
                        </a:ext>
                      </a:extLst>
                    </wpg:cNvGrpSpPr>
                    <wpg:grpSpPr>
                      <a:xfrm>
                        <a:off x="0" y="0"/>
                        <a:ext cx="7562850" cy="157480"/>
                        <a:chOff x="0" y="0"/>
                        <a:chExt cx="7562850" cy="157480"/>
                      </a:xfrm>
                    </wpg:grpSpPr>
                    <wps:wsp>
                      <wps:cNvPr id="1037" name="Freeform 21"/>
                      <wps:cNvSpPr>
                        <a:extLst>
                          <a:ext uri="smNativeData">
                            <sm:smNativeData xmlns:sm="smNativeData" val="SMDATA_12_DtYcXxMAAAAlAAAACwAAAA0AAAAAkAAAAEgAAACQAAAASAAAAAAAAAAAAAAAAAAAAAEAAABQAAAAAAAAAAAA4D8AAAAAAADgPwAAAAAAAOA/AAAAAAAA4D8AAAAAAADgPwAAAAAAAOA/AAAAAAAA4D8AAAAAAADgPwAAAAAAAOA/AAAAAAAA4D8CAAAAjAAAAAEAAAAAAAAAP6C6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AAAAAACCAAAAAAAAAAAAAAAAAAAAAAAAAAAAAAAAAAAAAAAAAAAAACMfAAD4AAAAAAAAAGMPAADbQAAAKAAAAAgAAAABAAAAAQAAAA=="/>
                          </a:ext>
                        </a:extLst>
                      </wps:cNvSpPr>
                      <wps:spPr>
                        <a:xfrm>
                          <a:off x="2501265" y="0"/>
                          <a:ext cx="5061585" cy="157480"/>
                        </a:xfrm>
                        <a:custGeom>
                          <a:avLst/>
                          <a:gdLst/>
                          <a:ahLst/>
                          <a:cxnLst/>
                          <a:rect l="0" t="0" r="5061585" b="157480"/>
                          <a:pathLst>
                            <a:path w="5061585" h="157480">
                              <a:moveTo>
                                <a:pt x="209493" y="0"/>
                              </a:moveTo>
                              <a:lnTo>
                                <a:pt x="5060882" y="0"/>
                              </a:lnTo>
                              <a:lnTo>
                                <a:pt x="5060882" y="157480"/>
                              </a:lnTo>
                              <a:lnTo>
                                <a:pt x="0" y="157480"/>
                              </a:lnTo>
                              <a:lnTo>
                                <a:pt x="209493" y="0"/>
                              </a:lnTo>
                              <a:close/>
                            </a:path>
                          </a:pathLst>
                        </a:custGeom>
                        <a:solidFill>
                          <a:srgbClr val="3FA0BA"/>
                        </a:solidFill>
                        <a:ln>
                          <a:noFill/>
                        </a:ln>
                      </wps:spPr>
                      <wps:bodyPr spcFirstLastPara="1" vertOverflow="clip" horzOverflow="clip" lIns="91440" tIns="45720" rIns="91440" bIns="45720" upright="1">
                        <a:noAutofit/>
                      </wps:bodyPr>
                    </wps:wsp>
                    <wps:wsp>
                      <wps:cNvPr id="1038" name="Freeform 22"/>
                      <wps:cNvSpPr>
                        <a:extLst>
                          <a:ext uri="smNativeData">
                            <sm:smNativeData xmlns:sm="smNativeData" val="SMDATA_12_DtYcXxMAAAAlAAAACwAAAE0AAAAAkAAAAEgAAACQAAAASAAAAAAAAAAAAAAAAAAAAAEAAABQAAAAAAAAAAAA4D8AAAAAAADgPwAAAAAAAOA/AAAAAAAA4D8AAAAAAADgPwAAAAAAAOA/AAAAAAAA4D8AAAAAAADgPwAAAAAAAOA/AAAAAAAA4D8CAAAAjAAAAAEAAAAAAAAACH6m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AAAAAACCAAAAAAAAAAAAAAAAAAAAAAAAAAAAAAAAAAAAAAAAAAAAAK8QAAD4AAAAAAAAAAAAAADbQAAAKAAAAAgAAAABAAAAAQAAAA=="/>
                          </a:ext>
                        </a:extLst>
                      </wps:cNvSpPr>
                      <wps:spPr>
                        <a:xfrm>
                          <a:off x="0" y="0"/>
                          <a:ext cx="2712085" cy="157480"/>
                        </a:xfrm>
                        <a:custGeom>
                          <a:avLst/>
                          <a:gdLst/>
                          <a:ahLst/>
                          <a:cxnLst/>
                          <a:rect l="0" t="0" r="2712085" b="157480"/>
                          <a:pathLst>
                            <a:path w="2712085" h="157480">
                              <a:moveTo>
                                <a:pt x="0" y="0"/>
                              </a:moveTo>
                              <a:lnTo>
                                <a:pt x="2711457" y="0"/>
                              </a:lnTo>
                              <a:lnTo>
                                <a:pt x="2501898" y="157480"/>
                              </a:lnTo>
                              <a:lnTo>
                                <a:pt x="0" y="157480"/>
                              </a:lnTo>
                              <a:lnTo>
                                <a:pt x="0" y="0"/>
                              </a:lnTo>
                              <a:close/>
                            </a:path>
                          </a:pathLst>
                        </a:custGeom>
                        <a:solidFill>
                          <a:srgbClr val="087EA6"/>
                        </a:solidFill>
                        <a:ln>
                          <a:noFill/>
                        </a:ln>
                      </wps:spPr>
                      <wps:bodyPr spcFirstLastPara="1" vertOverflow="clip" horzOverflow="clip" lIns="91440" tIns="45720" rIns="91440" bIns="45720" upright="1">
                        <a:noAutofit/>
                      </wps:bodyPr>
                    </wps:wsp>
                  </wpg:wgp>
                </a:graphicData>
              </a:graphic>
            </wp:anchor>
          </w:drawing>
        </mc:Choice>
        <mc:Fallback>
          <w:pict>
            <v:group style="position:absolute;margin-left:0.00pt;margin-top:830.15pt;mso-position-horizontal-relative:page;mso-position-vertical-relative:page;width:595.50pt;height:12.40pt;z-index:251659276" coordorigin="0,16603" coordsize="11910,248">
              <v:shape id="Freeform 21" o:spid="_x0000_s3073" style="position:absolute;left:3939;top:16603;width:7971;height:248" coordsize="7971,248" path="m330,0l7970,0l7970,248l0,248l330,0xe" stroked="f" fillcolor="#3fa0ba" v:ext="SMDATA_11_DtYcXxMAAAAlAAAACwAAAA0AAAAAkAAAAEgAAACQAAAASAAAAAAAAAAAAAAAAAAAAAEAAABQAAAAAAAAAAAA4D8AAAAAAADgPwAAAAAAAOA/AAAAAAAA4D8AAAAAAADgPwAAAAAAAOA/AAAAAAAA4D8AAAAAAADgPwAAAAAAAOA/AAAAAAAA4D8CAAAAjAAAAAEAAAAAAAAAP6C6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KAAAAAgAAAABAAAAAQAAAA==">
                <v:fill color2="#000000" type="solid" angle="90"/>
              </v:shape>
              <v:shape id="Freeform 22" o:spid="_x0000_s3074" style="position:absolute;left:0;top:16603;width:4271;height:248" coordsize="4271,248" path="m0,0l4270,0l3940,248l0,248l0,0xe" stroked="f" fillcolor="#087ea6" v:ext="SMDATA_11_DtYcXxMAAAAlAAAACwAAAE0AAAAAkAAAAEgAAACQAAAASAAAAAAAAAAAAAAAAAAAAAEAAABQAAAAAAAAAAAA4D8AAAAAAADgPwAAAAAAAOA/AAAAAAAA4D8AAAAAAADgPwAAAAAAAOA/AAAAAAAA4D8AAAAAAADgPwAAAAAAAOA/AAAAAAAA4D8CAAAAjAAAAAEAAAAAAAAACH6m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KAAAAAgAAAABAAAAAQAAAA==">
                <v:fill color2="#000000" type="solid" angle="90"/>
              </v:shape>
              <w10:wrap type="none" anchorx="page" anchory="page"/>
            </v:group>
          </w:pict>
        </mc:Fallback>
      </mc:AlternateContent>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7"/>
    </w:pPr>
    <w:r>
      <w:rPr>
        <w:noProof/>
      </w:rPr>
      <mc:AlternateContent>
        <mc:Choice Requires="wpg">
          <w:drawing>
            <wp:anchor distT="0" distB="0" distL="114300" distR="114300" simplePos="0" relativeHeight="251659273" behindDoc="1" locked="0" layoutInCell="0" hidden="0" allowOverlap="1">
              <wp:simplePos x="0" y="0"/>
              <wp:positionH relativeFrom="page">
                <wp:posOffset>0</wp:posOffset>
              </wp:positionH>
              <wp:positionV relativeFrom="page">
                <wp:posOffset>10533380</wp:posOffset>
              </wp:positionV>
              <wp:extent cx="7562850" cy="157480"/>
              <wp:effectExtent l="0" t="0" r="0" b="0"/>
              <wp:wrapNone/>
              <wp:docPr id="1033" name="Grupo 19"/>
              <wp:cNvGraphicFramePr/>
              <a:graphic xmlns:a="http://schemas.openxmlformats.org/drawingml/2006/main">
                <a:graphicData uri="http://schemas.microsoft.com/office/word/2010/wordprocessingGroup">
                  <wpg:wgp>
                    <wpg:cNvGrpSpPr>
                      <a:extLst>
                        <a:ext uri="smNativeData">
                          <sm:smNativeData xmlns:sm="smNativeData" val="SMDATA_6_DtYcXxMAAAAlAAAAAQAAAA0BAAAAkAAAAEgAAACQAAAASAAAAAAAAAAAAAAAAAAAABcAAAAUAAAAAAAAAAAAAAD/fwAA/38AAAAAAAAJAAAABAAAAAAAAAAMAAAAEAAAAAAAAAAAAAAAAAAAAAAAAAAhAAAAQAAAADwAAAAAAAAAkCAAACAAAAAAAAAAAAAAAAAAAAAAAAAAAAAAAAAAAADMQAAAhi4AAPgAAAACAAAAAAAAAMxAAAAoAAAACAAAAAEAAAABAAAA"/>
                        </a:ext>
                      </a:extLst>
                    </wpg:cNvGrpSpPr>
                    <wpg:grpSpPr>
                      <a:xfrm>
                        <a:off x="0" y="0"/>
                        <a:ext cx="7562850" cy="157480"/>
                        <a:chOff x="0" y="0"/>
                        <a:chExt cx="7562850" cy="157480"/>
                      </a:xfrm>
                    </wpg:grpSpPr>
                    <wps:wsp>
                      <wps:cNvPr id="1034" name="Freeform 18"/>
                      <wps:cNvSpPr>
                        <a:extLst>
                          <a:ext uri="smNativeData">
                            <sm:smNativeData xmlns:sm="smNativeData" val="SMDATA_12_DtYcXxMAAAAlAAAACwAAAA0AAAAAkAAAAEgAAACQAAAASAAAAAAAAAAAAAAAAAAAAAEAAABQAAAAAAAAAAAA4D8AAAAAAADgPwAAAAAAAOA/AAAAAAAA4D8AAAAAAADgPwAAAAAAAOA/AAAAAAAA4D8AAAAAAADgPwAAAAAAAOA/AAAAAAAA4D8CAAAAjAAAAAEAAAAAAAAAP6C6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AAAAAACCAAAAAAAAAAAAAAAAAAAAAAAAAAAAAAAAAAAAAAAAAAAAACMfAAD4AAAAAAAAAGMPAADMQAAAKAAAAAgAAAABAAAAAQAAAA=="/>
                          </a:ext>
                        </a:extLst>
                      </wps:cNvSpPr>
                      <wps:spPr>
                        <a:xfrm>
                          <a:off x="2501265" y="0"/>
                          <a:ext cx="5061585" cy="157480"/>
                        </a:xfrm>
                        <a:custGeom>
                          <a:avLst/>
                          <a:gdLst/>
                          <a:ahLst/>
                          <a:cxnLst/>
                          <a:rect l="0" t="0" r="5061585" b="157480"/>
                          <a:pathLst>
                            <a:path w="5061585" h="157480">
                              <a:moveTo>
                                <a:pt x="209493" y="0"/>
                              </a:moveTo>
                              <a:lnTo>
                                <a:pt x="5060882" y="0"/>
                              </a:lnTo>
                              <a:lnTo>
                                <a:pt x="5060882" y="157480"/>
                              </a:lnTo>
                              <a:lnTo>
                                <a:pt x="0" y="157480"/>
                              </a:lnTo>
                              <a:lnTo>
                                <a:pt x="209493" y="0"/>
                              </a:lnTo>
                              <a:close/>
                            </a:path>
                          </a:pathLst>
                        </a:custGeom>
                        <a:solidFill>
                          <a:srgbClr val="3FA0BA"/>
                        </a:solidFill>
                        <a:ln>
                          <a:noFill/>
                        </a:ln>
                      </wps:spPr>
                      <wps:bodyPr spcFirstLastPara="1" vertOverflow="clip" horzOverflow="clip" lIns="91440" tIns="45720" rIns="91440" bIns="45720" upright="1">
                        <a:noAutofit/>
                      </wps:bodyPr>
                    </wps:wsp>
                    <wps:wsp>
                      <wps:cNvPr id="1035" name="Freeform 19"/>
                      <wps:cNvSpPr>
                        <a:extLst>
                          <a:ext uri="smNativeData">
                            <sm:smNativeData xmlns:sm="smNativeData" val="SMDATA_12_DtYcXxMAAAAlAAAACwAAAA0AAAAAkAAAAEgAAACQAAAASAAAAAAAAAAAAAAAAAAAAAEAAABQAAAAAAAAAAAA4D8AAAAAAADgPwAAAAAAAOA/AAAAAAAA4D8AAAAAAADgPwAAAAAAAOA/AAAAAAAA4D8AAAAAAADgPwAAAAAAAOA/AAAAAAAA4D8CAAAAjAAAAAEAAAAAAAAACH6m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AAAAAACCAAAAAAAAAAAAAAAAAAAAAAAAAAAAAAAAAAAAAAAAAAAAAK8QAAD4AAAAAAAAAAAAAADMQAAAKAAAAAgAAAABAAAAAQAAAA=="/>
                          </a:ext>
                        </a:extLst>
                      </wps:cNvSpPr>
                      <wps:spPr>
                        <a:xfrm>
                          <a:off x="0" y="0"/>
                          <a:ext cx="2712085" cy="157480"/>
                        </a:xfrm>
                        <a:custGeom>
                          <a:avLst/>
                          <a:gdLst/>
                          <a:ahLst/>
                          <a:cxnLst/>
                          <a:rect l="0" t="0" r="2712085" b="157480"/>
                          <a:pathLst>
                            <a:path w="2712085" h="157480">
                              <a:moveTo>
                                <a:pt x="0" y="0"/>
                              </a:moveTo>
                              <a:lnTo>
                                <a:pt x="2711457" y="0"/>
                              </a:lnTo>
                              <a:lnTo>
                                <a:pt x="2501898" y="157480"/>
                              </a:lnTo>
                              <a:lnTo>
                                <a:pt x="0" y="157480"/>
                              </a:lnTo>
                              <a:lnTo>
                                <a:pt x="0" y="0"/>
                              </a:lnTo>
                              <a:close/>
                            </a:path>
                          </a:pathLst>
                        </a:custGeom>
                        <a:solidFill>
                          <a:srgbClr val="087EA6"/>
                        </a:solidFill>
                        <a:ln>
                          <a:noFill/>
                        </a:ln>
                      </wps:spPr>
                      <wps:bodyPr spcFirstLastPara="1" vertOverflow="clip" horzOverflow="clip" lIns="91440" tIns="45720" rIns="91440" bIns="45720" upright="1">
                        <a:noAutofit/>
                      </wps:bodyPr>
                    </wps:wsp>
                  </wpg:wgp>
                </a:graphicData>
              </a:graphic>
            </wp:anchor>
          </w:drawing>
        </mc:Choice>
        <mc:Fallback>
          <w:pict>
            <v:group style="position:absolute;margin-left:0.00pt;margin-top:829.40pt;mso-position-horizontal-relative:page;mso-position-vertical-relative:page;width:595.50pt;height:12.40pt;z-index:251659273" coordorigin="0,16588" coordsize="11910,248">
              <v:shape id="Freeform 18" o:spid="_x0000_s5121" style="position:absolute;left:3939;top:16588;width:7971;height:248" coordsize="7971,248" path="m330,0l7970,0l7970,248l0,248l330,0xe" stroked="f" fillcolor="#3fa0ba" v:ext="SMDATA_11_DtYcXxMAAAAlAAAACwAAAA0AAAAAkAAAAEgAAACQAAAASAAAAAAAAAAAAAAAAAAAAAEAAABQAAAAAAAAAAAA4D8AAAAAAADgPwAAAAAAAOA/AAAAAAAA4D8AAAAAAADgPwAAAAAAAOA/AAAAAAAA4D8AAAAAAADgPwAAAAAAAOA/AAAAAAAA4D8CAAAAjAAAAAEAAAAAAAAAP6C6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KAAAAAgAAAABAAAAAQAAAA==">
                <v:fill color2="#000000" type="solid" angle="90"/>
              </v:shape>
              <v:shape id="Freeform 19" o:spid="_x0000_s5122" style="position:absolute;left:0;top:16588;width:4271;height:248" coordsize="4271,248" path="m0,0l4270,0l3940,248l0,248l0,0xe" stroked="f" fillcolor="#087ea6" v:ext="SMDATA_11_DtYcXxMAAAAlAAAACwAAAA0AAAAAkAAAAEgAAACQAAAASAAAAAAAAAAAAAAAAAAAAAEAAABQAAAAAAAAAAAA4D8AAAAAAADgPwAAAAAAAOA/AAAAAAAA4D8AAAAAAADgPwAAAAAAAOA/AAAAAAAA4D8AAAAAAADgPwAAAAAAAOA/AAAAAAAA4D8CAAAAjAAAAAEAAAAAAAAACH6m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KAAAAAgAAAABAAAAAQAAAA==">
                <v:fill color2="#000000" type="solid" angle="90"/>
              </v:shape>
              <w10:wrap type="none" anchorx="page" anchory="page"/>
            </v:group>
          </w:pict>
        </mc:Fallback>
      </mc:AlternateContent>
    </w:r>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6"/>
    </w:p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6"/>
    </w:pPr>
    <w:r>
      <w:rPr>
        <w:noProof/>
      </w:rPr>
      <mc:AlternateContent>
        <mc:Choice Requires="wpg">
          <w:drawing>
            <wp:anchor distT="0" distB="0" distL="114300" distR="114300" simplePos="0" relativeHeight="251659265" behindDoc="1" locked="0" layoutInCell="0" hidden="0" allowOverlap="1">
              <wp:simplePos x="0" y="0"/>
              <wp:positionH relativeFrom="page">
                <wp:align>left</wp:align>
              </wp:positionH>
              <wp:positionV relativeFrom="page">
                <wp:align>top</wp:align>
              </wp:positionV>
              <wp:extent cx="7289800" cy="1737360"/>
              <wp:effectExtent l="0" t="0" r="0" b="0"/>
              <wp:wrapNone/>
              <wp:docPr id="1025" name="Grupo 10"/>
              <wp:cNvGraphicFramePr/>
              <a:graphic xmlns:a="http://schemas.openxmlformats.org/drawingml/2006/main">
                <a:graphicData uri="http://schemas.microsoft.com/office/word/2010/wordprocessingGroup">
                  <wpg:wgp>
                    <wpg:cNvGrpSpPr>
                      <a:extLst>
                        <a:ext uri="smNativeData">
                          <sm:smNativeData xmlns:sm="smNativeData" val="SMDATA_6_DtYcXxMAAAAlAAAAAQAAAE0BAAAAkAAAAEgAAACQAAAASAAAAAAAAAAAAAAAAAAAABcAAAAUAAAAAAAAAAAAAAD/fwAA/38AAAAAAAAJAAAABAAAAAAAAAAMAAAAEAAAAAAAAAAAAAAAAAAAAAAAAAAhAAAAQAAAADwAAAAAAAAAECAAACAAAAAAAAAAAQAAAAAAAAAAAAAAAQAAAAAAAAAAAAAA2CwAALAKAAACAAAAAAAAAAAAAAAoAAAACAAAAAEAAAABAAAA"/>
                        </a:ext>
                      </a:extLst>
                    </wpg:cNvGrpSpPr>
                    <wpg:grpSpPr>
                      <a:xfrm>
                        <a:off x="0" y="0"/>
                        <a:ext cx="7289800" cy="1737360"/>
                        <a:chOff x="0" y="0"/>
                        <a:chExt cx="7289800" cy="1737360"/>
                      </a:xfrm>
                    </wpg:grpSpPr>
                    <wps:wsp>
                      <wps:cNvPr id="1026" name="Freeform 10"/>
                      <wps:cNvSpPr>
                        <a:extLst>
                          <a:ext uri="smNativeData">
                            <sm:smNativeData xmlns:sm="smNativeData" val="SMDATA_12_DtYcXxMAAAAlAAAACwAAAA0AAAAAkAAAAEgAAACQAAAASAAAAAAAAAAAAAAAAAAAAAEAAABQAAAAAAAAAAAA4D8AAAAAAADgPwAAAAAAAOA/AAAAAAAA4D8AAAAAAADgPwAAAAAAAOA/AAAAAAAA4D8AAAAAAADgPwAAAAAAAOA/AAAAAAAA4D8CAAAAjAAAAAEAAAAAAAAAP6C6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AAAAAACCAAAAAAAAAAAAAAAAAAAAAAAAAAAAAAAAAAAAAAAAAAAAAKEmAABdAQAAAAAAADcGAAAAAAAAKAAAAAgAAAABAAAAAQAAAA=="/>
                          </a:ext>
                        </a:extLst>
                      </wps:cNvSpPr>
                      <wps:spPr>
                        <a:xfrm>
                          <a:off x="1010285" y="0"/>
                          <a:ext cx="6279515" cy="221615"/>
                        </a:xfrm>
                        <a:custGeom>
                          <a:avLst/>
                          <a:gdLst/>
                          <a:ahLst/>
                          <a:cxnLst/>
                          <a:rect l="0" t="0" r="6279515" b="221615"/>
                          <a:pathLst>
                            <a:path w="6279515" h="221615">
                              <a:moveTo>
                                <a:pt x="295369" y="0"/>
                              </a:moveTo>
                              <a:lnTo>
                                <a:pt x="6279515" y="0"/>
                              </a:lnTo>
                              <a:lnTo>
                                <a:pt x="5984145" y="221615"/>
                              </a:lnTo>
                              <a:lnTo>
                                <a:pt x="0" y="221615"/>
                              </a:lnTo>
                              <a:lnTo>
                                <a:pt x="295369" y="0"/>
                              </a:lnTo>
                              <a:close/>
                            </a:path>
                          </a:pathLst>
                        </a:custGeom>
                        <a:solidFill>
                          <a:srgbClr val="3FA0BA"/>
                        </a:solidFill>
                        <a:ln>
                          <a:noFill/>
                        </a:ln>
                      </wps:spPr>
                      <wps:bodyPr spcFirstLastPara="1" vertOverflow="clip" horzOverflow="clip" lIns="91440" tIns="45720" rIns="91440" bIns="45720" upright="1">
                        <a:noAutofit/>
                      </wps:bodyPr>
                    </wps:wsp>
                    <wps:wsp>
                      <wps:cNvPr id="1027" name="Freeform 11"/>
                      <wps:cNvSpPr>
                        <a:extLst>
                          <a:ext uri="smNativeData">
                            <sm:smNativeData xmlns:sm="smNativeData" val="SMDATA_12_DtYcXxMAAAAlAAAACwAAAA0AAAAAkAAAAEgAAACQAAAASAAAAAAAAAAAAAAAAAAAAAEAAABQAAAAAAAAAAAA4D8AAAAAAADgPwAAAAAAAOA/AAAAAAAA4D8AAAAAAADgPwAAAAAAAOA/AAAAAAAA4D8AAAAAAADgPwAAAAAAAOA/AAAAAAAA4D8CAAAAjAAAAAEAAAAAAAAACH6m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AAAAAACCAAAAAAAAAAAAAAAAAAAAAAAAAAAAAAAAAAAAAAAAAAAAAAkIAABdAQAAAAAAAAAAAAAAAAAAKAAAAAgAAAABAAAAAQAAAA=="/>
                          </a:ext>
                        </a:extLst>
                      </wps:cNvSpPr>
                      <wps:spPr>
                        <a:xfrm>
                          <a:off x="0" y="0"/>
                          <a:ext cx="1306195" cy="221615"/>
                        </a:xfrm>
                        <a:custGeom>
                          <a:avLst/>
                          <a:gdLst/>
                          <a:ahLst/>
                          <a:cxnLst/>
                          <a:rect l="0" t="0" r="1306195" b="221615"/>
                          <a:pathLst>
                            <a:path w="1306195" h="221615">
                              <a:moveTo>
                                <a:pt x="0" y="0"/>
                              </a:moveTo>
                              <a:lnTo>
                                <a:pt x="1305529" y="0"/>
                              </a:lnTo>
                              <a:lnTo>
                                <a:pt x="1010305" y="221615"/>
                              </a:lnTo>
                              <a:lnTo>
                                <a:pt x="0" y="221615"/>
                              </a:lnTo>
                              <a:lnTo>
                                <a:pt x="0" y="0"/>
                              </a:lnTo>
                              <a:close/>
                            </a:path>
                          </a:pathLst>
                        </a:custGeom>
                        <a:solidFill>
                          <a:srgbClr val="087EA6"/>
                        </a:solidFill>
                        <a:ln>
                          <a:noFill/>
                        </a:ln>
                      </wps:spPr>
                      <wps:bodyPr spcFirstLastPara="1" vertOverflow="clip" horzOverflow="clip" lIns="91440" tIns="45720" rIns="91440" bIns="45720" upright="1">
                        <a:noAutofit/>
                      </wps:bodyPr>
                    </wps:wsp>
                    <pic:pic xmlns:pic="http://schemas.openxmlformats.org/drawingml/2006/picture">
                      <pic:nvPicPr>
                        <pic:cNvPr id="1028" name="Picture 12"/>
                        <pic:cNvPicPr>
                          <a:picLocks noChangeAspect="1"/>
                          <a:extLst>
                            <a:ext uri="smNativeData">
                              <sm:smNativeData xmlns:sm="smNativeData" val="SMDATA_14_DtYcX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EAAAAjAAAABAAAAGQAAAAXAAAAFAAAAAAAAAAAAAAA/38AAP9/AAAAAgAACQAAAAQAAAAAAAAADAAAABAAAAAAAAAAAAAAAAAAAAAAAAAAHgAAAGgAAAAAAAAAAAAAAAAAAAAAAAAAAAAAABAnAAAQJwAAAAAAAAAAAAAAAAAAAAAAAAAAAAAAAAAAAAAAAAAAAAAUAAAAAAAAAMDA/wAAAAAAZAAAADIAAAAAAAAAZAAAAAAAAAB/f38ACgAAACEAAABAAAAAPAAAAAAAAAAAggAAAAAAAAAAAAAAAAAAAAAAAAAAAAAAAAAAAAAAAAAAAADMFQAAWQoAAAAAAAAxAQAAAAAAACgAAAAIAAAAAQAAAAEAAAA="/>
                            </a:ext>
                          </a:extLst>
                        </pic:cNvPicPr>
                      </pic:nvPicPr>
                      <pic:blipFill>
                        <a:blip r:embed="rId1"/>
                        <a:stretch>
                          <a:fillRect/>
                        </a:stretch>
                      </pic:blipFill>
                      <pic:spPr>
                        <a:xfrm>
                          <a:off x="193675" y="0"/>
                          <a:ext cx="3543300" cy="1682115"/>
                        </a:xfrm>
                        <a:prstGeom prst="rect">
                          <a:avLst/>
                        </a:prstGeom>
                        <a:noFill/>
                        <a:ln>
                          <a:noFill/>
                        </a:ln>
                      </pic:spPr>
                    </pic:pic>
                    <pic:pic xmlns:pic="http://schemas.openxmlformats.org/drawingml/2006/picture">
                      <pic:nvPicPr>
                        <pic:cNvPr id="1029" name="Picture 13"/>
                        <pic:cNvPicPr>
                          <a:picLocks noChangeAspect="1"/>
                          <a:extLst>
                            <a:ext uri="smNativeData">
                              <sm:smNativeData xmlns:sm="smNativeData" val="SMDATA_14_DtYcX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EAAAAjAAAABAAAAGQAAAAXAAAAFAAAAAAAAAAAAAAA/38AAP9/AAAAAgAACQAAAAQAAAAAAAAADAAAABAAAAAAAAAAAAAAAAAAAAAAAAAAHgAAAGgAAAAAAAAAAAAAAAAAAAAAAAAAAAAAABAnAAAQJwAAAAAAAAAAAAAAAAAAAAAAAAAAAAAAAAAAAAAAAAAAAAAUAAAAAAAAAMDA/wAAAAAAZAAAADIAAAAAAAAAZAAAAAAAAAB/f38ACgAAACEAAABAAAAAPAAAAAAAAAAAggAAAAAAAAAAAAAAAAAAAAAAAAAAAAAAAAAAAAAAAAAAAABDAQAAQwEAAAAAAAArDAAAbQkAACgAAAAIAAAAAQAAAAEAAAA="/>
                            </a:ext>
                          </a:extLst>
                        </pic:cNvPicPr>
                      </pic:nvPicPr>
                      <pic:blipFill>
                        <a:blip r:embed="rId2"/>
                        <a:stretch>
                          <a:fillRect/>
                        </a:stretch>
                      </pic:blipFill>
                      <pic:spPr>
                        <a:xfrm>
                          <a:off x="1978025" y="1532255"/>
                          <a:ext cx="205105" cy="205105"/>
                        </a:xfrm>
                        <a:prstGeom prst="rect">
                          <a:avLst/>
                        </a:prstGeom>
                        <a:noFill/>
                        <a:ln>
                          <a:noFill/>
                        </a:ln>
                      </pic:spPr>
                    </pic:pic>
                    <pic:pic xmlns:pic="http://schemas.openxmlformats.org/drawingml/2006/picture">
                      <pic:nvPicPr>
                        <pic:cNvPr id="1030" name="Picture 14"/>
                        <pic:cNvPicPr>
                          <a:picLocks noChangeAspect="1"/>
                          <a:extLst>
                            <a:ext uri="smNativeData">
                              <sm:smNativeData xmlns:sm="smNativeData" val="SMDATA_14_DtYcX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EAAAAjAAAABAAAAGQAAAAXAAAAFAAAAAAAAAAAAAAA/38AAP9/AAAAAgAACQAAAAQAAAAAAAAADAAAABAAAAAAAAAAAAAAAAAAAAAAAAAAHgAAAGgAAAAAAAAAAAAAAAAAAAAAAAAAAAAAABAnAAAQJwAAAAAAAAAAAAAAAAAAAAAAAAAAAAAAAAAAAAAAAAAAAAAUAAAAAAAAAMDA/wAAAAAAZAAAADIAAAAAAAAAZAAAAAAAAAB/f38ACgAAACEAAABAAAAAPAAAAAAAAAAAggAAAAAAAAAAAAAAAAAAAAAAAAAAAAAAAAAAAAAAAAAAAACvAgAAsQAAAAAAAAAlFQAAAAAAACgAAAAIAAAAAQAAAAEAAAA="/>
                            </a:ext>
                          </a:extLst>
                        </pic:cNvPicPr>
                      </pic:nvPicPr>
                      <pic:blipFill>
                        <a:blip r:embed="rId3"/>
                        <a:stretch>
                          <a:fillRect/>
                        </a:stretch>
                      </pic:blipFill>
                      <pic:spPr>
                        <a:xfrm>
                          <a:off x="3437255" y="0"/>
                          <a:ext cx="436245" cy="112395"/>
                        </a:xfrm>
                        <a:prstGeom prst="rect">
                          <a:avLst/>
                        </a:prstGeom>
                        <a:noFill/>
                        <a:ln>
                          <a:noFill/>
                        </a:ln>
                      </pic:spPr>
                    </pic:pic>
                    <wps:wsp>
                      <wps:cNvPr id="1031" name="Freeform 15"/>
                      <wps:cNvSpPr>
                        <a:extLst>
                          <a:ext uri="smNativeData">
                            <sm:smNativeData xmlns:sm="smNativeData" val="SMDATA_12_DtYcXxMAAAAlAAAACwAAAA0AAAAAkAAAAEgAAACQAAAASAAAAAAAAAAAAAAAAAAAAAEAAABQAAAAAAAAAAAA4D8AAAAAAADgPwAAAAAAAOA/AAAAAAAA4D8AAAAAAADgPwAAAAAAAOA/AAAAAAAA4D8AAAAAAADgPwAAAAAAAOA/AAAAAAAA4D8CAAAAjAAAAAEAAAAAAAAAP6C6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AAAAAACCAAAAAAAAAAAAAAAAAAAAAAAAAAAAAAAAAAAAAAAAAAAAANgsAABdAQAAAAAAAAAAAAAAAAAAKAAAAAgAAAABAAAAAQAAAA=="/>
                          </a:ext>
                        </a:extLst>
                      </wps:cNvSpPr>
                      <wps:spPr>
                        <a:xfrm>
                          <a:off x="0" y="0"/>
                          <a:ext cx="7289800" cy="221615"/>
                        </a:xfrm>
                        <a:custGeom>
                          <a:avLst/>
                          <a:gdLst/>
                          <a:ahLst/>
                          <a:cxnLst/>
                          <a:rect l="0" t="0" r="7289800" b="221615"/>
                          <a:pathLst>
                            <a:path w="7289800" h="221615">
                              <a:moveTo>
                                <a:pt x="7289800" y="0"/>
                              </a:moveTo>
                              <a:lnTo>
                                <a:pt x="1305414" y="0"/>
                              </a:lnTo>
                              <a:lnTo>
                                <a:pt x="0" y="0"/>
                              </a:lnTo>
                              <a:lnTo>
                                <a:pt x="0" y="221615"/>
                              </a:lnTo>
                              <a:lnTo>
                                <a:pt x="1010447" y="221615"/>
                              </a:lnTo>
                              <a:lnTo>
                                <a:pt x="6994496" y="221615"/>
                              </a:lnTo>
                              <a:lnTo>
                                <a:pt x="7289800" y="0"/>
                              </a:lnTo>
                            </a:path>
                          </a:pathLst>
                        </a:custGeom>
                        <a:solidFill>
                          <a:srgbClr val="3FA0BA"/>
                        </a:solidFill>
                        <a:ln>
                          <a:noFill/>
                        </a:ln>
                      </wps:spPr>
                      <wps:bodyPr spcFirstLastPara="1" vertOverflow="clip" horzOverflow="clip" lIns="91440" tIns="45720" rIns="91440" bIns="45720" upright="1">
                        <a:noAutofit/>
                      </wps:bodyPr>
                    </wps:wsp>
                    <pic:pic xmlns:pic="http://schemas.openxmlformats.org/drawingml/2006/picture">
                      <pic:nvPicPr>
                        <pic:cNvPr id="1032" name="Picture 16"/>
                        <pic:cNvPicPr>
                          <a:picLocks noChangeAspect="1"/>
                          <a:extLst>
                            <a:ext uri="smNativeData">
                              <sm:smNativeData xmlns:sm="smNativeData" val="SMDATA_14_DtYcX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EAAAAjAAAABAAAAGQAAAAXAAAAFAAAAAAAAAAAAAAA/38AAP9/AAAAAgAACQAAAAQAAAAAAAAADAAAABAAAAAAAAAAAAAAAAAAAAAAAAAAHgAAAGgAAAAAAAAAAAAAAAAAAAAAAAAAAAAAABAnAAAQJwAAAAAAAAAAAAAAAAAAAAAAAAAAAAAAAAAAAAAAAAAAAAAUAAAAAAAAAMDA/wAAAAAAZAAAADIAAAAAAAAAZAAAAAAAAAB/f38ACgAAACEAAABAAAAAPAAAAAAAAAAAggAAAAAAAAAAAAAAAAAAAAAAAAAAAAAAAAAAAAAAAAAAAAA+EQAALQgAAAAAAABpAwAAAAAAACgAAAAIAAAAAQAAAAEAAAA="/>
                            </a:ext>
                          </a:extLst>
                        </pic:cNvPicPr>
                      </pic:nvPicPr>
                      <pic:blipFill>
                        <a:blip r:embed="rId4"/>
                        <a:stretch>
                          <a:fillRect/>
                        </a:stretch>
                      </pic:blipFill>
                      <pic:spPr>
                        <a:xfrm>
                          <a:off x="554355" y="0"/>
                          <a:ext cx="2802890" cy="1329055"/>
                        </a:xfrm>
                        <a:prstGeom prst="rect">
                          <a:avLst/>
                        </a:prstGeom>
                        <a:noFill/>
                        <a:ln>
                          <a:noFill/>
                        </a:ln>
                      </pic:spPr>
                    </pic:pic>
                  </wpg:wgp>
                </a:graphicData>
              </a:graphic>
            </wp:anchor>
          </w:drawing>
        </mc:Choice>
        <mc:Fallback>
          <w:pict>
            <v:group style="position:absolute;mso-position-horizontal:left;mso-position-vertical:top;mso-position-horizontal-relative:page;mso-position-vertical-relative:page;width:574.00pt;height:136.80pt;z-index:251659265" coordorigin="0,0" coordsize="11480,2736">
              <v:shape id="Freeform 10" o:spid="_x0000_s4097" style="position:absolute;left:1591;top:0;width:9889;height:349" coordsize="9889,349" path="m465,0l9889,0l9424,349l0,349l465,0xe" stroked="f" fillcolor="#3fa0ba" v:ext="SMDATA_11_DtYcXxMAAAAlAAAACwAAAA0AAAAAkAAAAEgAAACQAAAASAAAAAAAAAAAAAAAAAAAAAEAAABQAAAAAAAAAAAA4D8AAAAAAADgPwAAAAAAAOA/AAAAAAAA4D8AAAAAAADgPwAAAAAAAOA/AAAAAAAA4D8AAAAAAADgPwAAAAAAAOA/AAAAAAAA4D8CAAAAjAAAAAEAAAAAAAAAP6C6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KAAAAAgAAAABAAAAAQAAAA==">
                <v:fill color2="#000000" type="solid" angle="90"/>
              </v:shape>
              <v:shape id="Freeform 11" o:spid="_x0000_s4098" style="position:absolute;left:0;top:0;width:2057;height:349" coordsize="2057,349" path="m0,0l2056,0l1591,349l0,349l0,0xe" stroked="f" fillcolor="#087ea6" v:ext="SMDATA_11_DtYcXxMAAAAlAAAACwAAAA0AAAAAkAAAAEgAAACQAAAASAAAAAAAAAAAAAAAAAAAAAEAAABQAAAAAAAAAAAA4D8AAAAAAADgPwAAAAAAAOA/AAAAAAAA4D8AAAAAAADgPwAAAAAAAOA/AAAAAAAA4D8AAAAAAADgPwAAAAAAAOA/AAAAAAAA4D8CAAAAjAAAAAEAAAAAAAAACH6m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KAAAAAgAAAABAAAAAQAAAA==">
                <v:fill color2="#000000" type="solid" angle="90"/>
              </v:shape>
              <v:shapetype id="_x0000_t75" coordsize="21600,21600" o:spt="75" o:preferrelative="t" path="m,l,21600r21600,l21600,xe">
                <v:path gradientshapeok="t" o:connecttype="rect"/>
              </v:shapetype>
              <v:shape id="Picture 12" o:spid="_x0000_s4099" type="#_x0000_t75" style="position:absolute;left:305;top:0;width:5580;height:2649" stroked="f" filled="f" v:ext="SMDATA_13_DtYcX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EAAAAjAAAABAAAAGQAAAAXAAAAFAAAAAAAAAAAAAAA/38AAP9/AAAAAgAACQAAAAQAAAAAAAAADAAAABAAAAAAAAAAAAAAAAAAAAAAAAAAHgAAAGgAAAAAAAAAAAAAAAAAAAAAAAAAAAAAABAnAAAQJwAAAAAAAAAAAAAAAAAAAAAAAAAAAAAAAAAAAAAAAAAAAAAUAAAAAAAAAMDA/wAAAAAAZAAAADIAAAAAAAAAZAAAAAAAAAB/f38ACgAAACgAAAAIAAAAAQAAAAEAAAA=">
                <v:imagedata r:id="rId1" o:title="media/image1"/>
              </v:shape>
              <v:shape id="Picture 13" o:spid="_x0000_s4100" type="#_x0000_t75" style="position:absolute;left:3115;top:2413;width:323;height:323" stroked="f" filled="f" v:ext="SMDATA_13_DtYcX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EAAAAjAAAABAAAAGQAAAAXAAAAFAAAAAAAAAAAAAAA/38AAP9/AAAAAgAACQAAAAQAAAAAAAAADAAAABAAAAAAAAAAAAAAAAAAAAAAAAAAHgAAAGgAAAAAAAAAAAAAAAAAAAAAAAAAAAAAABAnAAAQJwAAAAAAAAAAAAAAAAAAAAAAAAAAAAAAAAAAAAAAAAAAAAAUAAAAAAAAAMDA/wAAAAAAZAAAADIAAAAAAAAAZAAAAAAAAAB/f38ACgAAACgAAAAIAAAAAQAAAAEAAAA=">
                <v:imagedata r:id="rId2" o:title="media/image2"/>
              </v:shape>
              <v:shape id="Picture 14" o:spid="_x0000_s4101" type="#_x0000_t75" style="position:absolute;left:5413;top:0;width:687;height:177" stroked="f" filled="f" v:ext="SMDATA_13_DtYcX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EAAAAjAAAABAAAAGQAAAAXAAAAFAAAAAAAAAAAAAAA/38AAP9/AAAAAgAACQAAAAQAAAAAAAAADAAAABAAAAAAAAAAAAAAAAAAAAAAAAAAHgAAAGgAAAAAAAAAAAAAAAAAAAAAAAAAAAAAABAnAAAQJwAAAAAAAAAAAAAAAAAAAAAAAAAAAAAAAAAAAAAAAAAAAAAUAAAAAAAAAMDA/wAAAAAAZAAAADIAAAAAAAAAZAAAAAAAAAB/f38ACgAAACgAAAAIAAAAAQAAAAEAAAA=">
                <v:imagedata r:id="rId3" o:title="media/image3"/>
              </v:shape>
              <v:shape id="Freeform 15" o:spid="_x0000_s4102" style="position:absolute;left:0;top:0;width:11480;height:349" coordsize="11480,349" path="m11480,0l2056,0l0,0l0,349l1591,349l11015,349l11480,0e" stroked="f" fillcolor="#3fa0ba" v:ext="SMDATA_11_DtYcXxMAAAAlAAAACwAAAA0AAAAAkAAAAEgAAACQAAAASAAAAAAAAAAAAAAAAAAAAAEAAABQAAAAAAAAAAAA4D8AAAAAAADgPwAAAAAAAOA/AAAAAAAA4D8AAAAAAADgPwAAAAAAAOA/AAAAAAAA4D8AAAAAAADgPwAAAAAAAOA/AAAAAAAA4D8CAAAAjAAAAAEAAAAAAAAAP6C6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KAAAAAgAAAABAAAAAQAAAA==">
                <v:path arrowok="t"/>
                <v:fill color2="#000000" type="solid" angle="90"/>
              </v:shape>
              <v:shape id="Picture 16" o:spid="_x0000_s4103" type="#_x0000_t75" style="position:absolute;left:873;top:0;width:4414;height:2093" stroked="f" filled="f" v:ext="SMDATA_13_DtYcX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EAAAAjAAAABAAAAGQAAAAXAAAAFAAAAAAAAAAAAAAA/38AAP9/AAAAAgAACQAAAAQAAAAAAAAADAAAABAAAAAAAAAAAAAAAAAAAAAAAAAAHgAAAGgAAAAAAAAAAAAAAAAAAAAAAAAAAAAAABAnAAAQJwAAAAAAAAAAAAAAAAAAAAAAAAAAAAAAAAAAAAAAAAAAAAAUAAAAAAAAAMDA/wAAAAAAZAAAADIAAAAAAAAAZAAAAAAAAAB/f38ACgAAACgAAAAIAAAAAQAAAAEAAAA=">
                <v:imagedata r:id="rId4" o:title="media/image4"/>
              </v:shape>
              <w10:wrap type="none" anchorx="page" anchory="page"/>
            </v:group>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Lista numerada 1"/>
    <w:lvl w:ilvl="0">
      <w:start w:val="1"/>
      <w:numFmt w:val="decimal"/>
      <w:suff w:val="tab"/>
      <w:lvlText w:val="%1."/>
      <w:lvlJc w:val="left"/>
      <w:pPr>
        <w:ind w:left="360" w:hanging="0"/>
      </w:pPr>
      <w:rPr>
        <w:vertAlign w:val="baseline"/>
      </w:rPr>
    </w:lvl>
    <w:lvl w:ilvl="1">
      <w:start w:val="0"/>
      <w:numFmt w:val="decimal"/>
      <w:suff w:val="tab"/>
      <w:lvlText w:val=""/>
      <w:lvlJc w:val="left"/>
      <w:pPr>
        <w:ind w:left="0" w:hanging="0"/>
      </w:pPr>
      <w:rPr>
        <w:vertAlign w:val="baseline"/>
      </w:rPr>
    </w:lvl>
    <w:lvl w:ilvl="2">
      <w:start w:val="0"/>
      <w:numFmt w:val="decimal"/>
      <w:suff w:val="tab"/>
      <w:lvlText w:val=""/>
      <w:lvlJc w:val="left"/>
      <w:pPr>
        <w:ind w:left="0" w:hanging="0"/>
      </w:pPr>
      <w:rPr>
        <w:vertAlign w:val="baseline"/>
      </w:rPr>
    </w:lvl>
    <w:lvl w:ilvl="3">
      <w:start w:val="0"/>
      <w:numFmt w:val="decimal"/>
      <w:suff w:val="tab"/>
      <w:lvlText w:val=""/>
      <w:lvlJc w:val="left"/>
      <w:pPr>
        <w:ind w:left="0" w:hanging="0"/>
      </w:pPr>
      <w:rPr>
        <w:vertAlign w:val="baseline"/>
      </w:rPr>
    </w:lvl>
    <w:lvl w:ilvl="4">
      <w:start w:val="0"/>
      <w:numFmt w:val="decimal"/>
      <w:suff w:val="tab"/>
      <w:lvlText w:val=""/>
      <w:lvlJc w:val="left"/>
      <w:pPr>
        <w:ind w:left="0" w:hanging="0"/>
      </w:pPr>
      <w:rPr>
        <w:vertAlign w:val="baseline"/>
      </w:rPr>
    </w:lvl>
    <w:lvl w:ilvl="5">
      <w:start w:val="0"/>
      <w:numFmt w:val="decimal"/>
      <w:suff w:val="tab"/>
      <w:lvlText w:val=""/>
      <w:lvlJc w:val="left"/>
      <w:pPr>
        <w:ind w:left="0" w:hanging="0"/>
      </w:pPr>
      <w:rPr>
        <w:vertAlign w:val="baseline"/>
      </w:rPr>
    </w:lvl>
    <w:lvl w:ilvl="6">
      <w:start w:val="0"/>
      <w:numFmt w:val="decimal"/>
      <w:suff w:val="tab"/>
      <w:lvlText w:val=""/>
      <w:lvlJc w:val="left"/>
      <w:pPr>
        <w:ind w:left="0" w:hanging="0"/>
      </w:pPr>
      <w:rPr>
        <w:vertAlign w:val="baseline"/>
      </w:rPr>
    </w:lvl>
    <w:lvl w:ilvl="7">
      <w:start w:val="0"/>
      <w:numFmt w:val="decimal"/>
      <w:suff w:val="tab"/>
      <w:lvlText w:val=""/>
      <w:lvlJc w:val="left"/>
      <w:pPr>
        <w:ind w:left="0" w:hanging="0"/>
      </w:pPr>
      <w:rPr>
        <w:vertAlign w:val="baseline"/>
      </w:rPr>
    </w:lvl>
    <w:lvl w:ilvl="8">
      <w:start w:val="0"/>
      <w:numFmt w:val="decimal"/>
      <w:suff w:val="tab"/>
      <w:lvlText w:val=""/>
      <w:lvlJc w:val="left"/>
      <w:pPr>
        <w:ind w:left="0" w:hanging="0"/>
      </w:pPr>
      <w:rPr>
        <w:vertAlign w:val="baseline"/>
      </w:rPr>
    </w:lvl>
  </w:abstractNum>
  <w:abstractNum w:abstractNumId="2">
    <w:multiLevelType w:val="hybridMultilevel"/>
    <w:name w:val="Lista numerada 2"/>
    <w:lvl w:ilvl="0">
      <w:start w:val="1"/>
      <w:numFmt w:val="decimal"/>
      <w:suff w:val="tab"/>
      <w:lvlText w:val="%1"/>
      <w:lvlJc w:val="left"/>
      <w:pPr>
        <w:ind w:left="0" w:hanging="0"/>
      </w:pPr>
      <w:rPr>
        <w:rFonts w:ascii="Times New Roman" w:hAnsi="Times New Roman" w:eastAsia="Times New Roman" w:cs="Times New Roman"/>
        <w:b/>
        <w:smallCaps w:val="0"/>
        <w:color w:val="000000"/>
        <w:sz w:val="24"/>
        <w:szCs w:val="24"/>
        <w:vertAlign w:val="baseline"/>
      </w:rPr>
    </w:lvl>
    <w:lvl w:ilvl="1">
      <w:start w:val="1"/>
      <w:numFmt w:val="decimal"/>
      <w:suff w:val="tab"/>
      <w:lvlText w:val="%1.%2"/>
      <w:lvlJc w:val="left"/>
      <w:pPr>
        <w:ind w:left="0" w:hanging="0"/>
      </w:pPr>
      <w:rPr>
        <w:vertAlign w:val="baseline"/>
      </w:rPr>
    </w:lvl>
    <w:lvl w:ilvl="2">
      <w:start w:val="1"/>
      <w:numFmt w:val="decimal"/>
      <w:suff w:val="tab"/>
      <w:lvlText w:val="%1.%2.%3"/>
      <w:lvlJc w:val="left"/>
      <w:pPr>
        <w:ind w:left="0" w:hanging="0"/>
      </w:pPr>
      <w:rPr>
        <w:vertAlign w:val="baseline"/>
      </w:rPr>
    </w:lvl>
    <w:lvl w:ilvl="3">
      <w:start w:val="1"/>
      <w:numFmt w:val="decimal"/>
      <w:suff w:val="tab"/>
      <w:lvlText w:val="%1.%2.%3.%4"/>
      <w:lvlJc w:val="left"/>
      <w:pPr>
        <w:ind w:left="0" w:hanging="0"/>
      </w:pPr>
      <w:rPr>
        <w:vertAlign w:val="baseline"/>
      </w:rPr>
    </w:lvl>
    <w:lvl w:ilvl="4">
      <w:start w:val="1"/>
      <w:numFmt w:val="decimal"/>
      <w:suff w:val="tab"/>
      <w:lvlText w:val="%1.%2.%3.%4.%5"/>
      <w:lvlJc w:val="left"/>
      <w:pPr>
        <w:ind w:left="0" w:hanging="0"/>
      </w:pPr>
      <w:rPr>
        <w:vertAlign w:val="baseline"/>
      </w:rPr>
    </w:lvl>
    <w:lvl w:ilvl="5">
      <w:start w:val="1"/>
      <w:numFmt w:val="decimal"/>
      <w:suff w:val="tab"/>
      <w:lvlText w:val="%1.%2.%3.%4.%5.%6"/>
      <w:lvlJc w:val="left"/>
      <w:pPr>
        <w:ind w:left="0" w:hanging="0"/>
      </w:pPr>
      <w:rPr>
        <w:vertAlign w:val="baseline"/>
      </w:rPr>
    </w:lvl>
    <w:lvl w:ilvl="6">
      <w:start w:val="1"/>
      <w:numFmt w:val="decimal"/>
      <w:suff w:val="tab"/>
      <w:lvlText w:val="%1.%2.%3.%4.%5.%6.%7"/>
      <w:lvlJc w:val="left"/>
      <w:pPr>
        <w:ind w:left="0" w:hanging="0"/>
      </w:pPr>
      <w:rPr>
        <w:vertAlign w:val="baseline"/>
      </w:rPr>
    </w:lvl>
    <w:lvl w:ilvl="7">
      <w:start w:val="1"/>
      <w:numFmt w:val="decimal"/>
      <w:suff w:val="tab"/>
      <w:lvlText w:val="%1.%2.%3.%4.%5.%6.%7.%8"/>
      <w:lvlJc w:val="left"/>
      <w:pPr>
        <w:ind w:left="0" w:hanging="0"/>
      </w:pPr>
      <w:rPr>
        <w:vertAlign w:val="baseline"/>
      </w:rPr>
    </w:lvl>
    <w:lvl w:ilvl="8">
      <w:start w:val="1"/>
      <w:numFmt w:val="decimal"/>
      <w:suff w:val="tab"/>
      <w:lvlText w:val="%1.%2.%3.%4.%5.%6.%7.%8.%9"/>
      <w:lvlJc w:val="left"/>
      <w:pPr>
        <w:ind w:left="0" w:hanging="0"/>
      </w:pPr>
      <w:rPr>
        <w:vertAlign w:val="baseline"/>
      </w:rPr>
    </w:lvl>
  </w:abstractNum>
  <w:abstractNum w:abstractNumId="3">
    <w:multiLevelType w:val="hybridMultilevel"/>
    <w:name w:val="Lista numerada 3"/>
    <w:lvl w:ilvl="0">
      <w:start w:val="4"/>
      <w:numFmt w:val="decimal"/>
      <w:suff w:val="tab"/>
      <w:lvlText w:val="%1"/>
      <w:lvlJc w:val="left"/>
      <w:pPr>
        <w:ind w:left="220" w:hanging="0"/>
      </w:pPr>
      <w:rPr>
        <w:vertAlign w:val="baseline"/>
      </w:rPr>
    </w:lvl>
    <w:lvl w:ilvl="1">
      <w:start w:val="6"/>
      <w:numFmt w:val="decimal"/>
      <w:suff w:val="tab"/>
      <w:lvlText w:val="%1.%2."/>
      <w:lvlJc w:val="left"/>
      <w:pPr>
        <w:ind w:left="220" w:hanging="0"/>
      </w:pPr>
      <w:rPr>
        <w:rFonts w:ascii="Arial" w:hAnsi="Arial" w:eastAsia="Arial" w:cs="Arial"/>
        <w:b/>
        <w:sz w:val="24"/>
        <w:szCs w:val="24"/>
        <w:vertAlign w:val="baseline"/>
      </w:rPr>
    </w:lvl>
    <w:lvl w:ilvl="2">
      <w:start w:val="1"/>
      <w:numFmt w:val="decimal"/>
      <w:suff w:val="tab"/>
      <w:lvlText w:val="%1.%2.%3."/>
      <w:lvlJc w:val="left"/>
      <w:pPr>
        <w:ind w:left="-506" w:hanging="0"/>
      </w:pPr>
      <w:rPr>
        <w:rFonts w:ascii="Arial" w:hAnsi="Arial" w:eastAsia="Arial" w:cs="Arial"/>
        <w:sz w:val="24"/>
        <w:szCs w:val="24"/>
        <w:vertAlign w:val="baseline"/>
      </w:rPr>
    </w:lvl>
    <w:lvl w:ilvl="3">
      <w:numFmt w:val="bullet"/>
      <w:suff w:val="tab"/>
      <w:lvlText w:val="•"/>
      <w:lvlJc w:val="left"/>
      <w:pPr>
        <w:ind w:left="1777" w:hanging="0"/>
      </w:pPr>
      <w:rPr>
        <w:vertAlign w:val="baseline"/>
      </w:rPr>
    </w:lvl>
    <w:lvl w:ilvl="4">
      <w:numFmt w:val="bullet"/>
      <w:suff w:val="tab"/>
      <w:lvlText w:val="•"/>
      <w:lvlJc w:val="left"/>
      <w:pPr>
        <w:ind w:left="2688" w:hanging="0"/>
      </w:pPr>
      <w:rPr>
        <w:vertAlign w:val="baseline"/>
      </w:rPr>
    </w:lvl>
    <w:lvl w:ilvl="5">
      <w:numFmt w:val="bullet"/>
      <w:suff w:val="tab"/>
      <w:lvlText w:val="•"/>
      <w:lvlJc w:val="left"/>
      <w:pPr>
        <w:ind w:left="3600" w:hanging="0"/>
      </w:pPr>
      <w:rPr>
        <w:vertAlign w:val="baseline"/>
      </w:rPr>
    </w:lvl>
    <w:lvl w:ilvl="6">
      <w:numFmt w:val="bullet"/>
      <w:suff w:val="tab"/>
      <w:lvlText w:val="•"/>
      <w:lvlJc w:val="left"/>
      <w:pPr>
        <w:ind w:left="4511" w:hanging="0"/>
      </w:pPr>
      <w:rPr>
        <w:vertAlign w:val="baseline"/>
      </w:rPr>
    </w:lvl>
    <w:lvl w:ilvl="7">
      <w:numFmt w:val="bullet"/>
      <w:suff w:val="tab"/>
      <w:lvlText w:val="•"/>
      <w:lvlJc w:val="left"/>
      <w:pPr>
        <w:ind w:left="5423" w:hanging="0"/>
      </w:pPr>
      <w:rPr>
        <w:vertAlign w:val="baseline"/>
      </w:rPr>
    </w:lvl>
    <w:lvl w:ilvl="8">
      <w:numFmt w:val="bullet"/>
      <w:suff w:val="tab"/>
      <w:lvlText w:val="•"/>
      <w:lvlJc w:val="left"/>
      <w:pPr>
        <w:ind w:left="6335" w:hanging="0"/>
      </w:pPr>
      <w:rPr>
        <w:vertAlign w:val="baseline"/>
      </w:rPr>
    </w:lvl>
  </w:abstractNum>
  <w:abstractNum w:abstractNumId="4">
    <w:multiLevelType w:val="hybridMultilevel"/>
    <w:name w:val="Lista numerada 4"/>
    <w:lvl w:ilvl="0">
      <w:numFmt w:val="bullet"/>
      <w:suff w:val="tab"/>
      <w:lvlText w:val="-"/>
      <w:lvlJc w:val="left"/>
      <w:pPr>
        <w:ind w:left="221" w:hanging="0"/>
      </w:pPr>
      <w:rPr>
        <w:rFonts w:ascii="Arial" w:hAnsi="Arial" w:eastAsia="Arial" w:cs="Arial"/>
        <w:sz w:val="24"/>
        <w:szCs w:val="24"/>
        <w:vertAlign w:val="baseline"/>
      </w:rPr>
    </w:lvl>
    <w:lvl w:ilvl="1">
      <w:numFmt w:val="bullet"/>
      <w:suff w:val="tab"/>
      <w:lvlText w:val="•"/>
      <w:lvlJc w:val="left"/>
      <w:pPr>
        <w:ind w:left="1065" w:hanging="0"/>
      </w:pPr>
      <w:rPr>
        <w:vertAlign w:val="baseline"/>
      </w:rPr>
    </w:lvl>
    <w:lvl w:ilvl="2">
      <w:numFmt w:val="bullet"/>
      <w:suff w:val="tab"/>
      <w:lvlText w:val="•"/>
      <w:lvlJc w:val="left"/>
      <w:pPr>
        <w:ind w:left="1918" w:hanging="0"/>
      </w:pPr>
      <w:rPr>
        <w:vertAlign w:val="baseline"/>
      </w:rPr>
    </w:lvl>
    <w:lvl w:ilvl="3">
      <w:numFmt w:val="bullet"/>
      <w:suff w:val="tab"/>
      <w:lvlText w:val="•"/>
      <w:lvlJc w:val="left"/>
      <w:pPr>
        <w:ind w:left="2770" w:hanging="0"/>
      </w:pPr>
      <w:rPr>
        <w:vertAlign w:val="baseline"/>
      </w:rPr>
    </w:lvl>
    <w:lvl w:ilvl="4">
      <w:numFmt w:val="bullet"/>
      <w:suff w:val="tab"/>
      <w:lvlText w:val="•"/>
      <w:lvlJc w:val="left"/>
      <w:pPr>
        <w:ind w:left="3623" w:hanging="0"/>
      </w:pPr>
      <w:rPr>
        <w:vertAlign w:val="baseline"/>
      </w:rPr>
    </w:lvl>
    <w:lvl w:ilvl="5">
      <w:numFmt w:val="bullet"/>
      <w:suff w:val="tab"/>
      <w:lvlText w:val="•"/>
      <w:lvlJc w:val="left"/>
      <w:pPr>
        <w:ind w:left="4476" w:hanging="0"/>
      </w:pPr>
      <w:rPr>
        <w:vertAlign w:val="baseline"/>
      </w:rPr>
    </w:lvl>
    <w:lvl w:ilvl="6">
      <w:numFmt w:val="bullet"/>
      <w:suff w:val="tab"/>
      <w:lvlText w:val="•"/>
      <w:lvlJc w:val="left"/>
      <w:pPr>
        <w:ind w:left="5328" w:hanging="0"/>
      </w:pPr>
      <w:rPr>
        <w:vertAlign w:val="baseline"/>
      </w:rPr>
    </w:lvl>
    <w:lvl w:ilvl="7">
      <w:numFmt w:val="bullet"/>
      <w:suff w:val="tab"/>
      <w:lvlText w:val="•"/>
      <w:lvlJc w:val="left"/>
      <w:pPr>
        <w:ind w:left="6181" w:hanging="0"/>
      </w:pPr>
      <w:rPr>
        <w:vertAlign w:val="baseline"/>
      </w:rPr>
    </w:lvl>
    <w:lvl w:ilvl="8">
      <w:numFmt w:val="bullet"/>
      <w:suff w:val="tab"/>
      <w:lvlText w:val="•"/>
      <w:lvlJc w:val="left"/>
      <w:pPr>
        <w:ind w:left="7033" w:hanging="0"/>
      </w:pPr>
      <w:rPr>
        <w:vertAlign w:val="baseline"/>
      </w:rPr>
    </w:lvl>
  </w:abstractNum>
  <w:abstractNum w:abstractNumId="5">
    <w:multiLevelType w:val="hybridMultilevel"/>
    <w:name w:val="Lista numerada 5"/>
    <w:lvl w:ilvl="0">
      <w:numFmt w:val="bullet"/>
      <w:suff w:val="tab"/>
      <w:lvlText w:val="-"/>
      <w:lvlJc w:val="left"/>
      <w:pPr>
        <w:ind w:left="75" w:hanging="0"/>
      </w:pPr>
      <w:rPr>
        <w:rFonts w:ascii="Arial" w:hAnsi="Arial" w:eastAsia="Arial" w:cs="Arial"/>
        <w:b/>
        <w:sz w:val="24"/>
        <w:szCs w:val="24"/>
        <w:vertAlign w:val="baseline"/>
      </w:rPr>
    </w:lvl>
    <w:lvl w:ilvl="1">
      <w:numFmt w:val="bullet"/>
      <w:suff w:val="tab"/>
      <w:lvlText w:val="•"/>
      <w:lvlJc w:val="left"/>
      <w:pPr>
        <w:ind w:left="939" w:hanging="0"/>
      </w:pPr>
      <w:rPr>
        <w:vertAlign w:val="baseline"/>
      </w:rPr>
    </w:lvl>
    <w:lvl w:ilvl="2">
      <w:numFmt w:val="bullet"/>
      <w:suff w:val="tab"/>
      <w:lvlText w:val="•"/>
      <w:lvlJc w:val="left"/>
      <w:pPr>
        <w:ind w:left="1807" w:hanging="0"/>
      </w:pPr>
      <w:rPr>
        <w:vertAlign w:val="baseline"/>
      </w:rPr>
    </w:lvl>
    <w:lvl w:ilvl="3">
      <w:numFmt w:val="bullet"/>
      <w:suff w:val="tab"/>
      <w:lvlText w:val="•"/>
      <w:lvlJc w:val="left"/>
      <w:pPr>
        <w:ind w:left="2672" w:hanging="0"/>
      </w:pPr>
      <w:rPr>
        <w:vertAlign w:val="baseline"/>
      </w:rPr>
    </w:lvl>
    <w:lvl w:ilvl="4">
      <w:numFmt w:val="bullet"/>
      <w:suff w:val="tab"/>
      <w:lvlText w:val="•"/>
      <w:lvlJc w:val="left"/>
      <w:pPr>
        <w:ind w:left="3540" w:hanging="0"/>
      </w:pPr>
      <w:rPr>
        <w:vertAlign w:val="baseline"/>
      </w:rPr>
    </w:lvl>
    <w:lvl w:ilvl="5">
      <w:numFmt w:val="bullet"/>
      <w:suff w:val="tab"/>
      <w:lvlText w:val="•"/>
      <w:lvlJc w:val="left"/>
      <w:pPr>
        <w:ind w:left="4406" w:hanging="0"/>
      </w:pPr>
      <w:rPr>
        <w:vertAlign w:val="baseline"/>
      </w:rPr>
    </w:lvl>
    <w:lvl w:ilvl="6">
      <w:numFmt w:val="bullet"/>
      <w:suff w:val="tab"/>
      <w:lvlText w:val="•"/>
      <w:lvlJc w:val="left"/>
      <w:pPr>
        <w:ind w:left="5272" w:hanging="0"/>
      </w:pPr>
      <w:rPr>
        <w:vertAlign w:val="baseline"/>
      </w:rPr>
    </w:lvl>
    <w:lvl w:ilvl="7">
      <w:numFmt w:val="bullet"/>
      <w:suff w:val="tab"/>
      <w:lvlText w:val="•"/>
      <w:lvlJc w:val="left"/>
      <w:pPr>
        <w:ind w:left="6139" w:hanging="0"/>
      </w:pPr>
      <w:rPr>
        <w:vertAlign w:val="baseline"/>
      </w:rPr>
    </w:lvl>
    <w:lvl w:ilvl="8">
      <w:numFmt w:val="bullet"/>
      <w:suff w:val="tab"/>
      <w:lvlText w:val="•"/>
      <w:lvlJc w:val="left"/>
      <w:pPr>
        <w:ind w:left="7005" w:hanging="0"/>
      </w:pPr>
      <w:rPr>
        <w:vertAlign w:val="baseline"/>
      </w:rPr>
    </w:lvl>
  </w:abstractNum>
  <w:abstractNum w:abstractNumId="6">
    <w:multiLevelType w:val="hybridMultilevel"/>
    <w:name w:val="Lista numerada 6"/>
    <w:lvl w:ilvl="0">
      <w:start w:val="1"/>
      <w:numFmt w:val="decimal"/>
      <w:suff w:val="tab"/>
      <w:lvlText w:val="%1."/>
      <w:lvlJc w:val="left"/>
      <w:pPr>
        <w:ind w:left="220" w:hanging="0"/>
      </w:pPr>
      <w:rPr>
        <w:b/>
        <w:vertAlign w:val="baseline"/>
      </w:rPr>
    </w:lvl>
    <w:lvl w:ilvl="1">
      <w:start w:val="1"/>
      <w:numFmt w:val="decimal"/>
      <w:suff w:val="tab"/>
      <w:lvlText w:val="%1.%2"/>
      <w:lvlJc w:val="left"/>
      <w:pPr>
        <w:ind w:left="220" w:hanging="0"/>
      </w:pPr>
      <w:rPr>
        <w:rFonts w:ascii="Arial" w:hAnsi="Arial" w:eastAsia="Arial" w:cs="Arial"/>
        <w:sz w:val="24"/>
        <w:szCs w:val="24"/>
        <w:vertAlign w:val="baseline"/>
      </w:rPr>
    </w:lvl>
    <w:lvl w:ilvl="2">
      <w:numFmt w:val="bullet"/>
      <w:suff w:val="tab"/>
      <w:lvlText w:val="•"/>
      <w:lvlJc w:val="left"/>
      <w:pPr>
        <w:ind w:left="220" w:hanging="0"/>
      </w:pPr>
      <w:rPr>
        <w:vertAlign w:val="baseline"/>
      </w:rPr>
    </w:lvl>
    <w:lvl w:ilvl="3">
      <w:numFmt w:val="bullet"/>
      <w:suff w:val="tab"/>
      <w:lvlText w:val="•"/>
      <w:lvlJc w:val="left"/>
      <w:pPr>
        <w:ind w:left="1253" w:hanging="0"/>
      </w:pPr>
      <w:rPr>
        <w:vertAlign w:val="baseline"/>
      </w:rPr>
    </w:lvl>
    <w:lvl w:ilvl="4">
      <w:numFmt w:val="bullet"/>
      <w:suff w:val="tab"/>
      <w:lvlText w:val="•"/>
      <w:lvlJc w:val="left"/>
      <w:pPr>
        <w:ind w:left="2286" w:hanging="0"/>
      </w:pPr>
      <w:rPr>
        <w:vertAlign w:val="baseline"/>
      </w:rPr>
    </w:lvl>
    <w:lvl w:ilvl="5">
      <w:numFmt w:val="bullet"/>
      <w:suff w:val="tab"/>
      <w:lvlText w:val="•"/>
      <w:lvlJc w:val="left"/>
      <w:pPr>
        <w:ind w:left="3319" w:hanging="0"/>
      </w:pPr>
      <w:rPr>
        <w:vertAlign w:val="baseline"/>
      </w:rPr>
    </w:lvl>
    <w:lvl w:ilvl="6">
      <w:numFmt w:val="bullet"/>
      <w:suff w:val="tab"/>
      <w:lvlText w:val="•"/>
      <w:lvlJc w:val="left"/>
      <w:pPr>
        <w:ind w:left="4353" w:hanging="0"/>
      </w:pPr>
      <w:rPr>
        <w:vertAlign w:val="baseline"/>
      </w:rPr>
    </w:lvl>
    <w:lvl w:ilvl="7">
      <w:numFmt w:val="bullet"/>
      <w:suff w:val="tab"/>
      <w:lvlText w:val="•"/>
      <w:lvlJc w:val="left"/>
      <w:pPr>
        <w:ind w:left="5386" w:hanging="0"/>
      </w:pPr>
      <w:rPr>
        <w:vertAlign w:val="baseline"/>
      </w:rPr>
    </w:lvl>
    <w:lvl w:ilvl="8">
      <w:numFmt w:val="bullet"/>
      <w:suff w:val="tab"/>
      <w:lvlText w:val="•"/>
      <w:lvlJc w:val="left"/>
      <w:pPr>
        <w:ind w:left="6419" w:hanging="0"/>
      </w:pPr>
      <w:rPr>
        <w:vertAlign w:val="baseline"/>
      </w:rPr>
    </w:lvl>
  </w:abstractNum>
  <w:abstractNum w:abstractNumId="7">
    <w:multiLevelType w:val="singleLevel"/>
    <w:name w:val="Bullet 7"/>
    <w:lvl w:ilvl="0">
      <w:start w:val="1"/>
      <w:numFmt w:val="decimal"/>
      <w:suff w:val="tab"/>
      <w:lvlText w:val="%1."/>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view w:val="print"/>
  <w:defaultTabStop w:val="708"/>
  <w:autoHyphenation w:val="0"/>
  <w:doNotShadeFormData w:val="0"/>
  <w:captions>
    <w:caption w:name="Tabela" w:pos="below" w:numFmt="decimal"/>
    <w:caption w:name="Figura" w:pos="below" w:numFmt="decimal"/>
    <w:caption w:name="Imagem"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shapeDefaults>
    <o:shapedefaults v:ext="edit" spidmax="5123"/>
    <o:shapelayout v:ext="edit">
      <o:rules v:ext="edit"/>
    </o:shapelayout>
  </w:shapeDefaults>
  <w:tmPrefOne w:val="17"/>
  <w:tmPrefTwo w:val="1"/>
  <w:tmFmtPref w:val="189283435"/>
  <w:tmCommentsPr>
    <w:tmCommentsPlace w:val="0"/>
    <w:tmCommentsWidth w:val="3119"/>
    <w:tmCommentsColor w:val="-1"/>
  </w:tmCommentsPr>
  <w:tmReviewPr>
    <w:tmReviewEnabled w:val="0"/>
    <w:tmReviewShow w:val="1"/>
    <w:tmReviewPrint w:val="0"/>
    <w:tmRevisionNum w:val="19"/>
    <w:tmReviewMarkIns w:val="4"/>
    <w:tmReviewColorIns w:val="-1"/>
    <w:tmReviewMarkDel w:val="6"/>
    <w:tmReviewColorDel w:val="-1"/>
    <w:tmReviewMarkFmt w:val="1"/>
    <w:tmReviewColorFmt w:val="-1"/>
    <w:tmReviewMarkLn w:val="1"/>
    <w:tmReviewColorLn w:val="0"/>
    <w:tmReviewToolTip w:val="1"/>
  </w:tmReviewPr>
  <w:tmLastPos>
    <w:tmLastPosPage w:val="1"/>
    <w:tmLastPosSelect w:val="1"/>
    <w:tmLastPosFrameIdx w:val="0"/>
    <w:tmLastPosCaret>
      <w:tmLastPosPgfIdx w:val="12"/>
      <w:tmLastPosIdx w:val="28"/>
    </w:tmLastPosCaret>
    <w:tmLastPosAnchor>
      <w:tmLastPosPgfIdx w:val="12"/>
      <w:tmLastPosIdx w:val="64"/>
    </w:tmLastPosAnchor>
    <w:tmLastPosTblRect w:left="0" w:top="0" w:right="0" w:bottom="0"/>
  </w:tmLastPos>
  <w:tmAppRevision w:date="1595725326" w:val="976"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Times New Roman"/>
        <w:sz w:val="22"/>
        <w:szCs w:val="22"/>
        <w:lang w:val="pt-br" w:eastAsia="zh-cn"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Cambria" w:hAnsi="Cambria" w:eastAsia="Cambria" w:cs="Cambria"/>
      <w:sz w:val="24"/>
      <w:szCs w:val="24"/>
    </w:rPr>
  </w:style>
  <w:style w:type="paragraph" w:styleId="para1">
    <w:name w:val="No Spacing"/>
    <w:qFormat/>
    <w:rPr>
      <w:rFonts w:ascii="Calibri" w:hAnsi="Calibri" w:eastAsia="Calibri"/>
      <w:sz w:val="22"/>
      <w:szCs w:val="22"/>
      <w:lang w:val="pt-br" w:eastAsia="zh-cn" w:bidi="ar-sa"/>
    </w:rPr>
  </w:style>
  <w:style w:type="paragraph" w:styleId="para2" w:customStyle="1">
    <w:name w:val="annotation text"/>
    <w:qFormat/>
    <w:basedOn w:val="para0"/>
    <w:rPr>
      <w:sz w:val="20"/>
      <w:szCs w:val="20"/>
    </w:rPr>
  </w:style>
  <w:style w:type="paragraph" w:styleId="para3" w:customStyle="1">
    <w:name w:val="annotation subject"/>
    <w:qFormat/>
    <w:basedOn w:val="para2"/>
    <w:next w:val="para2"/>
    <w:rPr>
      <w:b/>
      <w:bCs/>
    </w:rPr>
  </w:style>
  <w:style w:type="paragraph" w:styleId="para4">
    <w:name w:val="Balloon Text"/>
    <w:qFormat/>
    <w:basedOn w:val="para0"/>
    <w:rPr>
      <w:rFonts w:ascii="Tahoma" w:hAnsi="Tahoma" w:cs="Tahoma"/>
      <w:sz w:val="16"/>
      <w:szCs w:val="16"/>
    </w:rPr>
  </w:style>
  <w:style w:type="paragraph" w:styleId="para5" w:customStyle="1">
    <w:name w:val="Default"/>
    <w:qFormat/>
    <w:rPr>
      <w:rFonts w:ascii="Calibri" w:hAnsi="Calibri" w:eastAsia="Calibri"/>
      <w:color w:val="000000"/>
      <w:sz w:val="24"/>
      <w:szCs w:val="24"/>
      <w:lang w:val="pt-br" w:eastAsia="zh-cn" w:bidi="ar-sa"/>
    </w:rPr>
  </w:style>
  <w:style w:type="paragraph" w:styleId="para6">
    <w:name w:val="Header"/>
    <w:qFormat/>
    <w:basedOn w:val="para0"/>
    <w:pPr>
      <w:tabs defTabSz="708">
        <w:tab w:val="center" w:pos="4252" w:leader="none"/>
        <w:tab w:val="right" w:pos="8504" w:leader="none"/>
      </w:tabs>
    </w:pPr>
  </w:style>
  <w:style w:type="paragraph" w:styleId="para7">
    <w:name w:val="Footer"/>
    <w:qFormat/>
    <w:basedOn w:val="para0"/>
    <w:pPr>
      <w:tabs defTabSz="708">
        <w:tab w:val="center" w:pos="4252" w:leader="none"/>
        <w:tab w:val="right" w:pos="8504" w:leader="none"/>
      </w:tabs>
    </w:pPr>
  </w:style>
  <w:style w:type="paragraph" w:styleId="para8">
    <w:name w:val="heading 1"/>
    <w:qFormat/>
    <w:basedOn w:val="para0"/>
    <w:next w:val="para0"/>
    <w:pPr>
      <w:spacing w:before="240" w:after="60"/>
      <w:keepNext/>
      <w:outlineLvl w:val="0"/>
      <w:keepLines/>
      <w:widowControl w:val="0"/>
    </w:pPr>
    <w:rPr>
      <w:rFonts w:ascii="Arial" w:hAnsi="Arial" w:eastAsia="SimSun" w:cs="Arial"/>
      <w:b/>
      <w:bCs/>
      <w:kern w:val="1"/>
      <w:sz w:val="36"/>
      <w:szCs w:val="36"/>
    </w:rPr>
    <w:key w:val="1073"/>
  </w:style>
  <w:style w:type="character" w:styleId="char0" w:default="1">
    <w:name w:val="Default Paragraph Font"/>
  </w:style>
  <w:style w:type="character" w:styleId="char1" w:customStyle="1">
    <w:name w:val="annotation reference"/>
    <w:basedOn w:val="char0"/>
    <w:rPr>
      <w:sz w:val="16"/>
      <w:szCs w:val="16"/>
    </w:rPr>
  </w:style>
  <w:style w:type="character" w:styleId="char2" w:customStyle="1">
    <w:name w:val="Texto de comentário Char"/>
    <w:basedOn w:val="char0"/>
    <w:rPr>
      <w:rFonts w:ascii="Cambria" w:hAnsi="Cambria" w:eastAsia="Cambria" w:cs="Cambria"/>
      <w:sz w:val="20"/>
      <w:szCs w:val="20"/>
    </w:rPr>
  </w:style>
  <w:style w:type="character" w:styleId="char3" w:customStyle="1">
    <w:name w:val="Assunto do comentário Char"/>
    <w:basedOn w:val="char2"/>
    <w:rPr>
      <w:b/>
      <w:bCs/>
    </w:rPr>
  </w:style>
  <w:style w:type="character" w:styleId="char4" w:customStyle="1">
    <w:name w:val="Texto de balão Char"/>
    <w:basedOn w:val="char0"/>
    <w:rPr>
      <w:rFonts w:ascii="Tahoma" w:hAnsi="Tahoma" w:eastAsia="Cambria" w:cs="Tahoma"/>
      <w:sz w:val="16"/>
      <w:szCs w:val="16"/>
    </w:rPr>
  </w:style>
  <w:style w:type="character" w:styleId="char5">
    <w:name w:val="Hyperlink"/>
    <w:basedOn w:val="char0"/>
    <w:rPr>
      <w:color w:val="0563c1"/>
      <w:u w:color="auto" w:val="single"/>
    </w:rPr>
  </w:style>
  <w:style w:type="character" w:styleId="char6" w:customStyle="1">
    <w:name w:val="Cabeçalho Char"/>
    <w:basedOn w:val="char0"/>
    <w:rPr>
      <w:rFonts w:ascii="Cambria" w:hAnsi="Cambria" w:eastAsia="Cambria" w:cs="Cambria"/>
      <w:sz w:val="24"/>
      <w:szCs w:val="24"/>
    </w:rPr>
  </w:style>
  <w:style w:type="character" w:styleId="char7" w:customStyle="1">
    <w:name w:val="Rodapé Char"/>
    <w:basedOn w:val="char0"/>
    <w:rPr>
      <w:rFonts w:ascii="Cambria" w:hAnsi="Cambria" w:eastAsia="Cambria" w:cs="Cambria"/>
      <w:sz w:val="24"/>
      <w:szCs w:val="24"/>
    </w:rPr>
  </w:style>
  <w:style w:type="table" w:default="1" w:styleId="TableNormal">
    <w:name w:val="Tabela normal"/>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TableGrid">
    <w:name w:val="Table Grid"/>
    <w:basedOn w:val="NormalTable"/>
    <w:uiPriority w:val="59"/>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hAnsi="Calibri" w:eastAsia="Calibri" w:cs="Times New Roman"/>
        <w:sz w:val="22"/>
        <w:szCs w:val="22"/>
        <w:lang w:val="pt-br" w:eastAsia="zh-cn"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Cambria" w:hAnsi="Cambria" w:eastAsia="Cambria" w:cs="Cambria"/>
      <w:sz w:val="24"/>
      <w:szCs w:val="24"/>
    </w:rPr>
  </w:style>
  <w:style w:type="paragraph" w:styleId="para1">
    <w:name w:val="No Spacing"/>
    <w:qFormat/>
    <w:rPr>
      <w:rFonts w:ascii="Calibri" w:hAnsi="Calibri" w:eastAsia="Calibri"/>
      <w:sz w:val="22"/>
      <w:szCs w:val="22"/>
      <w:lang w:val="pt-br" w:eastAsia="zh-cn" w:bidi="ar-sa"/>
    </w:rPr>
  </w:style>
  <w:style w:type="paragraph" w:styleId="para2" w:customStyle="1">
    <w:name w:val="annotation text"/>
    <w:qFormat/>
    <w:basedOn w:val="para0"/>
    <w:rPr>
      <w:sz w:val="20"/>
      <w:szCs w:val="20"/>
    </w:rPr>
  </w:style>
  <w:style w:type="paragraph" w:styleId="para3" w:customStyle="1">
    <w:name w:val="annotation subject"/>
    <w:qFormat/>
    <w:basedOn w:val="para2"/>
    <w:next w:val="para2"/>
    <w:rPr>
      <w:b/>
      <w:bCs/>
    </w:rPr>
  </w:style>
  <w:style w:type="paragraph" w:styleId="para4">
    <w:name w:val="Balloon Text"/>
    <w:qFormat/>
    <w:basedOn w:val="para0"/>
    <w:rPr>
      <w:rFonts w:ascii="Tahoma" w:hAnsi="Tahoma" w:cs="Tahoma"/>
      <w:sz w:val="16"/>
      <w:szCs w:val="16"/>
    </w:rPr>
  </w:style>
  <w:style w:type="paragraph" w:styleId="para5" w:customStyle="1">
    <w:name w:val="Default"/>
    <w:qFormat/>
    <w:rPr>
      <w:rFonts w:ascii="Calibri" w:hAnsi="Calibri" w:eastAsia="Calibri"/>
      <w:color w:val="000000"/>
      <w:sz w:val="24"/>
      <w:szCs w:val="24"/>
      <w:lang w:val="pt-br" w:eastAsia="zh-cn" w:bidi="ar-sa"/>
    </w:rPr>
  </w:style>
  <w:style w:type="paragraph" w:styleId="para6">
    <w:name w:val="Header"/>
    <w:qFormat/>
    <w:basedOn w:val="para0"/>
    <w:pPr>
      <w:tabs defTabSz="708">
        <w:tab w:val="center" w:pos="4252" w:leader="none"/>
        <w:tab w:val="right" w:pos="8504" w:leader="none"/>
      </w:tabs>
    </w:pPr>
  </w:style>
  <w:style w:type="paragraph" w:styleId="para7">
    <w:name w:val="Footer"/>
    <w:qFormat/>
    <w:basedOn w:val="para0"/>
    <w:pPr>
      <w:tabs defTabSz="708">
        <w:tab w:val="center" w:pos="4252" w:leader="none"/>
        <w:tab w:val="right" w:pos="8504" w:leader="none"/>
      </w:tabs>
    </w:pPr>
  </w:style>
  <w:style w:type="paragraph" w:styleId="para8">
    <w:name w:val="heading 1"/>
    <w:qFormat/>
    <w:basedOn w:val="para0"/>
    <w:next w:val="para0"/>
    <w:pPr>
      <w:spacing w:before="240" w:after="60"/>
      <w:keepNext/>
      <w:outlineLvl w:val="0"/>
      <w:keepLines/>
      <w:widowControl w:val="0"/>
    </w:pPr>
    <w:rPr>
      <w:rFonts w:ascii="Arial" w:hAnsi="Arial" w:eastAsia="SimSun" w:cs="Arial"/>
      <w:b/>
      <w:bCs/>
      <w:kern w:val="1"/>
      <w:sz w:val="36"/>
      <w:szCs w:val="36"/>
    </w:rPr>
    <w:key w:val="1073"/>
  </w:style>
  <w:style w:type="character" w:styleId="char0" w:default="1">
    <w:name w:val="Default Paragraph Font"/>
  </w:style>
  <w:style w:type="character" w:styleId="char1" w:customStyle="1">
    <w:name w:val="annotation reference"/>
    <w:basedOn w:val="char0"/>
    <w:rPr>
      <w:sz w:val="16"/>
      <w:szCs w:val="16"/>
    </w:rPr>
  </w:style>
  <w:style w:type="character" w:styleId="char2" w:customStyle="1">
    <w:name w:val="Texto de comentário Char"/>
    <w:basedOn w:val="char0"/>
    <w:rPr>
      <w:rFonts w:ascii="Cambria" w:hAnsi="Cambria" w:eastAsia="Cambria" w:cs="Cambria"/>
      <w:sz w:val="20"/>
      <w:szCs w:val="20"/>
    </w:rPr>
  </w:style>
  <w:style w:type="character" w:styleId="char3" w:customStyle="1">
    <w:name w:val="Assunto do comentário Char"/>
    <w:basedOn w:val="char2"/>
    <w:rPr>
      <w:b/>
      <w:bCs/>
    </w:rPr>
  </w:style>
  <w:style w:type="character" w:styleId="char4" w:customStyle="1">
    <w:name w:val="Texto de balão Char"/>
    <w:basedOn w:val="char0"/>
    <w:rPr>
      <w:rFonts w:ascii="Tahoma" w:hAnsi="Tahoma" w:eastAsia="Cambria" w:cs="Tahoma"/>
      <w:sz w:val="16"/>
      <w:szCs w:val="16"/>
    </w:rPr>
  </w:style>
  <w:style w:type="character" w:styleId="char5">
    <w:name w:val="Hyperlink"/>
    <w:basedOn w:val="char0"/>
    <w:rPr>
      <w:color w:val="0563c1"/>
      <w:u w:color="auto" w:val="single"/>
    </w:rPr>
  </w:style>
  <w:style w:type="character" w:styleId="char6" w:customStyle="1">
    <w:name w:val="Cabeçalho Char"/>
    <w:basedOn w:val="char0"/>
    <w:rPr>
      <w:rFonts w:ascii="Cambria" w:hAnsi="Cambria" w:eastAsia="Cambria" w:cs="Cambria"/>
      <w:sz w:val="24"/>
      <w:szCs w:val="24"/>
    </w:rPr>
  </w:style>
  <w:style w:type="character" w:styleId="char7" w:customStyle="1">
    <w:name w:val="Rodapé Char"/>
    <w:basedOn w:val="char0"/>
    <w:rPr>
      <w:rFonts w:ascii="Cambria" w:hAnsi="Cambria" w:eastAsia="Cambria" w:cs="Cambria"/>
      <w:sz w:val="24"/>
      <w:szCs w:val="24"/>
    </w:rPr>
  </w:style>
  <w:style w:type="table" w:default="1" w:styleId="TableNormal">
    <w:name w:val="Tabela normal"/>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TableGrid">
    <w:name w:val="Table Grid"/>
    <w:basedOn w:val="NormalTable"/>
    <w:uiPriority w:val="59"/>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hyperlink" Target="mailto:socepis1@gmail.com" TargetMode="External"/><Relationship Id="rId9" Type="http://schemas.openxmlformats.org/officeDocument/2006/relationships/hyperlink" Target="mailto:(michely_cristhian@hotmail.com" TargetMode="External"/><Relationship Id="rId10" Type="http://schemas.openxmlformats.org/officeDocument/2006/relationships/hyperlink" Target="https://www.sciencedirect.com/science/article/abs/pii/S0306452216002360#!" TargetMode="External"/><Relationship Id="rId11" Type="http://schemas.openxmlformats.org/officeDocument/2006/relationships/hyperlink" Target="https://pubmed.ncbi.nlm.nih.gov/?term=Peretti+S&amp;cauthor_id=29669486" TargetMode="External"/><Relationship Id="rId12" Type="http://schemas.openxmlformats.org/officeDocument/2006/relationships/hyperlink" Target="https://pubmed.ncbi.nlm.nih.gov/?term=Mariano+M&amp;cauthor_id=29669486" TargetMode="External"/><Relationship Id="rId13" Type="http://schemas.openxmlformats.org/officeDocument/2006/relationships/hyperlink" Target="https://pubmed.ncbi.nlm.nih.gov/?term=Mazzocchetti+C&amp;cauthor_id=29669486" TargetMode="External"/><Relationship Id="rId14" Type="http://schemas.openxmlformats.org/officeDocument/2006/relationships/hyperlink" Target="https://pubmed.ncbi.nlm.nih.gov/?term=Mazza+M&amp;cauthor_id=29669486" TargetMode="External"/><Relationship Id="rId15" Type="http://schemas.openxmlformats.org/officeDocument/2006/relationships/hyperlink" Target="https://pubmed.ncbi.nlm.nih.gov/?term=Pino+MC&amp;cauthor_id=29669486" TargetMode="External"/><Relationship Id="rId16" Type="http://schemas.openxmlformats.org/officeDocument/2006/relationships/hyperlink" Target="https://pubmed.ncbi.nlm.nih.gov/?term=Verrotti+Di+Pianella+A&amp;cauthor_id=29669486" TargetMode="External"/><Relationship Id="rId17" Type="http://schemas.openxmlformats.org/officeDocument/2006/relationships/hyperlink" Target="https://pubmed.ncbi.nlm.nih.gov/?term=Valenti+M&amp;cauthor_id=29669486" TargetMode="External"/><Relationship Id="rId18" Type="http://schemas.openxmlformats.org/officeDocument/2006/relationships/hyperlink" Target="https://www.sciencedirect.com/science/article/abs/pii/S0031938414005101#!" TargetMode="External"/><Relationship Id="rId19" Type="http://schemas.openxmlformats.org/officeDocument/2006/relationships/header" Target="header1.xml"/><Relationship Id="rId20" Type="http://schemas.openxmlformats.org/officeDocument/2006/relationships/footer" Target="footer1.xml"/><Relationship Id="rId21" Type="http://schemas.openxmlformats.org/officeDocument/2006/relationships/header" Target="header2.xml"/><Relationship Id="rId22" Type="http://schemas.openxmlformats.org/officeDocument/2006/relationships/footer" Target="footer2.xml"/></Relationships>
</file>

<file path=word/_rels/header2.xml.rels><?xml version="1.0" encoding="UTF-8" standalone="yes" ?>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Cambria"/>
        <a:ea typeface="Cambria"/>
        <a:cs typeface="Cambri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rev.976</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Cidianna</dc:creator>
  <cp:keywords/>
  <dc:description/>
  <cp:lastModifiedBy/>
  <cp:revision>19</cp:revision>
  <cp:lastPrinted>2020-07-04T16:53:00Z</cp:lastPrinted>
  <dcterms:created xsi:type="dcterms:W3CDTF">2020-07-02T11:52:00Z</dcterms:created>
  <dcterms:modified xsi:type="dcterms:W3CDTF">2020-07-26T01:02:06Z</dcterms:modified>
</cp:coreProperties>
</file>