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AB3D" w14:textId="22406F8B" w:rsidR="00A94790" w:rsidRDefault="000879DC" w:rsidP="00C50B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4790">
        <w:rPr>
          <w:rFonts w:ascii="Times New Roman" w:hAnsi="Times New Roman" w:cs="Times New Roman"/>
          <w:b/>
          <w:bCs/>
          <w:sz w:val="24"/>
          <w:szCs w:val="24"/>
        </w:rPr>
        <w:t>VALIAÇÃO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790" w:rsidRPr="00A94790">
        <w:rPr>
          <w:rFonts w:ascii="Times New Roman" w:hAnsi="Times New Roman" w:cs="Times New Roman"/>
          <w:b/>
          <w:bCs/>
          <w:i/>
          <w:sz w:val="24"/>
          <w:szCs w:val="24"/>
        </w:rPr>
        <w:t>IN VITRO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 DO MONOTERPENO LINALOL</w:t>
      </w:r>
      <w:r w:rsidR="00A94790">
        <w:rPr>
          <w:rFonts w:ascii="Times New Roman" w:hAnsi="Times New Roman" w:cs="Times New Roman"/>
          <w:b/>
          <w:bCs/>
          <w:sz w:val="24"/>
          <w:szCs w:val="24"/>
        </w:rPr>
        <w:t xml:space="preserve"> E DO FUNGO 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NEMATÓFAGO </w:t>
      </w:r>
      <w:proofErr w:type="spellStart"/>
      <w:r w:rsidR="00A94790" w:rsidRPr="00A94790">
        <w:rPr>
          <w:rFonts w:ascii="Times New Roman" w:hAnsi="Times New Roman" w:cs="Times New Roman"/>
          <w:b/>
          <w:bCs/>
          <w:i/>
          <w:sz w:val="24"/>
          <w:szCs w:val="24"/>
        </w:rPr>
        <w:t>Duddingtonia</w:t>
      </w:r>
      <w:proofErr w:type="spellEnd"/>
      <w:r w:rsidR="00A94790" w:rsidRPr="00A947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94790" w:rsidRPr="00A94790">
        <w:rPr>
          <w:rFonts w:ascii="Times New Roman" w:hAnsi="Times New Roman" w:cs="Times New Roman"/>
          <w:b/>
          <w:bCs/>
          <w:i/>
          <w:sz w:val="24"/>
          <w:szCs w:val="24"/>
        </w:rPr>
        <w:t>flagrans</w:t>
      </w:r>
      <w:proofErr w:type="spellEnd"/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47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>ISOLADO</w:t>
      </w:r>
      <w:r w:rsidR="00A947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790">
        <w:rPr>
          <w:rFonts w:ascii="Times New Roman" w:hAnsi="Times New Roman" w:cs="Times New Roman"/>
          <w:b/>
          <w:bCs/>
          <w:sz w:val="24"/>
          <w:szCs w:val="24"/>
        </w:rPr>
        <w:t>E EM ASSOCIAÇÃO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94790">
        <w:rPr>
          <w:rFonts w:ascii="Times New Roman" w:hAnsi="Times New Roman" w:cs="Times New Roman"/>
          <w:b/>
          <w:bCs/>
          <w:sz w:val="24"/>
          <w:szCs w:val="24"/>
        </w:rPr>
        <w:t>SOBRE</w:t>
      </w:r>
      <w:r w:rsidR="00A94790" w:rsidRPr="00A94790">
        <w:rPr>
          <w:rFonts w:ascii="Times New Roman" w:hAnsi="Times New Roman" w:cs="Times New Roman"/>
          <w:b/>
          <w:bCs/>
          <w:sz w:val="24"/>
          <w:szCs w:val="24"/>
        </w:rPr>
        <w:t xml:space="preserve"> NEMATÓDEOS GASTRINTESTINAIS DE OVINOS</w:t>
      </w:r>
    </w:p>
    <w:p w14:paraId="395D3B12" w14:textId="3A3371EB" w:rsidR="00C4304D" w:rsidRPr="00A94790" w:rsidRDefault="00A94790" w:rsidP="00C50B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790">
        <w:rPr>
          <w:rFonts w:ascii="Times New Roman" w:hAnsi="Times New Roman" w:cs="Times New Roman"/>
          <w:sz w:val="24"/>
          <w:szCs w:val="24"/>
        </w:rPr>
        <w:t xml:space="preserve">Ana Maria Santos </w:t>
      </w:r>
      <w:r w:rsidRPr="00A94790">
        <w:rPr>
          <w:rFonts w:ascii="Times New Roman" w:hAnsi="Times New Roman" w:cs="Times New Roman"/>
          <w:b/>
          <w:sz w:val="24"/>
          <w:szCs w:val="24"/>
        </w:rPr>
        <w:t>LIMA</w:t>
      </w:r>
      <w:r w:rsidR="005349D6" w:rsidRPr="00A94790">
        <w:rPr>
          <w:rFonts w:ascii="Times New Roman" w:hAnsi="Times New Roman" w:cs="Times New Roman"/>
          <w:sz w:val="24"/>
          <w:szCs w:val="24"/>
        </w:rPr>
        <w:t xml:space="preserve">¹; </w:t>
      </w:r>
      <w:r w:rsidRPr="00A94790">
        <w:rPr>
          <w:rFonts w:ascii="Times New Roman" w:hAnsi="Times New Roman" w:cs="Times New Roman"/>
          <w:sz w:val="24"/>
          <w:szCs w:val="24"/>
        </w:rPr>
        <w:t xml:space="preserve">Antônia Aniellen Raianne Moisés </w:t>
      </w:r>
      <w:r w:rsidRPr="00A94790">
        <w:rPr>
          <w:rFonts w:ascii="Times New Roman" w:hAnsi="Times New Roman" w:cs="Times New Roman"/>
          <w:b/>
          <w:sz w:val="24"/>
          <w:szCs w:val="24"/>
        </w:rPr>
        <w:t>AGUIAR</w:t>
      </w:r>
      <w:r w:rsidR="005B46D3" w:rsidRPr="00A94790">
        <w:rPr>
          <w:rFonts w:ascii="Times New Roman" w:hAnsi="Times New Roman" w:cs="Times New Roman"/>
          <w:sz w:val="24"/>
          <w:szCs w:val="24"/>
        </w:rPr>
        <w:t>²</w:t>
      </w:r>
      <w:r w:rsidR="005349D6" w:rsidRPr="00A94790">
        <w:rPr>
          <w:rFonts w:ascii="Times New Roman" w:hAnsi="Times New Roman" w:cs="Times New Roman"/>
          <w:sz w:val="24"/>
          <w:szCs w:val="24"/>
        </w:rPr>
        <w:t>;</w:t>
      </w:r>
      <w:r w:rsidR="005349D6" w:rsidRPr="00A94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790">
        <w:rPr>
          <w:rFonts w:ascii="Times New Roman" w:hAnsi="Times New Roman" w:cs="Times New Roman"/>
          <w:sz w:val="24"/>
          <w:szCs w:val="24"/>
        </w:rPr>
        <w:t xml:space="preserve">Thais Ferreira </w:t>
      </w:r>
      <w:r w:rsidRPr="00686546">
        <w:rPr>
          <w:rFonts w:ascii="Times New Roman" w:hAnsi="Times New Roman" w:cs="Times New Roman"/>
          <w:b/>
          <w:sz w:val="24"/>
          <w:szCs w:val="24"/>
        </w:rPr>
        <w:t>FEITOSA</w:t>
      </w:r>
      <w:r w:rsidR="005B46D3" w:rsidRPr="005B46D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5349D6" w:rsidRPr="00A9479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Vinícius Longo Ribeiro</w:t>
      </w:r>
      <w:r w:rsidRPr="00A94790">
        <w:rPr>
          <w:rFonts w:ascii="Times New Roman" w:hAnsi="Times New Roman" w:cs="Times New Roman"/>
          <w:b/>
          <w:sz w:val="24"/>
          <w:szCs w:val="24"/>
        </w:rPr>
        <w:t xml:space="preserve"> VILELA</w:t>
      </w:r>
      <w:r w:rsidR="005B46D3" w:rsidRPr="005B46D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90F95" w14:textId="25C1E7A9" w:rsidR="005B46D3" w:rsidRPr="005B46D3" w:rsidRDefault="00981A3D" w:rsidP="005B46D3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5B46D3">
        <w:rPr>
          <w:rFonts w:ascii="Times New Roman" w:hAnsi="Times New Roman" w:cs="Times New Roman"/>
          <w:color w:val="000000"/>
          <w:sz w:val="20"/>
          <w:szCs w:val="20"/>
        </w:rPr>
        <w:t>Mestranda</w:t>
      </w:r>
      <w:r w:rsidR="005B46D3" w:rsidRPr="005B46D3">
        <w:rPr>
          <w:rFonts w:ascii="Times New Roman" w:hAnsi="Times New Roman" w:cs="Times New Roman"/>
          <w:color w:val="000000"/>
          <w:sz w:val="20"/>
          <w:szCs w:val="20"/>
        </w:rPr>
        <w:t>, Programa de Pós-Graduação em Ciência e Saúde Animal, Universidade Federal de Campina</w:t>
      </w:r>
    </w:p>
    <w:p w14:paraId="4DD3E55F" w14:textId="7523D119" w:rsidR="00197666" w:rsidRDefault="005B46D3" w:rsidP="005B46D3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B46D3">
        <w:rPr>
          <w:rFonts w:ascii="Times New Roman" w:hAnsi="Times New Roman" w:cs="Times New Roman"/>
          <w:color w:val="000000"/>
          <w:sz w:val="20"/>
          <w:szCs w:val="20"/>
        </w:rPr>
        <w:t xml:space="preserve">Grande, campus Patos. </w:t>
      </w:r>
      <w:r w:rsidRPr="00345C2C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345C2C">
        <w:rPr>
          <w:rFonts w:ascii="Times New Roman" w:hAnsi="Times New Roman" w:cs="Times New Roman"/>
          <w:color w:val="000000"/>
          <w:sz w:val="20"/>
          <w:szCs w:val="20"/>
        </w:rPr>
        <w:t>analimaal372@gmail.com</w:t>
      </w:r>
    </w:p>
    <w:p w14:paraId="5652155A" w14:textId="2FE9F9D4" w:rsidR="005B46D3" w:rsidRPr="005B46D3" w:rsidRDefault="00197666" w:rsidP="005B46D3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5B46D3" w:rsidRPr="005B46D3">
        <w:rPr>
          <w:rFonts w:ascii="Times New Roman" w:hAnsi="Times New Roman" w:cs="Times New Roman"/>
          <w:color w:val="000000"/>
          <w:sz w:val="20"/>
          <w:szCs w:val="20"/>
        </w:rPr>
        <w:t>Doutoranda,</w:t>
      </w:r>
      <w:r w:rsidR="005B46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46D3" w:rsidRPr="005B46D3">
        <w:rPr>
          <w:rFonts w:ascii="Times New Roman" w:hAnsi="Times New Roman" w:cs="Times New Roman"/>
          <w:color w:val="000000"/>
          <w:sz w:val="20"/>
          <w:szCs w:val="20"/>
        </w:rPr>
        <w:t>Programa de Pós-Graduação em Ciência e Saúde Animal, Universidade Federal de Campina</w:t>
      </w:r>
    </w:p>
    <w:p w14:paraId="009BC580" w14:textId="2609EED8" w:rsidR="00197666" w:rsidRPr="005B46D3" w:rsidRDefault="005B46D3" w:rsidP="005B46D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B46D3">
        <w:rPr>
          <w:rFonts w:ascii="Times New Roman" w:hAnsi="Times New Roman" w:cs="Times New Roman"/>
          <w:color w:val="000000"/>
          <w:sz w:val="20"/>
          <w:szCs w:val="20"/>
        </w:rPr>
        <w:t>Grande, campus Patos</w:t>
      </w:r>
      <w:r w:rsidR="00197666" w:rsidRPr="005B46D3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Pr="005B46D3">
        <w:rPr>
          <w:rFonts w:ascii="Times New Roman" w:hAnsi="Times New Roman" w:cs="Times New Roman"/>
          <w:color w:val="000000"/>
          <w:sz w:val="20"/>
          <w:szCs w:val="20"/>
        </w:rPr>
        <w:t>ani_raianny@hotmail.com</w:t>
      </w:r>
    </w:p>
    <w:p w14:paraId="0174F3CD" w14:textId="5D96C3B3" w:rsidR="005F545F" w:rsidRPr="005B46D3" w:rsidRDefault="00197666" w:rsidP="005B46D3">
      <w:pPr>
        <w:pStyle w:val="SemEspaamento"/>
        <w:jc w:val="both"/>
        <w:rPr>
          <w:rFonts w:ascii="Times New Roman" w:hAnsi="Times New Roman" w:cs="Times New Roman"/>
        </w:rPr>
      </w:pPr>
      <w:r w:rsidRPr="005B46D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B46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D3" w:rsidRPr="005B46D3">
        <w:rPr>
          <w:rFonts w:ascii="Times New Roman" w:hAnsi="Times New Roman" w:cs="Times New Roman"/>
          <w:sz w:val="20"/>
        </w:rPr>
        <w:t>Pós-Doutora</w:t>
      </w:r>
      <w:proofErr w:type="spellEnd"/>
      <w:r w:rsidR="005B46D3" w:rsidRPr="005B46D3">
        <w:rPr>
          <w:rFonts w:ascii="Times New Roman" w:hAnsi="Times New Roman" w:cs="Times New Roman"/>
          <w:sz w:val="20"/>
        </w:rPr>
        <w:t>, docente do Instituto Federal de Educação, Ciência e Tecnologia da Paraíba, campus Sousa; docente do Programa de Pós-Graduação em Ciência e Saúde Animal, Universidade Federal de Campina Grande, campus Patos. E-mail: thais.feitosa@ifpb.edu.br</w:t>
      </w:r>
    </w:p>
    <w:p w14:paraId="0057A89D" w14:textId="2CCBD271" w:rsidR="005F545F" w:rsidRPr="005B46D3" w:rsidRDefault="005F545F" w:rsidP="005B46D3">
      <w:pPr>
        <w:pStyle w:val="SemEspaamento"/>
        <w:spacing w:after="240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B46D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5B46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D3" w:rsidRPr="005B46D3">
        <w:rPr>
          <w:rFonts w:ascii="Times New Roman" w:hAnsi="Times New Roman" w:cs="Times New Roman"/>
          <w:color w:val="000000"/>
          <w:sz w:val="20"/>
          <w:szCs w:val="20"/>
        </w:rPr>
        <w:t>Pós-Doutora</w:t>
      </w:r>
      <w:proofErr w:type="spellEnd"/>
      <w:r w:rsidR="005B46D3" w:rsidRPr="005B46D3">
        <w:rPr>
          <w:rFonts w:ascii="Times New Roman" w:hAnsi="Times New Roman" w:cs="Times New Roman"/>
          <w:color w:val="000000"/>
          <w:sz w:val="20"/>
          <w:szCs w:val="20"/>
        </w:rPr>
        <w:t>, docente do Instituto Federal de Educação, Ciência e Tecnologia da Paraíba, campus Sousa; docente do Programa de Pós-Graduação em Ciência e Saúde Animal, Universidade Federal de Campina Grande, campus Patos</w:t>
      </w:r>
      <w:r w:rsidRPr="005B46D3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5B46D3" w:rsidRPr="005B46D3">
        <w:rPr>
          <w:rFonts w:ascii="Times New Roman" w:hAnsi="Times New Roman" w:cs="Times New Roman"/>
          <w:sz w:val="20"/>
          <w:szCs w:val="20"/>
        </w:rPr>
        <w:t>vinicius.vilela@.ifpb.edu.br;</w:t>
      </w:r>
    </w:p>
    <w:p w14:paraId="54B64C96" w14:textId="7F5AA138" w:rsidR="00C206EA" w:rsidRDefault="00096391" w:rsidP="00704FBD">
      <w:pPr>
        <w:pStyle w:val="SemEspaamento"/>
        <w:jc w:val="both"/>
        <w:rPr>
          <w:rFonts w:ascii="Times New Roman" w:hAnsi="Times New Roman" w:cs="Times New Roman"/>
          <w:szCs w:val="24"/>
        </w:rPr>
      </w:pPr>
      <w:r w:rsidRPr="00704FB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704FB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b/>
          <w:sz w:val="24"/>
          <w:szCs w:val="24"/>
        </w:rPr>
        <w:t xml:space="preserve">: </w:t>
      </w:r>
      <w:r w:rsidR="00C206EA">
        <w:rPr>
          <w:rFonts w:ascii="Times New Roman" w:hAnsi="Times New Roman" w:cs="Times New Roman"/>
          <w:szCs w:val="24"/>
        </w:rPr>
        <w:t>O objetivo do presente estudo foi avaliar</w:t>
      </w:r>
      <w:r w:rsidR="00C206EA" w:rsidRPr="00C206EA">
        <w:rPr>
          <w:rFonts w:ascii="Times New Roman" w:hAnsi="Times New Roman" w:cs="Times New Roman"/>
          <w:szCs w:val="24"/>
        </w:rPr>
        <w:t xml:space="preserve"> o efeito anti-helmíntico </w:t>
      </w:r>
      <w:r w:rsidR="00C206EA" w:rsidRPr="00C206EA">
        <w:rPr>
          <w:rFonts w:ascii="Times New Roman" w:hAnsi="Times New Roman" w:cs="Times New Roman"/>
          <w:i/>
          <w:szCs w:val="24"/>
        </w:rPr>
        <w:t>in vitro</w:t>
      </w:r>
      <w:r w:rsidR="00C206EA">
        <w:rPr>
          <w:rFonts w:ascii="Times New Roman" w:hAnsi="Times New Roman" w:cs="Times New Roman"/>
          <w:szCs w:val="24"/>
        </w:rPr>
        <w:t xml:space="preserve"> do l</w:t>
      </w:r>
      <w:r w:rsidR="00C206EA" w:rsidRPr="00C206EA">
        <w:rPr>
          <w:rFonts w:ascii="Times New Roman" w:hAnsi="Times New Roman" w:cs="Times New Roman"/>
          <w:szCs w:val="24"/>
        </w:rPr>
        <w:t xml:space="preserve">inalol e sua associação ao fungo </w:t>
      </w:r>
      <w:r w:rsidR="00C206EA" w:rsidRPr="00C206EA">
        <w:rPr>
          <w:rFonts w:ascii="Times New Roman" w:hAnsi="Times New Roman" w:cs="Times New Roman"/>
          <w:i/>
          <w:szCs w:val="24"/>
        </w:rPr>
        <w:t xml:space="preserve">D. </w:t>
      </w:r>
      <w:proofErr w:type="spellStart"/>
      <w:r w:rsidR="00C206EA" w:rsidRPr="00C206EA">
        <w:rPr>
          <w:rFonts w:ascii="Times New Roman" w:hAnsi="Times New Roman" w:cs="Times New Roman"/>
          <w:i/>
          <w:szCs w:val="24"/>
        </w:rPr>
        <w:t>flagrans</w:t>
      </w:r>
      <w:proofErr w:type="spellEnd"/>
      <w:r w:rsidR="00C206EA" w:rsidRPr="00C206EA">
        <w:rPr>
          <w:rFonts w:ascii="Times New Roman" w:hAnsi="Times New Roman" w:cs="Times New Roman"/>
          <w:szCs w:val="24"/>
        </w:rPr>
        <w:t xml:space="preserve"> no controle de nematódeos gastrintestinais de ovinos</w:t>
      </w:r>
      <w:r w:rsidR="00704FBD" w:rsidRPr="00704FBD">
        <w:rPr>
          <w:rFonts w:ascii="Times New Roman" w:hAnsi="Times New Roman" w:cs="Times New Roman"/>
          <w:szCs w:val="24"/>
        </w:rPr>
        <w:t xml:space="preserve">. </w:t>
      </w:r>
      <w:r w:rsidR="00C206EA" w:rsidRPr="00C206EA">
        <w:rPr>
          <w:rFonts w:ascii="Times New Roman" w:hAnsi="Times New Roman" w:cs="Times New Roman"/>
          <w:szCs w:val="24"/>
        </w:rPr>
        <w:t xml:space="preserve">A ação larvicida do Linalol isoladamente e em combinação aos conídios de </w:t>
      </w:r>
      <w:r w:rsidR="00C206EA" w:rsidRPr="00C206EA">
        <w:rPr>
          <w:rFonts w:ascii="Times New Roman" w:hAnsi="Times New Roman" w:cs="Times New Roman"/>
          <w:i/>
          <w:szCs w:val="24"/>
        </w:rPr>
        <w:t xml:space="preserve">D. </w:t>
      </w:r>
      <w:proofErr w:type="spellStart"/>
      <w:r w:rsidR="00C206EA" w:rsidRPr="00C206EA">
        <w:rPr>
          <w:rFonts w:ascii="Times New Roman" w:hAnsi="Times New Roman" w:cs="Times New Roman"/>
          <w:i/>
          <w:szCs w:val="24"/>
        </w:rPr>
        <w:t>flagrans</w:t>
      </w:r>
      <w:proofErr w:type="spellEnd"/>
      <w:r w:rsidR="00C206EA" w:rsidRPr="00C206EA">
        <w:rPr>
          <w:rFonts w:ascii="Times New Roman" w:hAnsi="Times New Roman" w:cs="Times New Roman"/>
          <w:szCs w:val="24"/>
        </w:rPr>
        <w:t xml:space="preserve"> foi avaliada no Teste de Inibição da Motilidade Larval (TIML) sobre larvas infectantes (L3).</w:t>
      </w:r>
      <w:r w:rsidR="00C206EA">
        <w:rPr>
          <w:rFonts w:ascii="Times New Roman" w:hAnsi="Times New Roman" w:cs="Times New Roman"/>
          <w:szCs w:val="24"/>
        </w:rPr>
        <w:t xml:space="preserve"> </w:t>
      </w:r>
      <w:r w:rsidR="00EF7B18">
        <w:rPr>
          <w:rFonts w:ascii="Times New Roman" w:hAnsi="Times New Roman" w:cs="Times New Roman"/>
          <w:szCs w:val="24"/>
        </w:rPr>
        <w:t>O</w:t>
      </w:r>
      <w:r w:rsidR="00EF7B18" w:rsidRPr="00EF7B18">
        <w:rPr>
          <w:rFonts w:ascii="Times New Roman" w:hAnsi="Times New Roman" w:cs="Times New Roman"/>
          <w:szCs w:val="24"/>
        </w:rPr>
        <w:t xml:space="preserve"> uso combinado de </w:t>
      </w:r>
      <w:r w:rsidR="00EF7B18" w:rsidRPr="00EF7B18">
        <w:rPr>
          <w:rFonts w:ascii="Times New Roman" w:hAnsi="Times New Roman" w:cs="Times New Roman"/>
          <w:i/>
          <w:iCs/>
          <w:szCs w:val="24"/>
        </w:rPr>
        <w:t xml:space="preserve">D. </w:t>
      </w:r>
      <w:proofErr w:type="spellStart"/>
      <w:r w:rsidR="00EF7B18" w:rsidRPr="00EF7B18">
        <w:rPr>
          <w:rFonts w:ascii="Times New Roman" w:hAnsi="Times New Roman" w:cs="Times New Roman"/>
          <w:i/>
          <w:iCs/>
          <w:szCs w:val="24"/>
        </w:rPr>
        <w:t>flagrans</w:t>
      </w:r>
      <w:proofErr w:type="spellEnd"/>
      <w:r w:rsidR="00EF7B18" w:rsidRPr="00EF7B18">
        <w:rPr>
          <w:rFonts w:ascii="Times New Roman" w:hAnsi="Times New Roman" w:cs="Times New Roman"/>
          <w:szCs w:val="24"/>
        </w:rPr>
        <w:t xml:space="preserve"> e Linalol, superou significativamente o uso isolado do fungo (p≤0,05) a partir de sete dias de interação, causando uma redução de 100% das L3 ao final de 14 dias</w:t>
      </w:r>
      <w:r w:rsidR="00EF7B18">
        <w:rPr>
          <w:rFonts w:ascii="Times New Roman" w:hAnsi="Times New Roman" w:cs="Times New Roman"/>
          <w:szCs w:val="24"/>
        </w:rPr>
        <w:t xml:space="preserve">. </w:t>
      </w:r>
      <w:r w:rsidR="00C206EA" w:rsidRPr="00C206EA">
        <w:rPr>
          <w:rFonts w:ascii="Times New Roman" w:hAnsi="Times New Roman" w:cs="Times New Roman"/>
          <w:szCs w:val="24"/>
        </w:rPr>
        <w:t xml:space="preserve">Conclui-se que a combinação de Linalol e conídios de </w:t>
      </w:r>
      <w:r w:rsidR="00EF7B18" w:rsidRPr="00C206EA">
        <w:rPr>
          <w:rFonts w:ascii="Times New Roman" w:hAnsi="Times New Roman" w:cs="Times New Roman"/>
          <w:i/>
          <w:szCs w:val="24"/>
        </w:rPr>
        <w:t xml:space="preserve">D. </w:t>
      </w:r>
      <w:proofErr w:type="spellStart"/>
      <w:r w:rsidR="00EF7B18" w:rsidRPr="00C206EA">
        <w:rPr>
          <w:rFonts w:ascii="Times New Roman" w:hAnsi="Times New Roman" w:cs="Times New Roman"/>
          <w:i/>
          <w:szCs w:val="24"/>
        </w:rPr>
        <w:t>flagrans</w:t>
      </w:r>
      <w:proofErr w:type="spellEnd"/>
      <w:r w:rsidR="00EF7B18" w:rsidRPr="00C206EA">
        <w:rPr>
          <w:rFonts w:ascii="Times New Roman" w:hAnsi="Times New Roman" w:cs="Times New Roman"/>
          <w:szCs w:val="24"/>
        </w:rPr>
        <w:t xml:space="preserve"> </w:t>
      </w:r>
      <w:r w:rsidR="00C206EA" w:rsidRPr="00C206EA">
        <w:rPr>
          <w:rFonts w:ascii="Times New Roman" w:hAnsi="Times New Roman" w:cs="Times New Roman"/>
          <w:szCs w:val="24"/>
        </w:rPr>
        <w:t xml:space="preserve">apresenta atividade anti-helmíntica sobre nematódeos gastrintestinais de ovinos, demonstrando interação sinérgica entre o fungo </w:t>
      </w:r>
      <w:proofErr w:type="spellStart"/>
      <w:r w:rsidR="00C206EA" w:rsidRPr="00C206EA">
        <w:rPr>
          <w:rFonts w:ascii="Times New Roman" w:hAnsi="Times New Roman" w:cs="Times New Roman"/>
          <w:szCs w:val="24"/>
        </w:rPr>
        <w:t>nematófago</w:t>
      </w:r>
      <w:proofErr w:type="spellEnd"/>
      <w:r w:rsidR="00C206EA" w:rsidRPr="00C206EA">
        <w:rPr>
          <w:rFonts w:ascii="Times New Roman" w:hAnsi="Times New Roman" w:cs="Times New Roman"/>
          <w:szCs w:val="24"/>
        </w:rPr>
        <w:t xml:space="preserve"> e o monoterpeno</w:t>
      </w:r>
      <w:r w:rsidR="00C206EA">
        <w:rPr>
          <w:rFonts w:ascii="Times New Roman" w:hAnsi="Times New Roman" w:cs="Times New Roman"/>
          <w:szCs w:val="24"/>
        </w:rPr>
        <w:t>.</w:t>
      </w:r>
    </w:p>
    <w:p w14:paraId="7EA5CD1C" w14:textId="71C502E5" w:rsidR="0081157E" w:rsidRPr="00704FBD" w:rsidRDefault="0081157E" w:rsidP="00704FBD">
      <w:pPr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704FBD" w:rsidRPr="00704FBD">
        <w:rPr>
          <w:rFonts w:ascii="Times New Roman" w:hAnsi="Times New Roman" w:cs="Times New Roman"/>
          <w:color w:val="00000A"/>
        </w:rPr>
        <w:t>Controle biológico; conídios; resistência anti-helmíntica; fitoterapia.</w:t>
      </w:r>
    </w:p>
    <w:p w14:paraId="5FC66226" w14:textId="77777777" w:rsidR="00704FBD" w:rsidRPr="00704FBD" w:rsidRDefault="00704FBD" w:rsidP="0070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37DCDE0" w14:textId="082F07DB" w:rsidR="002F6A74" w:rsidRPr="002F6A74" w:rsidRDefault="00BE61DE" w:rsidP="000879DC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76BB1" w:rsidRP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A resistência aos anti-helmínticos tem promovido a busca por estratégias alternativas de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</w:t>
      </w:r>
      <w:r w:rsidR="00576BB1" w:rsidRP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ontrole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dos nematódeos </w:t>
      </w:r>
      <w:proofErr w:type="spellStart"/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gastrinstestinais</w:t>
      </w:r>
      <w:proofErr w:type="spellEnd"/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pequenos ruminantes</w:t>
      </w:r>
      <w:r w:rsidR="00576BB1" w:rsidRP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, como o uso de compostos vegetais com atividade anti-helmíntica e o controle biológico com fungos nematófagos (Ribeiro; Vilela, 2023)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>O monoterpeno linalol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9F233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tem </w:t>
      </w:r>
      <w:r w:rsidR="009F2332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>despertado</w:t>
      </w:r>
      <w:r w:rsidR="002F6A74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crescente interesse como alternativa para o controle de 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parasitos</w:t>
      </w:r>
      <w:r w:rsidR="002F6A74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por</w:t>
      </w:r>
      <w:r w:rsidR="00576BB1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576BB1">
        <w:rPr>
          <w:rFonts w:ascii="Times New Roman" w:eastAsia="Helvetica Neue" w:hAnsi="Times New Roman" w:cs="Times New Roman"/>
          <w:color w:val="000000"/>
          <w:sz w:val="24"/>
          <w:szCs w:val="24"/>
        </w:rPr>
        <w:t>apresentar</w:t>
      </w:r>
      <w:r w:rsidR="00576BB1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atividade antiparasitária</w:t>
      </w:r>
      <w:r w:rsidR="002F6A74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(Helal et al., 2020, 2022). </w:t>
      </w:r>
      <w:r w:rsidR="009F233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o fungo predador </w:t>
      </w:r>
      <w:proofErr w:type="spellStart"/>
      <w:r w:rsidR="002F6A74" w:rsidRPr="004905D5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Duddingtonia</w:t>
      </w:r>
      <w:proofErr w:type="spellEnd"/>
      <w:r w:rsidR="002F6A74" w:rsidRPr="004905D5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F6A74" w:rsidRPr="004905D5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="002F6A74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9F2332">
        <w:rPr>
          <w:rFonts w:ascii="Times New Roman" w:eastAsia="Helvetica Neue" w:hAnsi="Times New Roman" w:cs="Times New Roman"/>
          <w:color w:val="000000"/>
          <w:sz w:val="24"/>
          <w:szCs w:val="24"/>
        </w:rPr>
        <w:t>vem sendo</w:t>
      </w:r>
      <w:r w:rsidR="002F6A74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amplamente estudado no controle de infecções gastrintestinais em diferentes espécies animais (Correia et al., 2025; Rodrigues et al., 2022)</w:t>
      </w:r>
      <w:r w:rsid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35EA0B0E" w14:textId="1E1D4553" w:rsidR="00BF2050" w:rsidRPr="005F545F" w:rsidRDefault="002F6A74" w:rsidP="000879DC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Pesquisas já foram realizadas para avaliar a associação de produtos naturais derivados plantas no controle </w:t>
      </w:r>
      <w:r w:rsidR="009F2332">
        <w:rPr>
          <w:rFonts w:ascii="Times New Roman" w:eastAsia="Helvetica Neue" w:hAnsi="Times New Roman" w:cs="Times New Roman"/>
          <w:color w:val="000000"/>
          <w:sz w:val="24"/>
          <w:szCs w:val="24"/>
        </w:rPr>
        <w:t>de</w:t>
      </w: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nematódeos </w:t>
      </w:r>
      <w:r w:rsidR="009F2332"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gastrintestinais </w:t>
      </w: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pequenos ruminantes (Helal et al., 2020, 2022), e resultados promissores foram obtidos em investigaram </w:t>
      </w:r>
      <w:r w:rsidR="00AC29A6">
        <w:rPr>
          <w:rFonts w:ascii="Times New Roman" w:eastAsia="Helvetica Neue" w:hAnsi="Times New Roman" w:cs="Times New Roman"/>
          <w:color w:val="000000"/>
          <w:sz w:val="24"/>
          <w:szCs w:val="24"/>
        </w:rPr>
        <w:t>combinando</w:t>
      </w: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diferentes espécies de fungos, assim como sua associação com compostos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químicos (</w:t>
      </w: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>Vilela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al., 2016;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Hao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al., 2024)</w:t>
      </w:r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Portanto, o objetivo do presente estudo foi avaliar o efeito anti-helmíntico in vitro do Linalol e sua associação ao fungo </w:t>
      </w:r>
      <w:r w:rsidRPr="002F6A74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 w:rsidRPr="002F6A74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Pr="002F6A7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controle de nematódeos gastrintestinais de ovinos.</w:t>
      </w:r>
    </w:p>
    <w:p w14:paraId="195AA95C" w14:textId="77777777" w:rsidR="005F545F" w:rsidRPr="00895027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46621E5A" w14:textId="27603DB3" w:rsidR="00895027" w:rsidRDefault="00FC01C7" w:rsidP="0008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027"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 w:rsidRPr="008950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1091" w:rsidRPr="00895027">
        <w:rPr>
          <w:rFonts w:ascii="Times New Roman" w:hAnsi="Times New Roman" w:cs="Times New Roman"/>
          <w:sz w:val="24"/>
          <w:szCs w:val="24"/>
        </w:rPr>
        <w:t>O</w:t>
      </w:r>
      <w:r w:rsidR="00021091" w:rsidRPr="0089502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Teste de Inibição da Motilidade Larval (TIML) e seguiu a metodologia descrita por Ferreira et al. (2013). </w:t>
      </w:r>
      <w:r w:rsidR="00021091" w:rsidRPr="00895027">
        <w:rPr>
          <w:rFonts w:ascii="Times New Roman" w:hAnsi="Times New Roman" w:cs="Times New Roman"/>
          <w:sz w:val="24"/>
          <w:szCs w:val="24"/>
        </w:rPr>
        <w:t xml:space="preserve">Utilizou-se o isolado do fungo </w:t>
      </w:r>
      <w:proofErr w:type="spellStart"/>
      <w:r w:rsidR="00021091" w:rsidRPr="00895027">
        <w:rPr>
          <w:rFonts w:ascii="Times New Roman" w:hAnsi="Times New Roman" w:cs="Times New Roman"/>
          <w:sz w:val="24"/>
          <w:szCs w:val="24"/>
        </w:rPr>
        <w:t>nematófago</w:t>
      </w:r>
      <w:proofErr w:type="spellEnd"/>
      <w:r w:rsidR="00021091" w:rsidRPr="00895027">
        <w:rPr>
          <w:rFonts w:ascii="Times New Roman" w:hAnsi="Times New Roman" w:cs="Times New Roman"/>
          <w:sz w:val="24"/>
          <w:szCs w:val="24"/>
        </w:rPr>
        <w:t xml:space="preserve"> </w:t>
      </w:r>
      <w:r w:rsidR="00021091" w:rsidRPr="00895027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 w:rsidR="00021091" w:rsidRPr="00895027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="00021091" w:rsidRPr="0089502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021091" w:rsidRPr="00895027">
        <w:rPr>
          <w:rFonts w:ascii="Times New Roman" w:hAnsi="Times New Roman" w:cs="Times New Roman"/>
          <w:sz w:val="24"/>
          <w:szCs w:val="24"/>
        </w:rPr>
        <w:t xml:space="preserve">(AC001) e o monoterpeno Linalol (≥97% de pureza) (Sigma Chemical Co., St. Louis, MO, USA). </w:t>
      </w:r>
      <w:r w:rsidR="00895027" w:rsidRPr="00895027">
        <w:rPr>
          <w:rFonts w:ascii="Times New Roman" w:hAnsi="Times New Roman" w:cs="Times New Roman"/>
          <w:sz w:val="24"/>
          <w:szCs w:val="24"/>
        </w:rPr>
        <w:t xml:space="preserve"> </w:t>
      </w:r>
      <w:r w:rsidR="00021091" w:rsidRPr="00895027">
        <w:rPr>
          <w:rFonts w:ascii="Times New Roman" w:hAnsi="Times New Roman" w:cs="Times New Roman"/>
          <w:sz w:val="24"/>
          <w:szCs w:val="24"/>
        </w:rPr>
        <w:t>Foram delineados dez grupos experimentais em m</w:t>
      </w:r>
      <w:r w:rsidR="00895027" w:rsidRPr="00895027">
        <w:rPr>
          <w:rFonts w:ascii="Times New Roman" w:hAnsi="Times New Roman" w:cs="Times New Roman"/>
          <w:sz w:val="24"/>
          <w:szCs w:val="24"/>
        </w:rPr>
        <w:t xml:space="preserve">icrotubos de 1,5 </w:t>
      </w:r>
      <w:proofErr w:type="spellStart"/>
      <w:r w:rsidR="00895027" w:rsidRPr="00895027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95027" w:rsidRPr="00895027">
        <w:rPr>
          <w:rFonts w:ascii="Times New Roman" w:hAnsi="Times New Roman" w:cs="Times New Roman"/>
          <w:sz w:val="24"/>
          <w:szCs w:val="24"/>
        </w:rPr>
        <w:t>, com volume</w:t>
      </w:r>
      <w:r w:rsidR="00021091" w:rsidRPr="00895027">
        <w:rPr>
          <w:rFonts w:ascii="Times New Roman" w:hAnsi="Times New Roman" w:cs="Times New Roman"/>
          <w:sz w:val="24"/>
          <w:szCs w:val="24"/>
        </w:rPr>
        <w:t xml:space="preserve"> final</w:t>
      </w:r>
      <w:r w:rsidR="00895027" w:rsidRPr="00895027">
        <w:rPr>
          <w:rFonts w:ascii="Times New Roman" w:hAnsi="Times New Roman" w:cs="Times New Roman"/>
          <w:sz w:val="24"/>
          <w:szCs w:val="24"/>
        </w:rPr>
        <w:t xml:space="preserve"> de 500 µL, contendo 250 µL (100</w:t>
      </w:r>
      <w:r w:rsidR="00021091" w:rsidRPr="00895027">
        <w:rPr>
          <w:rFonts w:ascii="Times New Roman" w:hAnsi="Times New Roman" w:cs="Times New Roman"/>
          <w:sz w:val="24"/>
          <w:szCs w:val="24"/>
        </w:rPr>
        <w:t xml:space="preserve"> L3), incubadas com o mesmo volume dos tratamentos</w:t>
      </w:r>
      <w:r w:rsidR="00895027" w:rsidRPr="00895027">
        <w:rPr>
          <w:rFonts w:ascii="Times New Roman" w:hAnsi="Times New Roman" w:cs="Times New Roman"/>
          <w:sz w:val="24"/>
          <w:szCs w:val="24"/>
        </w:rPr>
        <w:t xml:space="preserve"> (Tabela 1). </w:t>
      </w:r>
      <w:r w:rsidR="00021091" w:rsidRPr="00895027">
        <w:rPr>
          <w:rFonts w:ascii="Times New Roman" w:hAnsi="Times New Roman" w:cs="Times New Roman"/>
          <w:sz w:val="24"/>
          <w:szCs w:val="24"/>
        </w:rPr>
        <w:t xml:space="preserve">Os grupos foram mantidos em estufa de Demanda Bioquímica de Oxigênio (BOD) e, após 24h, 7 e 14 dias de exposição 7 aos tratamentos, a motilidade das larvas foi avaliada em </w:t>
      </w:r>
      <w:r w:rsidR="00021091" w:rsidRPr="00895027">
        <w:rPr>
          <w:rFonts w:ascii="Times New Roman" w:hAnsi="Times New Roman" w:cs="Times New Roman"/>
          <w:sz w:val="24"/>
          <w:szCs w:val="24"/>
        </w:rPr>
        <w:lastRenderedPageBreak/>
        <w:t xml:space="preserve">microscopia óptica (aumento de 100x), com quantificação de larvas vivas e mortas. A eficácia de inibição da motilidade das L3 foi determinada pela fórmula: % Inibição = (Média de larvas grupo controle − Média de larvas grupo tratado) / (Média de larvas grupo controle) x 100. Os dados foram submetidos a Análise de Variância (ANOVA) de uma via seguida do Teste de </w:t>
      </w:r>
      <w:proofErr w:type="spellStart"/>
      <w:r w:rsidR="00021091" w:rsidRPr="00895027">
        <w:rPr>
          <w:rFonts w:ascii="Times New Roman" w:hAnsi="Times New Roman" w:cs="Times New Roman"/>
          <w:sz w:val="24"/>
          <w:szCs w:val="24"/>
        </w:rPr>
        <w:t>Tukey</w:t>
      </w:r>
      <w:proofErr w:type="spellEnd"/>
      <w:r w:rsidR="00021091" w:rsidRPr="00895027">
        <w:rPr>
          <w:rFonts w:ascii="Times New Roman" w:hAnsi="Times New Roman" w:cs="Times New Roman"/>
          <w:sz w:val="24"/>
          <w:szCs w:val="24"/>
        </w:rPr>
        <w:t xml:space="preserve"> a 5% de probabilidade, utilizando o programa GraphPad </w:t>
      </w:r>
      <w:proofErr w:type="spellStart"/>
      <w:r w:rsidR="00021091" w:rsidRPr="00895027">
        <w:rPr>
          <w:rFonts w:ascii="Times New Roman" w:hAnsi="Times New Roman" w:cs="Times New Roman"/>
          <w:sz w:val="24"/>
          <w:szCs w:val="24"/>
        </w:rPr>
        <w:t>Prism</w:t>
      </w:r>
      <w:proofErr w:type="spellEnd"/>
      <w:r w:rsidR="00021091" w:rsidRPr="00895027">
        <w:rPr>
          <w:rFonts w:ascii="Times New Roman" w:hAnsi="Times New Roman" w:cs="Times New Roman"/>
          <w:sz w:val="24"/>
          <w:szCs w:val="24"/>
        </w:rPr>
        <w:t xml:space="preserve"> 8.0. </w:t>
      </w:r>
    </w:p>
    <w:p w14:paraId="322BBA85" w14:textId="77777777" w:rsidR="00895027" w:rsidRPr="00895027" w:rsidRDefault="00895027" w:rsidP="00895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65"/>
        <w:tblW w:w="9120" w:type="dxa"/>
        <w:tblLook w:val="04A0" w:firstRow="1" w:lastRow="0" w:firstColumn="1" w:lastColumn="0" w:noHBand="0" w:noVBand="1"/>
      </w:tblPr>
      <w:tblGrid>
        <w:gridCol w:w="3071"/>
        <w:gridCol w:w="6049"/>
      </w:tblGrid>
      <w:tr w:rsidR="00895027" w:rsidRPr="00895027" w14:paraId="581E8C1E" w14:textId="77777777" w:rsidTr="00895027">
        <w:trPr>
          <w:trHeight w:val="268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22925ED0" w14:textId="77777777" w:rsidR="00895027" w:rsidRPr="005D32AC" w:rsidRDefault="00895027" w:rsidP="008950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Grupos experimentais</w:t>
            </w: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14:paraId="644C246E" w14:textId="77777777" w:rsidR="00895027" w:rsidRPr="005D32AC" w:rsidRDefault="00895027" w:rsidP="008950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Composição</w:t>
            </w:r>
          </w:p>
        </w:tc>
      </w:tr>
      <w:tr w:rsidR="00895027" w:rsidRPr="00895027" w14:paraId="07EBF17A" w14:textId="77777777" w:rsidTr="00895027">
        <w:trPr>
          <w:trHeight w:val="202"/>
        </w:trPr>
        <w:tc>
          <w:tcPr>
            <w:tcW w:w="3071" w:type="dxa"/>
            <w:tcBorders>
              <w:top w:val="single" w:sz="4" w:space="0" w:color="auto"/>
            </w:tcBorders>
          </w:tcPr>
          <w:p w14:paraId="26F233EA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1 (controle negativo)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34BE69C1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(água destilada)</w:t>
            </w:r>
          </w:p>
        </w:tc>
      </w:tr>
      <w:tr w:rsidR="00895027" w:rsidRPr="00895027" w14:paraId="0362B403" w14:textId="77777777" w:rsidTr="00895027">
        <w:trPr>
          <w:trHeight w:val="248"/>
        </w:trPr>
        <w:tc>
          <w:tcPr>
            <w:tcW w:w="3071" w:type="dxa"/>
          </w:tcPr>
          <w:p w14:paraId="019B7911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2 (controle positivo)</w:t>
            </w:r>
          </w:p>
        </w:tc>
        <w:tc>
          <w:tcPr>
            <w:tcW w:w="6049" w:type="dxa"/>
          </w:tcPr>
          <w:p w14:paraId="448026F1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(DL50 Ivermectina)</w:t>
            </w:r>
          </w:p>
        </w:tc>
      </w:tr>
      <w:tr w:rsidR="00895027" w:rsidRPr="00895027" w14:paraId="5DA9D0EE" w14:textId="77777777" w:rsidTr="00895027">
        <w:trPr>
          <w:trHeight w:val="267"/>
        </w:trPr>
        <w:tc>
          <w:tcPr>
            <w:tcW w:w="3071" w:type="dxa"/>
          </w:tcPr>
          <w:p w14:paraId="7CA08877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Hlk192081956"/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3</w:t>
            </w:r>
          </w:p>
        </w:tc>
        <w:tc>
          <w:tcPr>
            <w:tcW w:w="6049" w:type="dxa"/>
          </w:tcPr>
          <w:p w14:paraId="35A031F8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(10.000 conídios)</w:t>
            </w:r>
          </w:p>
        </w:tc>
      </w:tr>
      <w:tr w:rsidR="00895027" w:rsidRPr="00895027" w14:paraId="3EB60845" w14:textId="77777777" w:rsidTr="00895027">
        <w:trPr>
          <w:trHeight w:val="113"/>
        </w:trPr>
        <w:tc>
          <w:tcPr>
            <w:tcW w:w="3071" w:type="dxa"/>
          </w:tcPr>
          <w:p w14:paraId="56C1327F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4</w:t>
            </w:r>
          </w:p>
        </w:tc>
        <w:tc>
          <w:tcPr>
            <w:tcW w:w="6049" w:type="dxa"/>
          </w:tcPr>
          <w:p w14:paraId="4CBB0B87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(100.000 conídios)</w:t>
            </w:r>
          </w:p>
        </w:tc>
      </w:tr>
      <w:tr w:rsidR="00895027" w:rsidRPr="00895027" w14:paraId="4B559F96" w14:textId="77777777" w:rsidTr="00895027">
        <w:trPr>
          <w:trHeight w:val="175"/>
        </w:trPr>
        <w:tc>
          <w:tcPr>
            <w:tcW w:w="3071" w:type="dxa"/>
          </w:tcPr>
          <w:p w14:paraId="68680AD1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5</w:t>
            </w:r>
          </w:p>
        </w:tc>
        <w:tc>
          <w:tcPr>
            <w:tcW w:w="6049" w:type="dxa"/>
          </w:tcPr>
          <w:p w14:paraId="7A73E643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(DL25 Linalol)</w:t>
            </w:r>
          </w:p>
        </w:tc>
      </w:tr>
      <w:tr w:rsidR="00895027" w:rsidRPr="00895027" w14:paraId="10E2AB45" w14:textId="77777777" w:rsidTr="00895027">
        <w:trPr>
          <w:trHeight w:val="220"/>
        </w:trPr>
        <w:tc>
          <w:tcPr>
            <w:tcW w:w="3071" w:type="dxa"/>
          </w:tcPr>
          <w:p w14:paraId="2ED81216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6</w:t>
            </w:r>
          </w:p>
        </w:tc>
        <w:tc>
          <w:tcPr>
            <w:tcW w:w="6049" w:type="dxa"/>
          </w:tcPr>
          <w:p w14:paraId="323AB29B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(DL50 Linalol)</w:t>
            </w:r>
          </w:p>
        </w:tc>
      </w:tr>
      <w:tr w:rsidR="00895027" w:rsidRPr="00895027" w14:paraId="115BAF40" w14:textId="77777777" w:rsidTr="00895027">
        <w:trPr>
          <w:trHeight w:val="297"/>
        </w:trPr>
        <w:tc>
          <w:tcPr>
            <w:tcW w:w="3071" w:type="dxa"/>
          </w:tcPr>
          <w:p w14:paraId="62D12A11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7</w:t>
            </w:r>
          </w:p>
        </w:tc>
        <w:tc>
          <w:tcPr>
            <w:tcW w:w="6049" w:type="dxa"/>
          </w:tcPr>
          <w:p w14:paraId="0D47AA44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(10.000 conídios + DL25 Linalol)</w:t>
            </w:r>
          </w:p>
        </w:tc>
      </w:tr>
      <w:tr w:rsidR="00895027" w:rsidRPr="00895027" w14:paraId="75C75308" w14:textId="77777777" w:rsidTr="00895027">
        <w:trPr>
          <w:trHeight w:val="54"/>
        </w:trPr>
        <w:tc>
          <w:tcPr>
            <w:tcW w:w="3071" w:type="dxa"/>
          </w:tcPr>
          <w:p w14:paraId="055ED4BD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8</w:t>
            </w:r>
          </w:p>
        </w:tc>
        <w:tc>
          <w:tcPr>
            <w:tcW w:w="6049" w:type="dxa"/>
          </w:tcPr>
          <w:p w14:paraId="221409C3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(10.000 conídios + DL50 Linalol)</w:t>
            </w:r>
          </w:p>
        </w:tc>
      </w:tr>
      <w:tr w:rsidR="00895027" w:rsidRPr="00895027" w14:paraId="7F807580" w14:textId="77777777" w:rsidTr="00895027">
        <w:trPr>
          <w:trHeight w:val="190"/>
        </w:trPr>
        <w:tc>
          <w:tcPr>
            <w:tcW w:w="3071" w:type="dxa"/>
          </w:tcPr>
          <w:p w14:paraId="7AC947E6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9</w:t>
            </w:r>
          </w:p>
        </w:tc>
        <w:tc>
          <w:tcPr>
            <w:tcW w:w="6049" w:type="dxa"/>
          </w:tcPr>
          <w:p w14:paraId="16D83546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(100.000 conídios + DL25 Linalol)</w:t>
            </w:r>
          </w:p>
        </w:tc>
      </w:tr>
      <w:tr w:rsidR="00895027" w:rsidRPr="00895027" w14:paraId="0D397EAF" w14:textId="77777777" w:rsidTr="00895027">
        <w:trPr>
          <w:trHeight w:val="297"/>
        </w:trPr>
        <w:tc>
          <w:tcPr>
            <w:tcW w:w="3071" w:type="dxa"/>
            <w:tcBorders>
              <w:bottom w:val="single" w:sz="4" w:space="0" w:color="auto"/>
            </w:tcBorders>
          </w:tcPr>
          <w:p w14:paraId="7E289CBE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Grupo 10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14:paraId="77121EEE" w14:textId="77777777" w:rsidR="00895027" w:rsidRPr="005D32AC" w:rsidRDefault="00895027" w:rsidP="0089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D32AC">
              <w:rPr>
                <w:rFonts w:ascii="Times New Roman" w:hAnsi="Times New Roman" w:cs="Times New Roman"/>
                <w:sz w:val="18"/>
                <w:szCs w:val="24"/>
              </w:rPr>
              <w:t>250 µL (100 L3) + 250 µL (100.000 conídios + DL50 Linalol)</w:t>
            </w:r>
          </w:p>
        </w:tc>
      </w:tr>
    </w:tbl>
    <w:bookmarkEnd w:id="0"/>
    <w:p w14:paraId="740B7AF9" w14:textId="795AE1CE" w:rsidR="00895027" w:rsidRDefault="00895027" w:rsidP="00AC29A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895027">
        <w:rPr>
          <w:rFonts w:ascii="Times New Roman" w:hAnsi="Times New Roman" w:cs="Times New Roman"/>
          <w:sz w:val="20"/>
          <w:szCs w:val="24"/>
        </w:rPr>
        <w:t>Tabela 1.</w:t>
      </w:r>
      <w:r w:rsidRPr="00895027">
        <w:rPr>
          <w:rFonts w:ascii="Times New Roman" w:hAnsi="Times New Roman" w:cs="Times New Roman"/>
          <w:bCs/>
          <w:sz w:val="20"/>
          <w:szCs w:val="24"/>
        </w:rPr>
        <w:t xml:space="preserve"> Grupos experimentais delineados para avaliar o uso isolado ou combinado de Linalol e </w:t>
      </w:r>
      <w:r w:rsidRPr="00895027">
        <w:rPr>
          <w:rFonts w:ascii="Times New Roman" w:hAnsi="Times New Roman" w:cs="Times New Roman"/>
          <w:bCs/>
          <w:i/>
          <w:iCs/>
          <w:sz w:val="20"/>
          <w:szCs w:val="24"/>
        </w:rPr>
        <w:t>D.</w:t>
      </w:r>
      <w:r w:rsidRPr="00895027">
        <w:rPr>
          <w:rFonts w:ascii="Times New Roman" w:hAnsi="Times New Roman" w:cs="Times New Roman"/>
          <w:bCs/>
          <w:i/>
          <w:sz w:val="20"/>
          <w:szCs w:val="24"/>
        </w:rPr>
        <w:t xml:space="preserve"> </w:t>
      </w:r>
      <w:proofErr w:type="spellStart"/>
      <w:r w:rsidRPr="00895027">
        <w:rPr>
          <w:rFonts w:ascii="Times New Roman" w:hAnsi="Times New Roman" w:cs="Times New Roman"/>
          <w:bCs/>
          <w:i/>
          <w:iCs/>
          <w:sz w:val="20"/>
          <w:szCs w:val="24"/>
        </w:rPr>
        <w:t>flagrans</w:t>
      </w:r>
      <w:proofErr w:type="spellEnd"/>
      <w:r w:rsidRPr="00895027">
        <w:rPr>
          <w:rFonts w:ascii="Times New Roman" w:hAnsi="Times New Roman" w:cs="Times New Roman"/>
          <w:bCs/>
          <w:sz w:val="20"/>
          <w:szCs w:val="24"/>
        </w:rPr>
        <w:t xml:space="preserve"> (AC001) sobre larvas infectantes de nematódeos gastrintestinais de ovinos.</w:t>
      </w:r>
    </w:p>
    <w:p w14:paraId="2E9585B6" w14:textId="77777777" w:rsidR="00AC29A6" w:rsidRPr="00AC29A6" w:rsidRDefault="00AC29A6" w:rsidP="00AC29A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14:paraId="03DFB5D1" w14:textId="77777777" w:rsidR="00083257" w:rsidRDefault="00C34A7D" w:rsidP="00704FB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0879DC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083257" w:rsidRPr="00083257">
        <w:rPr>
          <w:rFonts w:ascii="Times New Roman" w:eastAsia="Arial" w:hAnsi="Times New Roman" w:cs="Times New Roman"/>
          <w:sz w:val="24"/>
          <w:szCs w:val="24"/>
        </w:rPr>
        <w:t>Após o primeiro dia de interação houve uma redução significativa (p≤0,05) no número de larvas infectantes nos grupos tratados em comparação ao controle negativo (Tabela 2).</w:t>
      </w:r>
      <w:r w:rsidR="0008325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CBEBB92" w14:textId="77777777" w:rsidR="00083257" w:rsidRDefault="00083257" w:rsidP="000832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9182"/>
        <w:tblW w:w="9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471"/>
        <w:gridCol w:w="613"/>
        <w:gridCol w:w="243"/>
        <w:gridCol w:w="1227"/>
        <w:gridCol w:w="857"/>
        <w:gridCol w:w="252"/>
        <w:gridCol w:w="1227"/>
        <w:gridCol w:w="713"/>
      </w:tblGrid>
      <w:tr w:rsidR="00345C2C" w:rsidRPr="00576BB1" w14:paraId="19CE6D08" w14:textId="77777777" w:rsidTr="00345C2C">
        <w:trPr>
          <w:trHeight w:val="436"/>
        </w:trPr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A68648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7A227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b/>
                <w:bCs/>
                <w:color w:val="000000"/>
                <w:sz w:val="18"/>
                <w:szCs w:val="18"/>
              </w:rPr>
              <w:t>Horas/dias após tratamentos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8A074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46F26A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45C2C" w:rsidRPr="00576BB1" w14:paraId="2E05F0D8" w14:textId="77777777" w:rsidTr="00345C2C">
        <w:trPr>
          <w:trHeight w:val="279"/>
        </w:trPr>
        <w:tc>
          <w:tcPr>
            <w:tcW w:w="2536" w:type="dxa"/>
            <w:tcBorders>
              <w:top w:val="single" w:sz="4" w:space="0" w:color="auto"/>
            </w:tcBorders>
            <w:vAlign w:val="center"/>
            <w:hideMark/>
          </w:tcPr>
          <w:p w14:paraId="1F3978F1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b/>
                <w:bCs/>
                <w:color w:val="000000"/>
                <w:sz w:val="18"/>
                <w:szCs w:val="18"/>
              </w:rPr>
              <w:t>Grupos experimentais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E17AE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24 horas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34945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CD56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03C8E8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Dia 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3F22C1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2521F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9541D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Dia 14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0AF28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45C2C" w:rsidRPr="00576BB1" w14:paraId="35C034B6" w14:textId="77777777" w:rsidTr="00345C2C">
        <w:trPr>
          <w:trHeight w:val="279"/>
        </w:trPr>
        <w:tc>
          <w:tcPr>
            <w:tcW w:w="2536" w:type="dxa"/>
            <w:tcBorders>
              <w:bottom w:val="single" w:sz="4" w:space="0" w:color="auto"/>
            </w:tcBorders>
            <w:vAlign w:val="center"/>
            <w:hideMark/>
          </w:tcPr>
          <w:p w14:paraId="34F547D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D2C85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Média ± DP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5DAB3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R (%)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7F555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F9F97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Média ± DP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E53F8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R (%)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C2CF2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90B12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Média ± DP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E802C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R (%)</w:t>
            </w:r>
          </w:p>
        </w:tc>
      </w:tr>
      <w:tr w:rsidR="00345C2C" w:rsidRPr="00576BB1" w14:paraId="3E312A49" w14:textId="77777777" w:rsidTr="00345C2C">
        <w:trPr>
          <w:trHeight w:val="268"/>
        </w:trPr>
        <w:tc>
          <w:tcPr>
            <w:tcW w:w="25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B2F37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333C2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96,3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2,2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  <w:hideMark/>
          </w:tcPr>
          <w:p w14:paraId="3596894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3" w:type="dxa"/>
            <w:tcBorders>
              <w:top w:val="single" w:sz="4" w:space="0" w:color="auto"/>
            </w:tcBorders>
            <w:vAlign w:val="center"/>
            <w:hideMark/>
          </w:tcPr>
          <w:p w14:paraId="6B1DCAC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F9078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94,2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1,8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  <w:hideMark/>
          </w:tcPr>
          <w:p w14:paraId="1CA30B7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  <w:hideMark/>
          </w:tcPr>
          <w:p w14:paraId="35FC392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828CA2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92,1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1,6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  <w:hideMark/>
          </w:tcPr>
          <w:p w14:paraId="3FE1381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45C2C" w:rsidRPr="00576BB1" w14:paraId="18FB4073" w14:textId="77777777" w:rsidTr="00345C2C">
        <w:trPr>
          <w:trHeight w:val="268"/>
        </w:trPr>
        <w:tc>
          <w:tcPr>
            <w:tcW w:w="2536" w:type="dxa"/>
            <w:noWrap/>
            <w:vAlign w:val="bottom"/>
            <w:hideMark/>
          </w:tcPr>
          <w:p w14:paraId="7F30163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2</w:t>
            </w:r>
          </w:p>
        </w:tc>
        <w:tc>
          <w:tcPr>
            <w:tcW w:w="1471" w:type="dxa"/>
            <w:noWrap/>
            <w:vAlign w:val="bottom"/>
            <w:hideMark/>
          </w:tcPr>
          <w:p w14:paraId="72D2660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86,2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A 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± 3,9</w:t>
            </w:r>
          </w:p>
        </w:tc>
        <w:tc>
          <w:tcPr>
            <w:tcW w:w="613" w:type="dxa"/>
            <w:vAlign w:val="center"/>
            <w:hideMark/>
          </w:tcPr>
          <w:p w14:paraId="0CA0C6D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43" w:type="dxa"/>
            <w:noWrap/>
            <w:vAlign w:val="bottom"/>
            <w:hideMark/>
          </w:tcPr>
          <w:p w14:paraId="0EF873F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6C862A2A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857" w:type="dxa"/>
            <w:vAlign w:val="center"/>
            <w:hideMark/>
          </w:tcPr>
          <w:p w14:paraId="720C801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2" w:type="dxa"/>
            <w:vAlign w:val="center"/>
            <w:hideMark/>
          </w:tcPr>
          <w:p w14:paraId="649C10A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5236FBE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226BB49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0B75F7E0" w14:textId="77777777" w:rsidTr="00345C2C">
        <w:trPr>
          <w:trHeight w:val="268"/>
        </w:trPr>
        <w:tc>
          <w:tcPr>
            <w:tcW w:w="2536" w:type="dxa"/>
            <w:noWrap/>
            <w:vAlign w:val="bottom"/>
            <w:hideMark/>
          </w:tcPr>
          <w:p w14:paraId="79E43578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3</w:t>
            </w:r>
          </w:p>
        </w:tc>
        <w:tc>
          <w:tcPr>
            <w:tcW w:w="1471" w:type="dxa"/>
            <w:noWrap/>
            <w:vAlign w:val="bottom"/>
            <w:hideMark/>
          </w:tcPr>
          <w:p w14:paraId="42E4378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76,7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5</w:t>
            </w:r>
          </w:p>
        </w:tc>
        <w:tc>
          <w:tcPr>
            <w:tcW w:w="613" w:type="dxa"/>
            <w:vAlign w:val="center"/>
            <w:hideMark/>
          </w:tcPr>
          <w:p w14:paraId="4833F8E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3" w:type="dxa"/>
            <w:noWrap/>
            <w:vAlign w:val="bottom"/>
            <w:hideMark/>
          </w:tcPr>
          <w:p w14:paraId="0CE0D09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27AE474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68,3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6,3</w:t>
            </w:r>
          </w:p>
        </w:tc>
        <w:tc>
          <w:tcPr>
            <w:tcW w:w="857" w:type="dxa"/>
            <w:vAlign w:val="center"/>
            <w:hideMark/>
          </w:tcPr>
          <w:p w14:paraId="63F1719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252" w:type="dxa"/>
            <w:vAlign w:val="center"/>
            <w:hideMark/>
          </w:tcPr>
          <w:p w14:paraId="40A099C8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6C38704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30,8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4,4</w:t>
            </w:r>
          </w:p>
        </w:tc>
        <w:tc>
          <w:tcPr>
            <w:tcW w:w="713" w:type="dxa"/>
            <w:vAlign w:val="center"/>
            <w:hideMark/>
          </w:tcPr>
          <w:p w14:paraId="4C3795A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66,5</w:t>
            </w:r>
          </w:p>
        </w:tc>
      </w:tr>
      <w:tr w:rsidR="00345C2C" w:rsidRPr="00576BB1" w14:paraId="6EBE7B59" w14:textId="77777777" w:rsidTr="00345C2C">
        <w:trPr>
          <w:trHeight w:val="268"/>
        </w:trPr>
        <w:tc>
          <w:tcPr>
            <w:tcW w:w="2536" w:type="dxa"/>
            <w:noWrap/>
            <w:vAlign w:val="bottom"/>
            <w:hideMark/>
          </w:tcPr>
          <w:p w14:paraId="47B300A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4</w:t>
            </w:r>
          </w:p>
        </w:tc>
        <w:tc>
          <w:tcPr>
            <w:tcW w:w="1471" w:type="dxa"/>
            <w:noWrap/>
            <w:vAlign w:val="bottom"/>
            <w:hideMark/>
          </w:tcPr>
          <w:p w14:paraId="392DBE7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85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4,7</w:t>
            </w:r>
          </w:p>
        </w:tc>
        <w:tc>
          <w:tcPr>
            <w:tcW w:w="613" w:type="dxa"/>
            <w:vAlign w:val="center"/>
            <w:hideMark/>
          </w:tcPr>
          <w:p w14:paraId="2AEFEDD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243" w:type="dxa"/>
            <w:noWrap/>
            <w:vAlign w:val="bottom"/>
            <w:hideMark/>
          </w:tcPr>
          <w:p w14:paraId="5183FD1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4F9126B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71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7,1</w:t>
            </w:r>
          </w:p>
        </w:tc>
        <w:tc>
          <w:tcPr>
            <w:tcW w:w="857" w:type="dxa"/>
            <w:vAlign w:val="center"/>
            <w:hideMark/>
          </w:tcPr>
          <w:p w14:paraId="0E87C9C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252" w:type="dxa"/>
            <w:vAlign w:val="center"/>
            <w:hideMark/>
          </w:tcPr>
          <w:p w14:paraId="0A55663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093FDE7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27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±4</w:t>
            </w:r>
          </w:p>
        </w:tc>
        <w:tc>
          <w:tcPr>
            <w:tcW w:w="713" w:type="dxa"/>
            <w:vAlign w:val="center"/>
            <w:hideMark/>
          </w:tcPr>
          <w:p w14:paraId="72457C4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70,7</w:t>
            </w:r>
          </w:p>
        </w:tc>
      </w:tr>
      <w:tr w:rsidR="00345C2C" w:rsidRPr="00576BB1" w14:paraId="7EBF831A" w14:textId="77777777" w:rsidTr="00345C2C">
        <w:trPr>
          <w:trHeight w:val="268"/>
        </w:trPr>
        <w:tc>
          <w:tcPr>
            <w:tcW w:w="2536" w:type="dxa"/>
            <w:noWrap/>
            <w:vAlign w:val="bottom"/>
            <w:hideMark/>
          </w:tcPr>
          <w:p w14:paraId="1C8EFC6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5</w:t>
            </w:r>
          </w:p>
        </w:tc>
        <w:tc>
          <w:tcPr>
            <w:tcW w:w="1471" w:type="dxa"/>
            <w:noWrap/>
            <w:vAlign w:val="bottom"/>
            <w:hideMark/>
          </w:tcPr>
          <w:p w14:paraId="34757A4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56,3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9,4</w:t>
            </w:r>
          </w:p>
        </w:tc>
        <w:tc>
          <w:tcPr>
            <w:tcW w:w="613" w:type="dxa"/>
            <w:vAlign w:val="center"/>
            <w:hideMark/>
          </w:tcPr>
          <w:p w14:paraId="19E173A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243" w:type="dxa"/>
            <w:noWrap/>
            <w:vAlign w:val="bottom"/>
            <w:hideMark/>
          </w:tcPr>
          <w:p w14:paraId="791E906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24979FB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15,6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4,1</w:t>
            </w:r>
          </w:p>
        </w:tc>
        <w:tc>
          <w:tcPr>
            <w:tcW w:w="857" w:type="dxa"/>
            <w:noWrap/>
            <w:vAlign w:val="bottom"/>
            <w:hideMark/>
          </w:tcPr>
          <w:p w14:paraId="67D7A5C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252" w:type="dxa"/>
            <w:noWrap/>
            <w:vAlign w:val="bottom"/>
            <w:hideMark/>
          </w:tcPr>
          <w:p w14:paraId="56FF526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1C0A13F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49ACA19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4F87E308" w14:textId="77777777" w:rsidTr="00345C2C">
        <w:trPr>
          <w:trHeight w:val="222"/>
        </w:trPr>
        <w:tc>
          <w:tcPr>
            <w:tcW w:w="2536" w:type="dxa"/>
            <w:noWrap/>
            <w:vAlign w:val="bottom"/>
            <w:hideMark/>
          </w:tcPr>
          <w:p w14:paraId="1415829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6</w:t>
            </w:r>
          </w:p>
        </w:tc>
        <w:tc>
          <w:tcPr>
            <w:tcW w:w="1471" w:type="dxa"/>
            <w:noWrap/>
            <w:vAlign w:val="bottom"/>
            <w:hideMark/>
          </w:tcPr>
          <w:p w14:paraId="183ED3EA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26,2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6,4</w:t>
            </w:r>
          </w:p>
        </w:tc>
        <w:tc>
          <w:tcPr>
            <w:tcW w:w="613" w:type="dxa"/>
            <w:vAlign w:val="center"/>
            <w:hideMark/>
          </w:tcPr>
          <w:p w14:paraId="3D54665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243" w:type="dxa"/>
            <w:noWrap/>
            <w:vAlign w:val="bottom"/>
            <w:hideMark/>
          </w:tcPr>
          <w:p w14:paraId="69E5EEA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3500F2C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5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857" w:type="dxa"/>
            <w:noWrap/>
            <w:vAlign w:val="bottom"/>
            <w:hideMark/>
          </w:tcPr>
          <w:p w14:paraId="006E970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252" w:type="dxa"/>
            <w:noWrap/>
            <w:vAlign w:val="bottom"/>
            <w:hideMark/>
          </w:tcPr>
          <w:p w14:paraId="2DA4E67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2A2A7E4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3B3A883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765FCEB9" w14:textId="77777777" w:rsidTr="00345C2C">
        <w:trPr>
          <w:trHeight w:val="222"/>
        </w:trPr>
        <w:tc>
          <w:tcPr>
            <w:tcW w:w="2536" w:type="dxa"/>
            <w:noWrap/>
            <w:vAlign w:val="bottom"/>
            <w:hideMark/>
          </w:tcPr>
          <w:p w14:paraId="2B1D8B9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7</w:t>
            </w:r>
          </w:p>
        </w:tc>
        <w:tc>
          <w:tcPr>
            <w:tcW w:w="1471" w:type="dxa"/>
            <w:noWrap/>
            <w:vAlign w:val="bottom"/>
            <w:hideMark/>
          </w:tcPr>
          <w:p w14:paraId="2781DA7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45,3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5,6</w:t>
            </w:r>
          </w:p>
        </w:tc>
        <w:tc>
          <w:tcPr>
            <w:tcW w:w="613" w:type="dxa"/>
            <w:vAlign w:val="center"/>
            <w:hideMark/>
          </w:tcPr>
          <w:p w14:paraId="3BA76F5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3" w:type="dxa"/>
            <w:noWrap/>
            <w:vAlign w:val="bottom"/>
            <w:hideMark/>
          </w:tcPr>
          <w:p w14:paraId="2167EBA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2AC70C61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5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±1</w:t>
            </w:r>
          </w:p>
        </w:tc>
        <w:tc>
          <w:tcPr>
            <w:tcW w:w="857" w:type="dxa"/>
            <w:noWrap/>
            <w:vAlign w:val="bottom"/>
            <w:hideMark/>
          </w:tcPr>
          <w:p w14:paraId="3132A202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252" w:type="dxa"/>
            <w:noWrap/>
            <w:vAlign w:val="bottom"/>
            <w:hideMark/>
          </w:tcPr>
          <w:p w14:paraId="7E7DE61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3EF1DA0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5F45086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64F027E7" w14:textId="77777777" w:rsidTr="00345C2C">
        <w:trPr>
          <w:trHeight w:val="222"/>
        </w:trPr>
        <w:tc>
          <w:tcPr>
            <w:tcW w:w="2536" w:type="dxa"/>
            <w:noWrap/>
            <w:vAlign w:val="bottom"/>
            <w:hideMark/>
          </w:tcPr>
          <w:p w14:paraId="548A8CB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8</w:t>
            </w:r>
          </w:p>
        </w:tc>
        <w:tc>
          <w:tcPr>
            <w:tcW w:w="1471" w:type="dxa"/>
            <w:noWrap/>
            <w:vAlign w:val="bottom"/>
            <w:hideMark/>
          </w:tcPr>
          <w:p w14:paraId="6245058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16,2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6,5</w:t>
            </w:r>
          </w:p>
        </w:tc>
        <w:tc>
          <w:tcPr>
            <w:tcW w:w="613" w:type="dxa"/>
            <w:vAlign w:val="center"/>
            <w:hideMark/>
          </w:tcPr>
          <w:p w14:paraId="0CF2A720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243" w:type="dxa"/>
            <w:noWrap/>
            <w:vAlign w:val="bottom"/>
            <w:hideMark/>
          </w:tcPr>
          <w:p w14:paraId="5402333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7374A95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857" w:type="dxa"/>
            <w:vAlign w:val="center"/>
            <w:hideMark/>
          </w:tcPr>
          <w:p w14:paraId="5D9143F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2" w:type="dxa"/>
            <w:noWrap/>
            <w:vAlign w:val="bottom"/>
            <w:hideMark/>
          </w:tcPr>
          <w:p w14:paraId="28E896E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7DF2A6CF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60F6538D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204C1653" w14:textId="77777777" w:rsidTr="00345C2C">
        <w:trPr>
          <w:trHeight w:val="222"/>
        </w:trPr>
        <w:tc>
          <w:tcPr>
            <w:tcW w:w="2536" w:type="dxa"/>
            <w:noWrap/>
            <w:vAlign w:val="bottom"/>
            <w:hideMark/>
          </w:tcPr>
          <w:p w14:paraId="6C37C76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9</w:t>
            </w:r>
          </w:p>
        </w:tc>
        <w:tc>
          <w:tcPr>
            <w:tcW w:w="1471" w:type="dxa"/>
            <w:noWrap/>
            <w:vAlign w:val="bottom"/>
            <w:hideMark/>
          </w:tcPr>
          <w:p w14:paraId="32E95EE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37,3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B 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± 5,2</w:t>
            </w:r>
          </w:p>
        </w:tc>
        <w:tc>
          <w:tcPr>
            <w:tcW w:w="613" w:type="dxa"/>
            <w:vAlign w:val="center"/>
            <w:hideMark/>
          </w:tcPr>
          <w:p w14:paraId="3DEAD5C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243" w:type="dxa"/>
            <w:noWrap/>
            <w:vAlign w:val="bottom"/>
            <w:hideMark/>
          </w:tcPr>
          <w:p w14:paraId="75190C6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5CFE0A69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12,1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3,6</w:t>
            </w:r>
          </w:p>
        </w:tc>
        <w:tc>
          <w:tcPr>
            <w:tcW w:w="857" w:type="dxa"/>
            <w:vAlign w:val="center"/>
            <w:hideMark/>
          </w:tcPr>
          <w:p w14:paraId="18E2382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252" w:type="dxa"/>
            <w:noWrap/>
            <w:vAlign w:val="bottom"/>
            <w:hideMark/>
          </w:tcPr>
          <w:p w14:paraId="39904FF6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7058618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vAlign w:val="center"/>
            <w:hideMark/>
          </w:tcPr>
          <w:p w14:paraId="09A1D3E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345C2C" w:rsidRPr="00576BB1" w14:paraId="3B1C84CB" w14:textId="77777777" w:rsidTr="00345C2C">
        <w:trPr>
          <w:trHeight w:val="222"/>
        </w:trPr>
        <w:tc>
          <w:tcPr>
            <w:tcW w:w="25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2011ED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Grupo 10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0993F3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29,4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3,6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  <w:hideMark/>
          </w:tcPr>
          <w:p w14:paraId="2A7D8355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24143E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29697C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  <w:hideMark/>
          </w:tcPr>
          <w:p w14:paraId="72C0A78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3E75B54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A78067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0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 xml:space="preserve"> ± 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  <w:hideMark/>
          </w:tcPr>
          <w:p w14:paraId="5DF5D5EB" w14:textId="77777777" w:rsidR="00345C2C" w:rsidRPr="005D32AC" w:rsidRDefault="00345C2C" w:rsidP="00345C2C">
            <w:pPr>
              <w:spacing w:after="0" w:line="36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</w:pPr>
            <w:r w:rsidRPr="005D32AC">
              <w:rPr>
                <w:rFonts w:ascii="Times New Roman" w:eastAsia="Helvetica Neue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14:paraId="04F74154" w14:textId="501F3337" w:rsidR="00083257" w:rsidRPr="00083257" w:rsidRDefault="00345C2C" w:rsidP="000832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  <w:color w:val="000000"/>
          <w:sz w:val="20"/>
          <w:szCs w:val="20"/>
        </w:rPr>
      </w:pPr>
      <w:r>
        <w:rPr>
          <w:rFonts w:eastAsia="Helvetica Neue"/>
          <w:color w:val="000000"/>
          <w:sz w:val="20"/>
          <w:szCs w:val="20"/>
        </w:rPr>
        <w:t xml:space="preserve"> </w:t>
      </w:r>
      <w:r w:rsidR="00083257">
        <w:rPr>
          <w:rFonts w:eastAsia="Helvetica Neue"/>
          <w:color w:val="000000"/>
          <w:sz w:val="20"/>
          <w:szCs w:val="20"/>
        </w:rPr>
        <w:t>Tabela 2</w:t>
      </w:r>
      <w:r w:rsidR="00083257" w:rsidRPr="00576BB1">
        <w:rPr>
          <w:rFonts w:eastAsia="Helvetica Neue"/>
          <w:color w:val="000000"/>
          <w:sz w:val="20"/>
          <w:szCs w:val="20"/>
        </w:rPr>
        <w:t>. Número médio de larvas vivas ± desvio-padrão e percentuais de inibição da motilidade de larvas infectantes de nematódeos gastrintestinais de ovinos após 72h de incubação.</w:t>
      </w:r>
    </w:p>
    <w:p w14:paraId="530DD194" w14:textId="2ECBE082" w:rsidR="00083257" w:rsidRPr="00576BB1" w:rsidRDefault="00083257" w:rsidP="0008325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color w:val="000000"/>
          <w:sz w:val="20"/>
        </w:rPr>
      </w:pPr>
      <w:r w:rsidRPr="00576BB1">
        <w:rPr>
          <w:color w:val="000000"/>
          <w:sz w:val="20"/>
        </w:rPr>
        <w:t>DP: Desvio padrão; R (%): Percentual de redução. Médias seguidas por letras diferentes nas colunas denotam diferença estatística significativa (p≤0,05), Teste de Tukey a 5% de probabilidade.</w:t>
      </w:r>
    </w:p>
    <w:p w14:paraId="3E37E1AA" w14:textId="6076282B" w:rsidR="00083257" w:rsidRDefault="00083257" w:rsidP="00704FBD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B8662C7" w14:textId="69E6759A" w:rsidR="00083257" w:rsidRDefault="000879DC" w:rsidP="000832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Os grupos 7 a 10 (conídios </w:t>
      </w:r>
      <w:r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+</w:t>
      </w: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linalol), </w:t>
      </w:r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demostraram atividade inibitória sobre a motilidade das larvas </w:t>
      </w: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a partir de 24h, com aumento significativo da redução de L3 ao longo do experimento e apresentando elevados percentuais de reduções após 14 dias (100%)</w:t>
      </w:r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, superando</w:t>
      </w:r>
      <w:r w:rsidR="00AC29A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significativamente (p≤0,05) o uso isolado do fungo (G3 e G4) a partir de sete dias de interação</w:t>
      </w: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 xml:space="preserve">Os resultados alcançados no presente estudo corroboram com os obtidos por </w:t>
      </w:r>
      <w:proofErr w:type="spellStart"/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Hao</w:t>
      </w:r>
      <w:proofErr w:type="spellEnd"/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 (2024), que também relataram uma maior redução de L3 de nematódeos em ovinos com a combinação de </w:t>
      </w:r>
      <w:r w:rsidR="007B4797"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 w:rsidR="007B4797"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r w:rsidR="00704FBD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ivermectina, indicando</w:t>
      </w:r>
      <w:r w:rsidR="007B4797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que a combinação de agentes biológicos, como fungos nematófagos, com fármacos ou compostos naturais podem potencializar a eficácia anti-helmíntica e minimizar as falhas da administração isolada.</w:t>
      </w:r>
      <w:r w:rsidR="00704FBD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Existem relatos sobre a ação antifúngica do linalol, porém, nos grupos associando a </w:t>
      </w:r>
      <w:r w:rsidR="00704FBD"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 w:rsidR="00704FBD"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="00704FBD"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ao linalol, foi possível observar a formação de armadilhas e predação das larvas, indicando que não ocorreu efeito antagônico e que o monoterpeno não interferiu na atividade predatória do fungo.</w:t>
      </w:r>
      <w:r w:rsidR="00704FBD" w:rsidRPr="00704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691D8" w14:textId="2E2DFCAD" w:rsidR="00704FBD" w:rsidRPr="00083257" w:rsidRDefault="00704FBD" w:rsidP="0008325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Este estudo foi o primeiro a avaliar a atividade predatória de um fungo </w:t>
      </w:r>
      <w:proofErr w:type="spellStart"/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nematófago</w:t>
      </w:r>
      <w:proofErr w:type="spellEnd"/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associado a um monoterpeno no controle de nematódeos gastrintestinais de ovinos. </w:t>
      </w:r>
      <w:r w:rsidR="00AC29A6" w:rsidRPr="00AC29A6">
        <w:rPr>
          <w:rFonts w:ascii="Times New Roman" w:eastAsia="Helvetica Neue" w:hAnsi="Times New Roman" w:cs="Times New Roman"/>
          <w:color w:val="000000"/>
          <w:sz w:val="24"/>
          <w:szCs w:val="24"/>
        </w:rPr>
        <w:t>O mecanismo de ação do Linalol não está totalmente elucidado, mas sugere-se que provoque efeitos neurotóxicos semelhantes aos organofosforados, inibindo a acetilcolinesterase (</w:t>
      </w:r>
      <w:proofErr w:type="spellStart"/>
      <w:r w:rsidR="00AC29A6" w:rsidRPr="00AC29A6">
        <w:rPr>
          <w:rFonts w:ascii="Times New Roman" w:eastAsia="Helvetica Neue" w:hAnsi="Times New Roman" w:cs="Times New Roman"/>
          <w:color w:val="000000"/>
          <w:sz w:val="24"/>
          <w:szCs w:val="24"/>
        </w:rPr>
        <w:t>AChE</w:t>
      </w:r>
      <w:proofErr w:type="spellEnd"/>
      <w:r w:rsidR="00AC29A6" w:rsidRPr="00AC29A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e comprometendo o sistema nervoso dos nematódeos </w:t>
      </w: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Pr="00704FBD">
        <w:rPr>
          <w:rFonts w:ascii="Times New Roman" w:hAnsi="Times New Roman" w:cs="Times New Roman"/>
          <w:sz w:val="24"/>
          <w:szCs w:val="24"/>
        </w:rPr>
        <w:t xml:space="preserve">López, Pascual-Villalobos, 2010; </w:t>
      </w:r>
      <w:proofErr w:type="spellStart"/>
      <w:r w:rsidRPr="00704FBD">
        <w:rPr>
          <w:rFonts w:ascii="Times New Roman" w:hAnsi="Times New Roman" w:cs="Times New Roman"/>
          <w:sz w:val="24"/>
          <w:szCs w:val="24"/>
        </w:rPr>
        <w:t>Nadeem</w:t>
      </w:r>
      <w:proofErr w:type="spellEnd"/>
      <w:r w:rsidRPr="00704FBD">
        <w:rPr>
          <w:rFonts w:ascii="Times New Roman" w:hAnsi="Times New Roman" w:cs="Times New Roman"/>
          <w:sz w:val="24"/>
          <w:szCs w:val="24"/>
        </w:rPr>
        <w:t xml:space="preserve"> et al., 2013).  </w:t>
      </w:r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Por outro lado, o mecanismo de ação de </w:t>
      </w:r>
      <w:r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D. </w:t>
      </w:r>
      <w:proofErr w:type="spellStart"/>
      <w:r w:rsidRPr="00704FBD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flagrans</w:t>
      </w:r>
      <w:proofErr w:type="spellEnd"/>
      <w:r w:rsidRPr="00704FB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envolve a produção de hifas adesivas tridimensionais que garantem a imobilização, penetração e destruição das larvas infectantes, promovendo uma redução das larvas nas pastagens e reinfecção dos animais (Araújo et al., 2021; Rodrigues et al., 2022).</w:t>
      </w:r>
    </w:p>
    <w:p w14:paraId="68337F58" w14:textId="77777777" w:rsidR="00704FBD" w:rsidRDefault="00704FBD" w:rsidP="000879DC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7487239" w14:textId="139A66C1" w:rsidR="005F545F" w:rsidRPr="005F545F" w:rsidRDefault="00096391" w:rsidP="00AC29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0E35EC" w:rsidRPr="000E35EC">
        <w:rPr>
          <w:rFonts w:eastAsia="Helvetica Neue"/>
          <w:lang w:val="pt-BR"/>
        </w:rPr>
        <w:t xml:space="preserve">Conclui-se que a associação do Linalol aos conídios de </w:t>
      </w:r>
      <w:r w:rsidR="000E35EC" w:rsidRPr="00704FBD">
        <w:rPr>
          <w:rFonts w:eastAsia="Helvetica Neue"/>
          <w:i/>
        </w:rPr>
        <w:t>D. flagrans</w:t>
      </w:r>
      <w:r w:rsidR="000E35EC" w:rsidRPr="00704FBD">
        <w:rPr>
          <w:rFonts w:eastAsia="Helvetica Neue"/>
        </w:rPr>
        <w:t xml:space="preserve"> </w:t>
      </w:r>
      <w:r w:rsidR="000E35EC" w:rsidRPr="000E35EC">
        <w:rPr>
          <w:rFonts w:eastAsia="Helvetica Neue"/>
          <w:lang w:val="pt-BR"/>
        </w:rPr>
        <w:t>demonstrou eficácia anti-helmíntica, com potencialização da atividade larvicida e aumento da capacidade predatória do fungo, revelando-se como uma alternativa promissora para compor programas de controle integrado de verminose em pequenos ruminante</w:t>
      </w:r>
      <w:r w:rsidR="000E35EC">
        <w:rPr>
          <w:rFonts w:eastAsia="Helvetica Neue"/>
          <w:lang w:val="pt-BR"/>
        </w:rPr>
        <w:t xml:space="preserve">s. </w:t>
      </w:r>
    </w:p>
    <w:p w14:paraId="5896F279" w14:textId="51D1DE14" w:rsidR="005F545F" w:rsidRDefault="005F545F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80DD6E" w14:textId="3B6B8521" w:rsidR="005F545F" w:rsidRPr="005D32AC" w:rsidRDefault="00771BAA" w:rsidP="005D32AC">
      <w:pPr>
        <w:pStyle w:val="SemEspaamento"/>
        <w:rPr>
          <w:rFonts w:ascii="Times New Roman" w:hAnsi="Times New Roman" w:cs="Times New Roman"/>
          <w:b/>
          <w:sz w:val="24"/>
        </w:rPr>
      </w:pPr>
      <w:r w:rsidRPr="005D32AC">
        <w:rPr>
          <w:rFonts w:ascii="Times New Roman" w:hAnsi="Times New Roman" w:cs="Times New Roman"/>
          <w:b/>
          <w:sz w:val="24"/>
        </w:rPr>
        <w:t>Referências Bibliográficas</w:t>
      </w:r>
      <w:r w:rsidR="005F545F" w:rsidRPr="005D32AC">
        <w:rPr>
          <w:rFonts w:ascii="Times New Roman" w:hAnsi="Times New Roman" w:cs="Times New Roman"/>
          <w:b/>
          <w:sz w:val="24"/>
        </w:rPr>
        <w:t xml:space="preserve">: </w:t>
      </w:r>
    </w:p>
    <w:p w14:paraId="131E3E01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ARAÚJO, J.V. et al.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Recent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advances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helminths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animals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helminthophagous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fungi. </w:t>
      </w:r>
      <w:r w:rsidRPr="005D32AC">
        <w:rPr>
          <w:rFonts w:ascii="Times New Roman" w:hAnsi="Times New Roman" w:cs="Times New Roman"/>
          <w:b/>
          <w:sz w:val="20"/>
          <w:szCs w:val="20"/>
        </w:rPr>
        <w:t>Parasitologia</w:t>
      </w:r>
      <w:r w:rsidRPr="005D32AC">
        <w:rPr>
          <w:rFonts w:ascii="Times New Roman" w:hAnsi="Times New Roman" w:cs="Times New Roman"/>
          <w:sz w:val="20"/>
          <w:szCs w:val="20"/>
        </w:rPr>
        <w:t>, v. 1, n. 3, p. 168-176, 2021.</w:t>
      </w:r>
    </w:p>
    <w:p w14:paraId="0A3D5EB8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CORREIA, G. S. et al. </w:t>
      </w:r>
      <w:proofErr w:type="spellStart"/>
      <w:r w:rsidRPr="005D32AC">
        <w:rPr>
          <w:rFonts w:ascii="Times New Roman" w:hAnsi="Times New Roman" w:cs="Times New Roman"/>
          <w:i/>
          <w:sz w:val="20"/>
          <w:szCs w:val="20"/>
        </w:rPr>
        <w:t>Duddingtonia</w:t>
      </w:r>
      <w:proofErr w:type="spellEnd"/>
      <w:r w:rsidRPr="005D32A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i/>
          <w:sz w:val="20"/>
          <w:szCs w:val="20"/>
        </w:rPr>
        <w:t>flagrans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anthelmintic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resistant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gastrointestinal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nematodes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goats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Small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Ruminant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Research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, p. 107599, 2025. </w:t>
      </w:r>
    </w:p>
    <w:p w14:paraId="6F676EB7" w14:textId="4EB73336" w:rsidR="005D32AC" w:rsidRPr="005D32AC" w:rsidRDefault="00AC29A6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>FERREIRA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, L.E. et al. </w:t>
      </w:r>
      <w:r w:rsidR="005D32AC" w:rsidRPr="005D32AC">
        <w:rPr>
          <w:rFonts w:ascii="Times New Roman" w:hAnsi="Times New Roman" w:cs="Times New Roman"/>
          <w:i/>
          <w:sz w:val="20"/>
          <w:szCs w:val="20"/>
        </w:rPr>
        <w:t>In vitro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anthelmintic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aqueous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leaf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i/>
          <w:sz w:val="20"/>
          <w:szCs w:val="20"/>
        </w:rPr>
        <w:t>Annona</w:t>
      </w:r>
      <w:proofErr w:type="spellEnd"/>
      <w:r w:rsidR="005D32AC" w:rsidRPr="005D32A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i/>
          <w:sz w:val="20"/>
          <w:szCs w:val="20"/>
        </w:rPr>
        <w:t>muricata</w:t>
      </w:r>
      <w:proofErr w:type="spellEnd"/>
      <w:r w:rsidR="00345C2C">
        <w:rPr>
          <w:rFonts w:ascii="Times New Roman" w:hAnsi="Times New Roman" w:cs="Times New Roman"/>
          <w:sz w:val="20"/>
          <w:szCs w:val="20"/>
        </w:rPr>
        <w:t xml:space="preserve"> L.</w:t>
      </w:r>
      <w:r w:rsidR="005D32AC" w:rsidRPr="005D32A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Annonaceae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i/>
          <w:sz w:val="20"/>
          <w:szCs w:val="20"/>
        </w:rPr>
        <w:t>Haemonchus</w:t>
      </w:r>
      <w:proofErr w:type="spellEnd"/>
      <w:r w:rsidR="005D32AC" w:rsidRPr="005D32A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i/>
          <w:sz w:val="20"/>
          <w:szCs w:val="20"/>
        </w:rPr>
        <w:t>contortus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sheep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. </w:t>
      </w:r>
      <w:r w:rsidR="005D32AC" w:rsidRPr="005D32AC">
        <w:rPr>
          <w:rFonts w:ascii="Times New Roman" w:hAnsi="Times New Roman" w:cs="Times New Roman"/>
          <w:b/>
          <w:sz w:val="20"/>
          <w:szCs w:val="20"/>
        </w:rPr>
        <w:t xml:space="preserve">Experimental </w:t>
      </w:r>
      <w:proofErr w:type="spellStart"/>
      <w:r w:rsidR="005D32AC" w:rsidRPr="005D32AC">
        <w:rPr>
          <w:rFonts w:ascii="Times New Roman" w:hAnsi="Times New Roman" w:cs="Times New Roman"/>
          <w:b/>
          <w:sz w:val="20"/>
          <w:szCs w:val="20"/>
        </w:rPr>
        <w:t>Parasitology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>, v. 134, n. 3, p. 327-332, 2013.</w:t>
      </w:r>
    </w:p>
    <w:p w14:paraId="6E0F5352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HAO, L. et al.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Preparation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biocontrol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formulation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nematode-trapping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fungus-Duddingtonia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flagrans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Veterinary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Parasitology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>, 2024, 327, 110119.</w:t>
      </w:r>
    </w:p>
    <w:p w14:paraId="5CFC5FE8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HELAL, M.A. et al.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Microfluidic-Based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Formulation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Essential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Oils-Loaded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Chitosan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Coated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PLGA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Particles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Enhances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Bioavailability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Nematocidal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Pharmaceutics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>, v. 14, n. 10, p. 2030, 2022.</w:t>
      </w:r>
    </w:p>
    <w:p w14:paraId="58F82F81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HELAL, M. A. et al.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Nematocidal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Coriander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Essential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Oil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Five Pure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Principles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Infective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Larvae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Major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Ovine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Gastrointestinal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Nematodes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In Vitro.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Pathogens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>, v. 9, n. 9, p. 740, 2020.</w:t>
      </w:r>
    </w:p>
    <w:p w14:paraId="6260874D" w14:textId="492229B9" w:rsidR="00345C2C" w:rsidRDefault="00345C2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>LÓPEZ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D32AC"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D32AC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.;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r w:rsidRPr="005D32AC">
        <w:rPr>
          <w:rFonts w:ascii="Times New Roman" w:hAnsi="Times New Roman" w:cs="Times New Roman"/>
          <w:sz w:val="20"/>
          <w:szCs w:val="20"/>
        </w:rPr>
        <w:t>PASCUAL-VILLALOBOS</w:t>
      </w:r>
      <w:r>
        <w:rPr>
          <w:rFonts w:ascii="Times New Roman" w:hAnsi="Times New Roman" w:cs="Times New Roman"/>
          <w:sz w:val="20"/>
          <w:szCs w:val="20"/>
        </w:rPr>
        <w:t>,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>.</w:t>
      </w:r>
      <w:r w:rsidR="005D32AC" w:rsidRPr="005D32A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.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Mode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inhibition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acetylcholinesterase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monoterpenoids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implications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pest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. </w:t>
      </w:r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Industrial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Crops</w:t>
      </w:r>
      <w:proofErr w:type="spellEnd"/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and</w:t>
      </w:r>
      <w:proofErr w:type="spellEnd"/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Products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v. 31, p. 284–288, 2010.</w:t>
      </w:r>
    </w:p>
    <w:p w14:paraId="670ADC38" w14:textId="32EDD7C0" w:rsidR="005D32AC" w:rsidRPr="005D32AC" w:rsidRDefault="00345C2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>NADEEM</w:t>
      </w:r>
      <w:r w:rsidR="005D32AC" w:rsidRPr="005D32AC">
        <w:rPr>
          <w:rFonts w:ascii="Times New Roman" w:hAnsi="Times New Roman" w:cs="Times New Roman"/>
          <w:sz w:val="20"/>
          <w:szCs w:val="20"/>
        </w:rPr>
        <w:t>, M</w:t>
      </w:r>
      <w:r>
        <w:rPr>
          <w:rFonts w:ascii="Times New Roman" w:hAnsi="Times New Roman" w:cs="Times New Roman"/>
          <w:sz w:val="20"/>
          <w:szCs w:val="20"/>
        </w:rPr>
        <w:t>.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 et al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Nutritional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medicinal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aspects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sz w:val="20"/>
          <w:szCs w:val="20"/>
        </w:rPr>
        <w:t>coriander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D32AC" w:rsidRPr="005D32AC">
        <w:rPr>
          <w:rFonts w:ascii="Times New Roman" w:hAnsi="Times New Roman" w:cs="Times New Roman"/>
          <w:i/>
          <w:iCs/>
          <w:sz w:val="20"/>
          <w:szCs w:val="20"/>
        </w:rPr>
        <w:t>Coriandrum</w:t>
      </w:r>
      <w:proofErr w:type="spellEnd"/>
      <w:r w:rsidR="005D32AC" w:rsidRPr="005D3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5D32AC" w:rsidRPr="005D32AC">
        <w:rPr>
          <w:rFonts w:ascii="Times New Roman" w:hAnsi="Times New Roman" w:cs="Times New Roman"/>
          <w:i/>
          <w:iCs/>
          <w:sz w:val="20"/>
          <w:szCs w:val="20"/>
        </w:rPr>
        <w:t>sativum</w:t>
      </w:r>
      <w:proofErr w:type="spellEnd"/>
      <w:r w:rsidR="005D32AC" w:rsidRPr="005D32AC">
        <w:rPr>
          <w:rFonts w:ascii="Times New Roman" w:hAnsi="Times New Roman" w:cs="Times New Roman"/>
          <w:sz w:val="20"/>
          <w:szCs w:val="20"/>
        </w:rPr>
        <w:t xml:space="preserve"> L.).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Brazilian</w:t>
      </w:r>
      <w:proofErr w:type="spellEnd"/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Journal</w:t>
      </w:r>
      <w:proofErr w:type="spellEnd"/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345C2C">
        <w:rPr>
          <w:rFonts w:ascii="Times New Roman" w:hAnsi="Times New Roman" w:cs="Times New Roman"/>
          <w:b/>
          <w:iCs/>
          <w:sz w:val="20"/>
          <w:szCs w:val="20"/>
        </w:rPr>
        <w:t>of</w:t>
      </w:r>
      <w:proofErr w:type="spellEnd"/>
      <w:r w:rsidRPr="00345C2C">
        <w:rPr>
          <w:rFonts w:ascii="Times New Roman" w:hAnsi="Times New Roman" w:cs="Times New Roman"/>
          <w:b/>
          <w:iCs/>
          <w:sz w:val="20"/>
          <w:szCs w:val="20"/>
        </w:rPr>
        <w:t xml:space="preserve"> Food Technology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v. </w:t>
      </w:r>
      <w:r w:rsidR="005D32AC" w:rsidRPr="005D32AC">
        <w:rPr>
          <w:rFonts w:ascii="Times New Roman" w:hAnsi="Times New Roman" w:cs="Times New Roman"/>
          <w:sz w:val="20"/>
          <w:szCs w:val="20"/>
        </w:rPr>
        <w:t xml:space="preserve">115, </w:t>
      </w:r>
      <w:r>
        <w:rPr>
          <w:rFonts w:ascii="Times New Roman" w:hAnsi="Times New Roman" w:cs="Times New Roman"/>
          <w:sz w:val="20"/>
          <w:szCs w:val="20"/>
        </w:rPr>
        <w:t xml:space="preserve">p. </w:t>
      </w:r>
      <w:r w:rsidR="005D32AC" w:rsidRPr="005D32AC">
        <w:rPr>
          <w:rFonts w:ascii="Times New Roman" w:hAnsi="Times New Roman" w:cs="Times New Roman"/>
          <w:sz w:val="20"/>
          <w:szCs w:val="20"/>
        </w:rPr>
        <w:t>743–75</w:t>
      </w:r>
      <w:r>
        <w:rPr>
          <w:rFonts w:ascii="Times New Roman" w:hAnsi="Times New Roman" w:cs="Times New Roman"/>
          <w:sz w:val="20"/>
          <w:szCs w:val="20"/>
        </w:rPr>
        <w:t>, 2013</w:t>
      </w:r>
      <w:r w:rsidR="005D32AC" w:rsidRPr="005D32AC">
        <w:rPr>
          <w:rFonts w:ascii="Times New Roman" w:hAnsi="Times New Roman" w:cs="Times New Roman"/>
          <w:sz w:val="20"/>
          <w:szCs w:val="20"/>
        </w:rPr>
        <w:t>.</w:t>
      </w:r>
    </w:p>
    <w:p w14:paraId="26AF4023" w14:textId="77777777" w:rsidR="005D32AC" w:rsidRPr="005D32AC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RIBEIRO, W.L.C.; VILELA, V.L.R. Editorial: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Alternatives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parasites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promote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livestock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Frontiers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Veterinary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 Science</w:t>
      </w:r>
      <w:r w:rsidRPr="005D32AC">
        <w:rPr>
          <w:rFonts w:ascii="Times New Roman" w:hAnsi="Times New Roman" w:cs="Times New Roman"/>
          <w:sz w:val="20"/>
          <w:szCs w:val="20"/>
        </w:rPr>
        <w:t>, v. 9, p. 1097432, 2023.</w:t>
      </w:r>
    </w:p>
    <w:p w14:paraId="10347A51" w14:textId="77777777" w:rsidR="00AC29A6" w:rsidRDefault="005D32A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D32AC">
        <w:rPr>
          <w:rFonts w:ascii="Times New Roman" w:hAnsi="Times New Roman" w:cs="Times New Roman"/>
          <w:sz w:val="20"/>
          <w:szCs w:val="20"/>
        </w:rPr>
        <w:t xml:space="preserve">RODRIGUES, J.A. et al.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sheep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gastrointestinal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nematodes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pasture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19 tropical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semiarid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sz w:val="20"/>
          <w:szCs w:val="20"/>
        </w:rPr>
        <w:t>Bioverm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>®(</w:t>
      </w:r>
      <w:proofErr w:type="spellStart"/>
      <w:r w:rsidRPr="005D32AC">
        <w:rPr>
          <w:rFonts w:ascii="Times New Roman" w:hAnsi="Times New Roman" w:cs="Times New Roman"/>
          <w:i/>
          <w:sz w:val="20"/>
          <w:szCs w:val="20"/>
        </w:rPr>
        <w:t>Duddingtonia</w:t>
      </w:r>
      <w:proofErr w:type="spellEnd"/>
      <w:r w:rsidRPr="005D32A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i/>
          <w:sz w:val="20"/>
          <w:szCs w:val="20"/>
        </w:rPr>
        <w:t>flagrans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 xml:space="preserve">). </w:t>
      </w:r>
      <w:r w:rsidRPr="005D32AC">
        <w:rPr>
          <w:rFonts w:ascii="Times New Roman" w:hAnsi="Times New Roman" w:cs="Times New Roman"/>
          <w:b/>
          <w:sz w:val="20"/>
          <w:szCs w:val="20"/>
        </w:rPr>
        <w:t xml:space="preserve">Tropical Animal Health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Pr="005D32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D32AC">
        <w:rPr>
          <w:rFonts w:ascii="Times New Roman" w:hAnsi="Times New Roman" w:cs="Times New Roman"/>
          <w:b/>
          <w:sz w:val="20"/>
          <w:szCs w:val="20"/>
        </w:rPr>
        <w:t>Production</w:t>
      </w:r>
      <w:proofErr w:type="spellEnd"/>
      <w:r w:rsidRPr="005D32AC">
        <w:rPr>
          <w:rFonts w:ascii="Times New Roman" w:hAnsi="Times New Roman" w:cs="Times New Roman"/>
          <w:sz w:val="20"/>
          <w:szCs w:val="20"/>
        </w:rPr>
        <w:t>, v. 54, n. 3, p. 179, 2022.</w:t>
      </w:r>
      <w:r w:rsidR="00AC29A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C3C58DB" w14:textId="2F992412" w:rsidR="005D32AC" w:rsidRPr="00AC29A6" w:rsidRDefault="00345C2C" w:rsidP="00345C2C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5D32AC">
        <w:rPr>
          <w:rFonts w:ascii="Times New Roman" w:hAnsi="Times New Roman" w:cs="Times New Roman"/>
          <w:sz w:val="20"/>
          <w:szCs w:val="20"/>
        </w:rPr>
        <w:t>ILELA</w:t>
      </w:r>
      <w:r w:rsidR="00AC29A6" w:rsidRPr="005D32AC">
        <w:rPr>
          <w:rFonts w:ascii="Times New Roman" w:hAnsi="Times New Roman" w:cs="Times New Roman"/>
          <w:sz w:val="20"/>
          <w:szCs w:val="20"/>
        </w:rPr>
        <w:t xml:space="preserve">, V.L.R. et al.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Coadministration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nematophagous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fungi for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biological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over gastrointestinal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helminths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sheep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semiarid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northeastern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C29A6" w:rsidRPr="005D32AC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C29A6" w:rsidRPr="005D32AC">
        <w:rPr>
          <w:rFonts w:ascii="Times New Roman" w:hAnsi="Times New Roman" w:cs="Times New Roman"/>
          <w:b/>
          <w:sz w:val="20"/>
          <w:szCs w:val="20"/>
        </w:rPr>
        <w:t>Veterinay</w:t>
      </w:r>
      <w:proofErr w:type="spellEnd"/>
      <w:r w:rsidR="00AC29A6" w:rsidRPr="005D32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C29A6" w:rsidRPr="005D32AC">
        <w:rPr>
          <w:rFonts w:ascii="Times New Roman" w:hAnsi="Times New Roman" w:cs="Times New Roman"/>
          <w:b/>
          <w:sz w:val="20"/>
          <w:szCs w:val="20"/>
        </w:rPr>
        <w:t>Parasitology</w:t>
      </w:r>
      <w:proofErr w:type="spellEnd"/>
      <w:r w:rsidR="00AC29A6" w:rsidRPr="005D32AC">
        <w:rPr>
          <w:rFonts w:ascii="Times New Roman" w:hAnsi="Times New Roman" w:cs="Times New Roman"/>
          <w:sz w:val="20"/>
          <w:szCs w:val="20"/>
        </w:rPr>
        <w:t>, v. 221, p. 139–143</w:t>
      </w:r>
      <w:r w:rsidR="00AC29A6">
        <w:rPr>
          <w:rFonts w:ascii="Times New Roman" w:hAnsi="Times New Roman" w:cs="Times New Roman"/>
          <w:sz w:val="20"/>
          <w:szCs w:val="20"/>
        </w:rPr>
        <w:t>, 2016.</w:t>
      </w:r>
      <w:r w:rsidR="00AC29A6">
        <w:t xml:space="preserve"> </w:t>
      </w:r>
    </w:p>
    <w:p w14:paraId="5F86FD25" w14:textId="74F6A27A" w:rsidR="005D32AC" w:rsidRDefault="005D32AC" w:rsidP="005D32AC">
      <w:pPr>
        <w:pStyle w:val="SemEspaamen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5D32AC" w:rsidSect="000526E1">
      <w:headerReference w:type="default" r:id="rId7"/>
      <w:footerReference w:type="default" r:id="rId8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74DD" w14:textId="77777777" w:rsidR="00B569C0" w:rsidRDefault="00B569C0" w:rsidP="00AB75BD">
      <w:pPr>
        <w:spacing w:after="0" w:line="240" w:lineRule="auto"/>
      </w:pPr>
      <w:r>
        <w:separator/>
      </w:r>
    </w:p>
  </w:endnote>
  <w:endnote w:type="continuationSeparator" w:id="0">
    <w:p w14:paraId="2B39B9B9" w14:textId="77777777" w:rsidR="00B569C0" w:rsidRDefault="00B569C0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3204C115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63">
          <w:rPr>
            <w:noProof/>
          </w:rPr>
          <w:t>1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0D" w14:textId="77777777" w:rsidR="00B569C0" w:rsidRDefault="00B569C0" w:rsidP="00AB75BD">
      <w:pPr>
        <w:spacing w:after="0" w:line="240" w:lineRule="auto"/>
      </w:pPr>
      <w:r>
        <w:separator/>
      </w:r>
    </w:p>
  </w:footnote>
  <w:footnote w:type="continuationSeparator" w:id="0">
    <w:p w14:paraId="0273B6BA" w14:textId="77777777" w:rsidR="00B569C0" w:rsidRDefault="00B569C0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1E1EFE2F">
              <wp:simplePos x="0" y="0"/>
              <wp:positionH relativeFrom="column">
                <wp:posOffset>-33655</wp:posOffset>
              </wp:positionH>
              <wp:positionV relativeFrom="paragraph">
                <wp:posOffset>-421005</wp:posOffset>
              </wp:positionV>
              <wp:extent cx="5930900" cy="1323975"/>
              <wp:effectExtent l="0" t="0" r="0" b="952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037623C1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63">
          <w:rPr>
            <w:noProof/>
          </w:rPr>
          <w:t>1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5B"/>
    <w:rsid w:val="000141DC"/>
    <w:rsid w:val="00021091"/>
    <w:rsid w:val="000230FA"/>
    <w:rsid w:val="00033942"/>
    <w:rsid w:val="00044F1D"/>
    <w:rsid w:val="00051623"/>
    <w:rsid w:val="000526E1"/>
    <w:rsid w:val="000738E7"/>
    <w:rsid w:val="00083257"/>
    <w:rsid w:val="000879DC"/>
    <w:rsid w:val="00087BA3"/>
    <w:rsid w:val="00096391"/>
    <w:rsid w:val="000C44E9"/>
    <w:rsid w:val="000D200C"/>
    <w:rsid w:val="000D741E"/>
    <w:rsid w:val="000E35EC"/>
    <w:rsid w:val="000E7CC2"/>
    <w:rsid w:val="00132F53"/>
    <w:rsid w:val="00133F76"/>
    <w:rsid w:val="001359B8"/>
    <w:rsid w:val="00187E72"/>
    <w:rsid w:val="00193F35"/>
    <w:rsid w:val="00197666"/>
    <w:rsid w:val="001D2BFE"/>
    <w:rsid w:val="001D4FBB"/>
    <w:rsid w:val="001E6516"/>
    <w:rsid w:val="001F77CF"/>
    <w:rsid w:val="00207DD5"/>
    <w:rsid w:val="00211908"/>
    <w:rsid w:val="002241DD"/>
    <w:rsid w:val="0024740F"/>
    <w:rsid w:val="00266DF0"/>
    <w:rsid w:val="00270172"/>
    <w:rsid w:val="00270BC3"/>
    <w:rsid w:val="002947DB"/>
    <w:rsid w:val="002A6248"/>
    <w:rsid w:val="002A6AA0"/>
    <w:rsid w:val="002F117F"/>
    <w:rsid w:val="002F6A74"/>
    <w:rsid w:val="00326A9A"/>
    <w:rsid w:val="00332B6E"/>
    <w:rsid w:val="00332CAC"/>
    <w:rsid w:val="00343EBD"/>
    <w:rsid w:val="00345C2C"/>
    <w:rsid w:val="003515C2"/>
    <w:rsid w:val="00371349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05D5"/>
    <w:rsid w:val="00495242"/>
    <w:rsid w:val="0049645F"/>
    <w:rsid w:val="004B31C1"/>
    <w:rsid w:val="004C2666"/>
    <w:rsid w:val="00512482"/>
    <w:rsid w:val="00530FAF"/>
    <w:rsid w:val="005349D6"/>
    <w:rsid w:val="005371F7"/>
    <w:rsid w:val="00550F1F"/>
    <w:rsid w:val="00576BB1"/>
    <w:rsid w:val="00581AAE"/>
    <w:rsid w:val="00594058"/>
    <w:rsid w:val="005A73B4"/>
    <w:rsid w:val="005B46D3"/>
    <w:rsid w:val="005C2B12"/>
    <w:rsid w:val="005D32AC"/>
    <w:rsid w:val="005F545F"/>
    <w:rsid w:val="006057C5"/>
    <w:rsid w:val="00622858"/>
    <w:rsid w:val="00664B38"/>
    <w:rsid w:val="0067087E"/>
    <w:rsid w:val="00686546"/>
    <w:rsid w:val="006875EA"/>
    <w:rsid w:val="006C1804"/>
    <w:rsid w:val="006F5C08"/>
    <w:rsid w:val="0070355F"/>
    <w:rsid w:val="00704FBD"/>
    <w:rsid w:val="007144E5"/>
    <w:rsid w:val="00720767"/>
    <w:rsid w:val="0075219E"/>
    <w:rsid w:val="00771BAA"/>
    <w:rsid w:val="007B4797"/>
    <w:rsid w:val="007B686E"/>
    <w:rsid w:val="0081157E"/>
    <w:rsid w:val="00822565"/>
    <w:rsid w:val="00846746"/>
    <w:rsid w:val="0085652D"/>
    <w:rsid w:val="008636B8"/>
    <w:rsid w:val="00895027"/>
    <w:rsid w:val="008D66ED"/>
    <w:rsid w:val="0090054B"/>
    <w:rsid w:val="0090092D"/>
    <w:rsid w:val="00904400"/>
    <w:rsid w:val="00906F1D"/>
    <w:rsid w:val="0091134A"/>
    <w:rsid w:val="00921FBF"/>
    <w:rsid w:val="00950F5D"/>
    <w:rsid w:val="00953E92"/>
    <w:rsid w:val="00955EF8"/>
    <w:rsid w:val="009621A2"/>
    <w:rsid w:val="00981A3D"/>
    <w:rsid w:val="009D52B2"/>
    <w:rsid w:val="009E23CD"/>
    <w:rsid w:val="009F2332"/>
    <w:rsid w:val="00A046E7"/>
    <w:rsid w:val="00A06AD7"/>
    <w:rsid w:val="00A81263"/>
    <w:rsid w:val="00A878EF"/>
    <w:rsid w:val="00A90D44"/>
    <w:rsid w:val="00A94790"/>
    <w:rsid w:val="00AA7EED"/>
    <w:rsid w:val="00AB3616"/>
    <w:rsid w:val="00AB75BD"/>
    <w:rsid w:val="00AC29A6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569C0"/>
    <w:rsid w:val="00BC5E67"/>
    <w:rsid w:val="00BD3E40"/>
    <w:rsid w:val="00BD6EA9"/>
    <w:rsid w:val="00BE075D"/>
    <w:rsid w:val="00BE61DE"/>
    <w:rsid w:val="00BF2050"/>
    <w:rsid w:val="00C04C9C"/>
    <w:rsid w:val="00C05A68"/>
    <w:rsid w:val="00C206EA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EF7B18"/>
    <w:rsid w:val="00F14DD0"/>
    <w:rsid w:val="00F519AF"/>
    <w:rsid w:val="00F56791"/>
    <w:rsid w:val="00F82C46"/>
    <w:rsid w:val="00FA1F4C"/>
    <w:rsid w:val="00FC01C7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C759B09-07A8-4B24-A161-FB13F11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Aniellen Raianne</cp:lastModifiedBy>
  <cp:revision>3</cp:revision>
  <dcterms:created xsi:type="dcterms:W3CDTF">2026-03-30T13:07:00Z</dcterms:created>
  <dcterms:modified xsi:type="dcterms:W3CDTF">2026-04-09T13:15:00Z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