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336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0" w:after="120" w:line="33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739" w:dyaOrig="1923">
          <v:rect xmlns:o="urn:schemas-microsoft-com:office:office" xmlns:v="urn:schemas-microsoft-com:vml" id="rectole0000000000" style="width:486.950000pt;height:96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20" w:after="120" w:line="336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0" w:after="120" w:line="33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336"/>
        <w:ind w:right="0" w:left="0" w:firstLine="0"/>
        <w:jc w:val="center"/>
        <w:rPr>
          <w:rFonts w:ascii="Times New Roman Bold" w:hAnsi="Times New Roman Bold" w:cs="Times New Roman Bold" w:eastAsia="Times New Roman Bold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TRATAMENTO ENDODÔNTICO EM DENTE ANTERIOR COM LESÃO PERIAPICAL ORIUNDA DE INFILTRAÇÃO - RELATO DE CASO</w:t>
      </w:r>
      <w:r>
        <w:rPr>
          <w:rFonts w:ascii="Times New Roman Bold" w:hAnsi="Times New Roman Bold" w:cs="Times New Roman Bold" w:eastAsia="Times New Roman Bold"/>
          <w:b/>
          <w:color w:val="000000"/>
          <w:spacing w:val="0"/>
          <w:position w:val="0"/>
          <w:sz w:val="28"/>
          <w:shd w:fill="auto" w:val="clear"/>
        </w:rPr>
        <w:t xml:space="preserve">¹</w:t>
      </w:r>
    </w:p>
    <w:p>
      <w:pPr>
        <w:spacing w:before="120" w:after="120" w:line="33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Eliza Maria de Sousa RODRIGUES²* elizamariadesousa2003@gmail.com</w:t>
      </w:r>
    </w:p>
    <w:p>
      <w:pPr>
        <w:spacing w:before="120" w:after="120" w:line="33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Mychelle Ágatha Santos LUSTOSA³</w:t>
      </w:r>
    </w:p>
    <w:p>
      <w:pPr>
        <w:spacing w:before="120" w:after="120" w:line="33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Egídia Maria MOURA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0" w:after="120" w:line="33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33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 Bold" w:hAnsi="Arial Bold" w:cs="Arial Bold" w:eastAsia="Arial Bold"/>
          <w:b/>
          <w:color w:val="000000"/>
          <w:spacing w:val="0"/>
          <w:position w:val="0"/>
          <w:sz w:val="24"/>
          <w:shd w:fill="auto" w:val="clear"/>
        </w:rPr>
        <w:t xml:space="preserve">RESUMO</w:t>
      </w: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 Bold" w:hAnsi="Arial Bold" w:cs="Arial Bold" w:eastAsia="Arial Bold"/>
          <w:b/>
          <w:color w:val="000000"/>
          <w:spacing w:val="0"/>
          <w:position w:val="0"/>
          <w:sz w:val="24"/>
          <w:shd w:fill="auto" w:val="clear"/>
        </w:rPr>
        <w:t xml:space="preserve">INTRODUÇÃO: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endodontia é responsável pela remoção do tecido pulpar necrosado, desinfecção e selamento hermético do sistema de canais radiculares, com o objetivo de preservar o dente na cavidade bucal. Essa abordagem é fundamental para o alívio da dor, controle da infecção e manutenção da função mastigatória, especialmente em dentes anteriores, nos quais a estética também é um fator relevante.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RELATO DE CASO: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Paciente, sexo feminino, 54 anos, hipertensa e diabética, compareceu à Clínica escola Carolina de Freitas Lira com a queixa de comprometimento estético nos dentes anteriores. Após anamnese, exame clínico e radiográfico, observou-se lesão cariosa sob a restauração de resina composta no elemento 22, além de imagem radiolúcida na região periapical, sugestiva de necrose pulpar. Na primeira sessão, realizou-se instrumentação com limas manuais Pro design M, irrigação com hipoclorito de sódio a 2,5%, e inserção de medicação intracanal à base de hidróxido de cálcio (Ultracal®) e restauração tempóraria com cimento de ionômero de vidro. Na segunda sessão, a medicação foi removida, realizou-se a prova do cone e a obturação com técnica de cone único utilizando Sealer 26®. A compactação foi feita com condensadores aquecidos, seguida da selamento do canal radicular restauração definitiva com resina composta.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CONSIDERAÇÕES FINAIS: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O tratamento endodôntico permitiu o controle da infecção do endodonto e periodonto, e manutenção do elemento dentário na cavidade bucal, mesmo em uma paciente com comorbidades sistêmicas. A condução do caso seguiu os protocolos clínicos adequados, respeitando a condição geral da paciente. </w:t>
      </w: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Descritores: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Necrose pulpar. Odontologia restauradora. Reabilitação oral. Mostra de Casos Clínicos.</w:t>
      </w: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Trabalho apresentado na V Jornada Acadêmica de Odontologia (JAO), promovida pelo Centro Universitário Santo Agostinho, nos dias 29 e 30 de maio de 2025.</w:t>
      </w: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Autor. Aluno do curso de graduação em Odontologia no Centro Universitário Santo Agostinho (UNIFSA). </w:t>
      </w: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Autor. Aluno do curso de graduação em Odontologia no Centro Universitário Santo Agostinho (UNIFSA).</w:t>
      </w:r>
    </w:p>
    <w:p>
      <w:pPr>
        <w:suppressLineNumbers w:val="true"/>
        <w:spacing w:before="0" w:after="120" w:line="240"/>
        <w:ind w:right="665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Professora do Centro Universitário Santo Agostinho (UNIFSA). Orientadora.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