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EC" w:rsidRPr="001831EC" w:rsidRDefault="00376974" w:rsidP="003769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AC5489">
        <w:rPr>
          <w:rFonts w:ascii="Arial" w:hAnsi="Arial" w:cs="Arial"/>
          <w:sz w:val="28"/>
          <w:szCs w:val="24"/>
        </w:rPr>
        <w:t xml:space="preserve">O uso de alúmen de potássio no controle de sangramento </w:t>
      </w:r>
      <w:bookmarkStart w:id="0" w:name="_GoBack"/>
      <w:bookmarkEnd w:id="0"/>
      <w:r w:rsidRPr="00AC5489">
        <w:rPr>
          <w:rFonts w:ascii="Arial" w:hAnsi="Arial" w:cs="Arial"/>
          <w:sz w:val="28"/>
          <w:szCs w:val="24"/>
        </w:rPr>
        <w:t xml:space="preserve">em úlcera </w:t>
      </w:r>
      <w:r w:rsidRPr="00AC5489">
        <w:rPr>
          <w:rFonts w:ascii="Arial" w:hAnsi="Arial" w:cs="Arial"/>
          <w:sz w:val="28"/>
        </w:rPr>
        <w:t xml:space="preserve">neurotrófica em uma unidade básica de saúde: </w:t>
      </w:r>
      <w:r>
        <w:rPr>
          <w:rFonts w:ascii="Arial" w:hAnsi="Arial" w:cs="Arial"/>
          <w:sz w:val="28"/>
        </w:rPr>
        <w:t>R</w:t>
      </w:r>
      <w:r w:rsidRPr="00AC5489">
        <w:rPr>
          <w:rFonts w:ascii="Arial" w:hAnsi="Arial" w:cs="Arial"/>
          <w:sz w:val="28"/>
        </w:rPr>
        <w:t xml:space="preserve">elato de caso 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br/>
      </w:r>
    </w:p>
    <w:p w:rsidR="001831EC" w:rsidRPr="00376974" w:rsidRDefault="00911062" w:rsidP="001831E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37697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Karine Gomes de Omena Lisboa</w:t>
      </w:r>
      <w:r w:rsidR="001831EC" w:rsidRPr="00376974">
        <w:rPr>
          <w:rStyle w:val="Refdenotaderodap"/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footnoteReference w:id="1"/>
      </w:r>
    </w:p>
    <w:p w:rsidR="001831EC" w:rsidRPr="00376974" w:rsidRDefault="005E182B" w:rsidP="001831EC">
      <w:pPr>
        <w:spacing w:after="0" w:line="240" w:lineRule="auto"/>
        <w:jc w:val="right"/>
        <w:textAlignment w:val="baseline"/>
        <w:rPr>
          <w:rStyle w:val="nfase"/>
          <w:rFonts w:ascii="Arial" w:hAnsi="Arial" w:cs="Arial"/>
          <w:i w:val="0"/>
          <w:sz w:val="24"/>
          <w:szCs w:val="24"/>
          <w:shd w:val="clear" w:color="auto" w:fill="FFFFFF"/>
        </w:rPr>
      </w:pPr>
      <w:r w:rsidRPr="0037697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Eduarda Caroline de Almeida Santos</w:t>
      </w:r>
      <w:r w:rsidRPr="00376974">
        <w:rPr>
          <w:rStyle w:val="Refdenotaderodap"/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1831EC" w:rsidRPr="00376974">
        <w:rPr>
          <w:rStyle w:val="Refdenotaderodap"/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footnoteReference w:id="2"/>
      </w:r>
    </w:p>
    <w:p w:rsidR="005E182B" w:rsidRDefault="00376974" w:rsidP="001831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</w:pPr>
      <w:r w:rsidRPr="00376974">
        <w:rPr>
          <w:rFonts w:ascii="Arial" w:hAnsi="Arial" w:cs="Arial"/>
          <w:sz w:val="24"/>
          <w:szCs w:val="24"/>
        </w:rPr>
        <w:t>Marcos André Tenório Acioli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  <w:t>3</w:t>
      </w:r>
    </w:p>
    <w:p w:rsidR="00376974" w:rsidRPr="005E182B" w:rsidRDefault="00376974" w:rsidP="001831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</w:pPr>
      <w:proofErr w:type="spellStart"/>
      <w:r w:rsidRPr="009C3C0D">
        <w:rPr>
          <w:rFonts w:ascii="Arial" w:hAnsi="Arial" w:cs="Arial"/>
          <w:sz w:val="24"/>
          <w:szCs w:val="24"/>
        </w:rPr>
        <w:t>Ticiane</w:t>
      </w:r>
      <w:proofErr w:type="spellEnd"/>
      <w:r w:rsidRPr="009C3C0D">
        <w:rPr>
          <w:rFonts w:ascii="Arial" w:hAnsi="Arial" w:cs="Arial"/>
          <w:sz w:val="24"/>
          <w:szCs w:val="24"/>
        </w:rPr>
        <w:t xml:space="preserve"> Rosa de Carvalho Costa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  <w:t>4</w:t>
      </w:r>
    </w:p>
    <w:p w:rsidR="001831EC" w:rsidRDefault="001831EC" w:rsidP="001831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A7E80" w:rsidRPr="001831EC" w:rsidRDefault="005A7E80" w:rsidP="001831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1831EC" w:rsidRPr="009E125F" w:rsidRDefault="009E125F" w:rsidP="005575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Introdução: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Tendo em vista a Portaria 971, de 3 de maio de 2006, e o Decreto 5.813, de 22 de junho de 2006, que regulamentam a Política Nacional de Práticas Integrativas e Complementares e a Política Nacional de Plantas Medicinais e Fitoterápicos, a trajetória do uso de fitoterápicos e plantas medicinais no âmbito dos serviços de atenção primária à saúde no Brasil foi estimulada por movimentos populares, diretrizes de várias conferências nacionais de saúde e por recomendações da Organização Mundial da Saúde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1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.O alúmen de potássio trata-se de um mineral encontrado em regiões de meteorização, com potencial adstringente e hemostático tópico. Na literatura científica é inexistente sobre o estudo da pedra ume em enfermagem.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Objetivo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: Observar o uso da pedra-ume no controle de sangramento em úlcera neurotrófica, enfatizando a maneira como este produto é utilizado e sua finalidade.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Metodologia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: Trata-se de um relato de caso de um paciente do sexo masculino, 46 anos, diabético,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que procurou a unidade básica dia 03/08/18 para realização de curativo, após submeter a duas raspagens em fáscia plantar esquerda em um hospital, onde passou 10 dias internado devido a “estourar” uma bolha no pé, ocasionando uma infecção e posteriormente apresentando uma necrose tecidual.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Resultado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: Dia 06/08/18 foi observado que a lesão apresentou características de granulação, com sangramento na região plantar, o curativo foi realizado com soro fisiológico mais pedra ume diluída após observação de sangramento, durante 6 dias subsequentes foi realizado a limpeza da mesma forma, observamos a diminuição do sangramento e no 6º dia cessou o sangramento.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Discussão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: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Na literatura não foi encontrado estudos que afirmassem que o uso da pedra-ume cessaria sangramentos em úlceras diabéticas, porém existe indicações no auxílio de cicatrização em aftas, gengivites, cortes nos lábios e para suor excessivo nos pés</w:t>
      </w:r>
      <w:r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. Conclusão: Diante do exposto, conclui-se que outras pesquisas devem ser realizadas para comprovação dos benefícios da pedra ume, assim como a elaboração de protocolos que expliquem a forma de aplicação.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Descritores: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Alúmen; Pedra </w:t>
      </w:r>
      <w:proofErr w:type="spellStart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hume</w:t>
      </w:r>
      <w:proofErr w:type="spellEnd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Referências: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1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. ANTONIO et </w:t>
      </w:r>
      <w:proofErr w:type="spellStart"/>
      <w:proofErr w:type="gramStart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al.Fitoterapia</w:t>
      </w:r>
      <w:proofErr w:type="spellEnd"/>
      <w:proofErr w:type="gramEnd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na atenção primária à saúde. Revista de Saúde Pública, v. 48, n. 3, 2014. </w:t>
      </w:r>
      <w:r w:rsidRPr="009E125F">
        <w:rPr>
          <w:rFonts w:ascii="Arial" w:eastAsia="Times New Roman" w:hAnsi="Arial" w:cs="Arial"/>
          <w:b/>
          <w:color w:val="000000" w:themeColor="text1"/>
          <w:sz w:val="20"/>
          <w:szCs w:val="24"/>
          <w:bdr w:val="none" w:sz="0" w:space="0" w:color="auto" w:frame="1"/>
          <w:lang w:eastAsia="pt-BR"/>
        </w:rPr>
        <w:t>2</w:t>
      </w:r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.JÚNIOR et al., Revisão crítica do uso médico do óleo de copaíba. Rev Par </w:t>
      </w:r>
      <w:proofErr w:type="spellStart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>Méd</w:t>
      </w:r>
      <w:proofErr w:type="spellEnd"/>
      <w:r w:rsidRPr="009E125F">
        <w:rPr>
          <w:rFonts w:ascii="Arial" w:eastAsia="Times New Roman" w:hAnsi="Arial" w:cs="Arial"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2000.</w:t>
      </w:r>
    </w:p>
    <w:sectPr w:rsidR="001831EC" w:rsidRPr="009E125F" w:rsidSect="001831E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12" w:rsidRDefault="000C3E12" w:rsidP="00074DAB">
      <w:pPr>
        <w:spacing w:after="0" w:line="240" w:lineRule="auto"/>
      </w:pPr>
      <w:r>
        <w:separator/>
      </w:r>
    </w:p>
  </w:endnote>
  <w:endnote w:type="continuationSeparator" w:id="0">
    <w:p w:rsidR="000C3E12" w:rsidRDefault="000C3E12" w:rsidP="0007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12" w:rsidRDefault="000C3E12" w:rsidP="00074DAB">
      <w:pPr>
        <w:spacing w:after="0" w:line="240" w:lineRule="auto"/>
      </w:pPr>
      <w:r>
        <w:separator/>
      </w:r>
    </w:p>
  </w:footnote>
  <w:footnote w:type="continuationSeparator" w:id="0">
    <w:p w:rsidR="000C3E12" w:rsidRDefault="000C3E12" w:rsidP="00074DAB">
      <w:pPr>
        <w:spacing w:after="0" w:line="240" w:lineRule="auto"/>
      </w:pPr>
      <w:r>
        <w:continuationSeparator/>
      </w:r>
    </w:p>
  </w:footnote>
  <w:footnote w:id="1">
    <w:p w:rsidR="001831EC" w:rsidRPr="001831EC" w:rsidRDefault="000F5777">
      <w:pPr>
        <w:pStyle w:val="Textodenotaderodap"/>
        <w:rPr>
          <w:rFonts w:ascii="Times New Roman" w:hAnsi="Times New Roman" w:cs="Times New Roman"/>
        </w:rPr>
      </w:pPr>
      <w:r w:rsidRPr="000F577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Acadêmica do curso de Enfermagem do Centro Universitário Cesmac</w:t>
      </w:r>
      <w:r w:rsidR="001831EC" w:rsidRPr="001831EC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karinegomesal@gmail.com</w:t>
      </w:r>
    </w:p>
  </w:footnote>
  <w:footnote w:id="2">
    <w:p w:rsidR="001831EC" w:rsidRDefault="001831EC">
      <w:pPr>
        <w:pStyle w:val="Textodenotaderodap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5A7E80">
        <w:rPr>
          <w:rStyle w:val="Refdenotaderodap"/>
          <w:rFonts w:ascii="Times New Roman" w:hAnsi="Times New Roman" w:cs="Times New Roman"/>
        </w:rPr>
        <w:footnoteRef/>
      </w:r>
      <w:r w:rsidRPr="001831EC">
        <w:rPr>
          <w:rFonts w:ascii="Times New Roman" w:hAnsi="Times New Roman" w:cs="Times New Roman"/>
        </w:rPr>
        <w:t xml:space="preserve"> </w:t>
      </w:r>
      <w:r w:rsidR="005E182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Acadêmica do curso de Enfermagem do Centro Universitário Cesmac.</w:t>
      </w:r>
    </w:p>
    <w:p w:rsidR="00376974" w:rsidRPr="00376974" w:rsidRDefault="00376974">
      <w:pPr>
        <w:pStyle w:val="Textodenotaderodap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Acadêmico do curso de Enfermagem do Centro Universitário Cesmac</w:t>
      </w:r>
    </w:p>
    <w:p w:rsidR="005E182B" w:rsidRPr="005E182B" w:rsidRDefault="00376974">
      <w:pPr>
        <w:pStyle w:val="Textodenotaderodap"/>
        <w:rPr>
          <w:rFonts w:ascii="Times New Roman" w:hAnsi="Times New Roman" w:cs="Times New Roman"/>
          <w:vertAlign w:val="superscript"/>
        </w:rPr>
      </w:pPr>
      <w:r w:rsidRPr="00376974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t-BR"/>
        </w:rPr>
        <w:t>4</w:t>
      </w:r>
      <w:r w:rsidR="005E182B" w:rsidRPr="005E182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</w:t>
      </w:r>
      <w:r w:rsidR="005E182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Docente do curso de Enfermagem do Centro Universitário Cesmac.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AB"/>
    <w:rsid w:val="000176F0"/>
    <w:rsid w:val="00056C67"/>
    <w:rsid w:val="00074DAB"/>
    <w:rsid w:val="000873AB"/>
    <w:rsid w:val="000B2969"/>
    <w:rsid w:val="000C3E12"/>
    <w:rsid w:val="000F5777"/>
    <w:rsid w:val="00170728"/>
    <w:rsid w:val="00176C57"/>
    <w:rsid w:val="001831EC"/>
    <w:rsid w:val="001B348A"/>
    <w:rsid w:val="00203AE4"/>
    <w:rsid w:val="00245BC5"/>
    <w:rsid w:val="00293B8B"/>
    <w:rsid w:val="00294023"/>
    <w:rsid w:val="00311259"/>
    <w:rsid w:val="00376974"/>
    <w:rsid w:val="00394268"/>
    <w:rsid w:val="003C6DBD"/>
    <w:rsid w:val="00434203"/>
    <w:rsid w:val="00455C8A"/>
    <w:rsid w:val="005143DC"/>
    <w:rsid w:val="005575DE"/>
    <w:rsid w:val="005633B7"/>
    <w:rsid w:val="00564386"/>
    <w:rsid w:val="00580434"/>
    <w:rsid w:val="005A5A9D"/>
    <w:rsid w:val="005A7E80"/>
    <w:rsid w:val="005B6576"/>
    <w:rsid w:val="005E182B"/>
    <w:rsid w:val="005E2DF0"/>
    <w:rsid w:val="00612DB3"/>
    <w:rsid w:val="007C2098"/>
    <w:rsid w:val="00857C47"/>
    <w:rsid w:val="00891853"/>
    <w:rsid w:val="008A0A38"/>
    <w:rsid w:val="008C6165"/>
    <w:rsid w:val="008D0FC1"/>
    <w:rsid w:val="008E3206"/>
    <w:rsid w:val="00911062"/>
    <w:rsid w:val="00941845"/>
    <w:rsid w:val="00977E72"/>
    <w:rsid w:val="009E125F"/>
    <w:rsid w:val="00A2735C"/>
    <w:rsid w:val="00A351BF"/>
    <w:rsid w:val="00A401CC"/>
    <w:rsid w:val="00A624AB"/>
    <w:rsid w:val="00AA54C5"/>
    <w:rsid w:val="00B11F25"/>
    <w:rsid w:val="00B12407"/>
    <w:rsid w:val="00B50587"/>
    <w:rsid w:val="00B848D3"/>
    <w:rsid w:val="00BE47FD"/>
    <w:rsid w:val="00C549EF"/>
    <w:rsid w:val="00C5556E"/>
    <w:rsid w:val="00C568A2"/>
    <w:rsid w:val="00D229CD"/>
    <w:rsid w:val="00D41AE7"/>
    <w:rsid w:val="00DA77AB"/>
    <w:rsid w:val="00E83AB6"/>
    <w:rsid w:val="00E87CF2"/>
    <w:rsid w:val="00EC5D40"/>
    <w:rsid w:val="00EE1766"/>
    <w:rsid w:val="00F00155"/>
    <w:rsid w:val="00F475E8"/>
    <w:rsid w:val="00F72C6D"/>
    <w:rsid w:val="00F74481"/>
    <w:rsid w:val="00F80FC2"/>
    <w:rsid w:val="00FE3764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80EF"/>
  <w15:docId w15:val="{96D359A1-8551-44AC-A414-E2476EF9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74D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DAB"/>
  </w:style>
  <w:style w:type="paragraph" w:styleId="Rodap">
    <w:name w:val="footer"/>
    <w:basedOn w:val="Normal"/>
    <w:link w:val="RodapChar"/>
    <w:uiPriority w:val="99"/>
    <w:unhideWhenUsed/>
    <w:rsid w:val="00074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DAB"/>
  </w:style>
  <w:style w:type="character" w:customStyle="1" w:styleId="Ttulo6Char">
    <w:name w:val="Título 6 Char"/>
    <w:basedOn w:val="Fontepargpadro"/>
    <w:link w:val="Ttulo6"/>
    <w:uiPriority w:val="9"/>
    <w:rsid w:val="00074DAB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font8">
    <w:name w:val="font_8"/>
    <w:basedOn w:val="Normal"/>
    <w:rsid w:val="0007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074DAB"/>
  </w:style>
  <w:style w:type="character" w:customStyle="1" w:styleId="backcolor31">
    <w:name w:val="backcolor_31"/>
    <w:basedOn w:val="Fontepargpadro"/>
    <w:rsid w:val="00074DAB"/>
  </w:style>
  <w:style w:type="character" w:customStyle="1" w:styleId="backcolor21">
    <w:name w:val="backcolor_21"/>
    <w:basedOn w:val="Fontepargpadro"/>
    <w:rsid w:val="00074DAB"/>
  </w:style>
  <w:style w:type="character" w:customStyle="1" w:styleId="backcolor26">
    <w:name w:val="backcolor_26"/>
    <w:basedOn w:val="Fontepargpadro"/>
    <w:rsid w:val="00074DAB"/>
  </w:style>
  <w:style w:type="paragraph" w:styleId="NormalWeb">
    <w:name w:val="Normal (Web)"/>
    <w:basedOn w:val="Normal"/>
    <w:uiPriority w:val="99"/>
    <w:semiHidden/>
    <w:unhideWhenUsed/>
    <w:rsid w:val="0007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18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68A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68A2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31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31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31EC"/>
    <w:rPr>
      <w:vertAlign w:val="superscript"/>
    </w:rPr>
  </w:style>
  <w:style w:type="character" w:styleId="nfase">
    <w:name w:val="Emphasis"/>
    <w:basedOn w:val="Fontepargpadro"/>
    <w:uiPriority w:val="20"/>
    <w:qFormat/>
    <w:rsid w:val="000F577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575D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DA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2310-E5A8-44EC-A013-4A9C988D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Dilza Omena</cp:lastModifiedBy>
  <cp:revision>13</cp:revision>
  <cp:lastPrinted>2019-04-11T14:46:00Z</cp:lastPrinted>
  <dcterms:created xsi:type="dcterms:W3CDTF">2019-04-09T02:27:00Z</dcterms:created>
  <dcterms:modified xsi:type="dcterms:W3CDTF">2019-04-26T22:14:00Z</dcterms:modified>
</cp:coreProperties>
</file>