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3AA" w:rsidRDefault="003C6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3C63AA" w:rsidRDefault="00D67C42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ANÁLISE EPIDEMIOLÓGICA DE TUBERCULOSE NO CEARÁ ENTRE OS ANOS DE 2017 À 2021.</w:t>
      </w:r>
    </w:p>
    <w:p w:rsidR="003C63AA" w:rsidRDefault="003C63AA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:rsidR="003C63AA" w:rsidRDefault="00D67C42">
      <w:pPr>
        <w:spacing w:line="240" w:lineRule="auto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Thayssa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Sousa Pires¹</w:t>
      </w:r>
    </w:p>
    <w:p w:rsidR="003C63AA" w:rsidRDefault="00D67C42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Maria Érica Montenegro Magalhães² </w:t>
      </w:r>
    </w:p>
    <w:p w:rsidR="003C63AA" w:rsidRDefault="00D67C42">
      <w:pPr>
        <w:spacing w:line="240" w:lineRule="auto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Taiane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Teixeira Pires³ </w:t>
      </w:r>
    </w:p>
    <w:p w:rsidR="003C63AA" w:rsidRDefault="00D67C42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Francisco </w:t>
      </w:r>
      <w:proofErr w:type="spellStart"/>
      <w:r>
        <w:rPr>
          <w:rFonts w:ascii="Arial" w:eastAsia="Arial" w:hAnsi="Arial" w:cs="Arial"/>
          <w:sz w:val="24"/>
          <w:szCs w:val="24"/>
        </w:rPr>
        <w:t>Mayron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Morais Soares⁴</w:t>
      </w:r>
    </w:p>
    <w:p w:rsidR="003C63AA" w:rsidRDefault="00D67C42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¹Graduanda em Enfermagem da Faculdade </w:t>
      </w:r>
      <w:proofErr w:type="spellStart"/>
      <w:r>
        <w:rPr>
          <w:rFonts w:ascii="Arial" w:eastAsia="Arial" w:hAnsi="Arial" w:cs="Arial"/>
          <w:sz w:val="24"/>
          <w:szCs w:val="24"/>
        </w:rPr>
        <w:t>Uninta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Itapipoca (UNINTA). Membro do Grupo de Estudo em Práticas Avançadas e Tecnologias em Enfermagem (GEPATE), Itapipoca, Ceará, Brasil. </w:t>
      </w:r>
      <w:hyperlink r:id="rId6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thayssasousaaa08@gmail.com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</w:p>
    <w:p w:rsidR="003C63AA" w:rsidRDefault="00D67C42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²Graduanda em Enfermagem da Faculdade </w:t>
      </w:r>
      <w:proofErr w:type="spellStart"/>
      <w:r>
        <w:rPr>
          <w:rFonts w:ascii="Arial" w:eastAsia="Arial" w:hAnsi="Arial" w:cs="Arial"/>
          <w:sz w:val="24"/>
          <w:szCs w:val="24"/>
        </w:rPr>
        <w:t>Uninta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Itapipoca (UNINTA). Membro do Grupo de Estudo em Práticas Avançadas e Tecnologias em Enfermagem (GEPA</w:t>
      </w:r>
      <w:r w:rsidR="001B188A">
        <w:rPr>
          <w:rFonts w:ascii="Arial" w:eastAsia="Arial" w:hAnsi="Arial" w:cs="Arial"/>
          <w:sz w:val="24"/>
          <w:szCs w:val="24"/>
        </w:rPr>
        <w:t xml:space="preserve">TE), Itapipoca, Ceará, Brasil. </w:t>
      </w:r>
      <w:hyperlink r:id="rId7" w:history="1">
        <w:r w:rsidR="001B188A" w:rsidRPr="00AE3976">
          <w:rPr>
            <w:rStyle w:val="Hyperlink"/>
            <w:rFonts w:ascii="Arial" w:eastAsia="Arial" w:hAnsi="Arial" w:cs="Arial"/>
            <w:sz w:val="24"/>
            <w:szCs w:val="24"/>
          </w:rPr>
          <w:t>ericamontenegro1011@gmail.com</w:t>
        </w:r>
      </w:hyperlink>
      <w:r w:rsidR="001B188A">
        <w:rPr>
          <w:rFonts w:ascii="Arial" w:eastAsia="Arial" w:hAnsi="Arial" w:cs="Arial"/>
          <w:sz w:val="24"/>
          <w:szCs w:val="24"/>
        </w:rPr>
        <w:t xml:space="preserve"> </w:t>
      </w:r>
    </w:p>
    <w:p w:rsidR="003C63AA" w:rsidRDefault="00D67C42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³Graduanda em Enfermagem da Faculdade </w:t>
      </w:r>
      <w:proofErr w:type="spellStart"/>
      <w:r>
        <w:rPr>
          <w:rFonts w:ascii="Arial" w:eastAsia="Arial" w:hAnsi="Arial" w:cs="Arial"/>
          <w:sz w:val="24"/>
          <w:szCs w:val="24"/>
        </w:rPr>
        <w:t>Uninta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It</w:t>
      </w:r>
      <w:r>
        <w:rPr>
          <w:rFonts w:ascii="Arial" w:eastAsia="Arial" w:hAnsi="Arial" w:cs="Arial"/>
          <w:sz w:val="24"/>
          <w:szCs w:val="24"/>
        </w:rPr>
        <w:t xml:space="preserve">apipoca (UNINTA). Membro do Grupo de Estudo em Práticas Avançadas e Tecnológicas em Enfermagem (GEPATE), Itapipoca, Ceará, Brasil. </w:t>
      </w:r>
      <w:hyperlink r:id="rId8" w:history="1">
        <w:r w:rsidR="009E0214" w:rsidRPr="00AE3976">
          <w:rPr>
            <w:rStyle w:val="Hyperlink"/>
            <w:rFonts w:ascii="Arial" w:eastAsia="Arial" w:hAnsi="Arial" w:cs="Arial"/>
            <w:sz w:val="24"/>
            <w:szCs w:val="24"/>
          </w:rPr>
          <w:t>taianepires.t4@gmail.com</w:t>
        </w:r>
      </w:hyperlink>
      <w:r w:rsidR="009E0214">
        <w:rPr>
          <w:rFonts w:ascii="Arial" w:eastAsia="Arial" w:hAnsi="Arial" w:cs="Arial"/>
          <w:sz w:val="24"/>
          <w:szCs w:val="24"/>
        </w:rPr>
        <w:t xml:space="preserve"> </w:t>
      </w:r>
      <w:bookmarkStart w:id="0" w:name="_GoBack"/>
      <w:bookmarkEnd w:id="0"/>
    </w:p>
    <w:p w:rsidR="003C63AA" w:rsidRDefault="00D67C42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⁴Enfermeiro. Mestre em Enfermagem. Orientador do Grupo de Estudos em Práticas Avançadas e Tecnologia</w:t>
      </w:r>
      <w:r>
        <w:rPr>
          <w:rFonts w:ascii="Arial" w:eastAsia="Arial" w:hAnsi="Arial" w:cs="Arial"/>
          <w:sz w:val="24"/>
          <w:szCs w:val="24"/>
        </w:rPr>
        <w:t xml:space="preserve">s em Enfermagem (GEPATE), Itapipoca, Ceará. Brasil. </w:t>
      </w:r>
    </w:p>
    <w:p w:rsidR="003C63AA" w:rsidRDefault="003C63AA">
      <w:pPr>
        <w:spacing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3C63AA" w:rsidRDefault="00D67C42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INTRODUÇÃO:</w:t>
      </w:r>
      <w:r>
        <w:rPr>
          <w:rFonts w:ascii="Arial" w:eastAsia="Arial" w:hAnsi="Arial" w:cs="Arial"/>
          <w:sz w:val="24"/>
          <w:szCs w:val="24"/>
        </w:rPr>
        <w:t xml:space="preserve"> A tuberculose consiste em uma doença infecciosa provocada pela bactéria Mycobacterium </w:t>
      </w:r>
      <w:proofErr w:type="spellStart"/>
      <w:r>
        <w:rPr>
          <w:rFonts w:ascii="Arial" w:eastAsia="Arial" w:hAnsi="Arial" w:cs="Arial"/>
          <w:sz w:val="24"/>
          <w:szCs w:val="24"/>
        </w:rPr>
        <w:t>Tuberculosis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também conhecida como Bacilo de </w:t>
      </w:r>
      <w:proofErr w:type="spellStart"/>
      <w:r>
        <w:rPr>
          <w:rFonts w:ascii="Arial" w:eastAsia="Arial" w:hAnsi="Arial" w:cs="Arial"/>
          <w:sz w:val="24"/>
          <w:szCs w:val="24"/>
        </w:rPr>
        <w:t>Kock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(BK). Suas características afetam prioritariamente a </w:t>
      </w:r>
      <w:r>
        <w:rPr>
          <w:rFonts w:ascii="Arial" w:eastAsia="Arial" w:hAnsi="Arial" w:cs="Arial"/>
          <w:sz w:val="24"/>
          <w:szCs w:val="24"/>
        </w:rPr>
        <w:t>região pulmonar, mas podendo também acometer outros órgãos, como rins, e os ossos. Além disso, ela também se configura como uma doença milenar causadora de uma taxa absurda de mortalidade documentadas desde o século XIX, podendo ser transmitida pelo ar e p</w:t>
      </w:r>
      <w:r>
        <w:rPr>
          <w:rFonts w:ascii="Arial" w:eastAsia="Arial" w:hAnsi="Arial" w:cs="Arial"/>
          <w:sz w:val="24"/>
          <w:szCs w:val="24"/>
        </w:rPr>
        <w:t xml:space="preserve">elo contato, possuindo a chance de alguns bovinos doentes serem fonte de infecção. </w:t>
      </w:r>
      <w:r>
        <w:rPr>
          <w:rFonts w:ascii="Arial" w:eastAsia="Arial" w:hAnsi="Arial" w:cs="Arial"/>
          <w:b/>
          <w:sz w:val="24"/>
          <w:szCs w:val="24"/>
        </w:rPr>
        <w:t>OBJETIVO:</w:t>
      </w:r>
      <w:r>
        <w:rPr>
          <w:rFonts w:ascii="Arial" w:eastAsia="Arial" w:hAnsi="Arial" w:cs="Arial"/>
          <w:sz w:val="24"/>
          <w:szCs w:val="24"/>
        </w:rPr>
        <w:t xml:space="preserve"> Analisar os casos de tuberculose notificados no Ceará nos anos de 2017 até 2021. </w:t>
      </w:r>
      <w:r>
        <w:rPr>
          <w:rFonts w:ascii="Arial" w:eastAsia="Arial" w:hAnsi="Arial" w:cs="Arial"/>
          <w:b/>
          <w:sz w:val="24"/>
          <w:szCs w:val="24"/>
        </w:rPr>
        <w:t>METODOLOGIA:</w:t>
      </w:r>
      <w:r>
        <w:rPr>
          <w:rFonts w:ascii="Arial" w:eastAsia="Arial" w:hAnsi="Arial" w:cs="Arial"/>
          <w:sz w:val="24"/>
          <w:szCs w:val="24"/>
        </w:rPr>
        <w:t xml:space="preserve"> Trata-se de um estudo epidemiológico, do tipo descritivo, documental,</w:t>
      </w:r>
      <w:r>
        <w:rPr>
          <w:rFonts w:ascii="Arial" w:eastAsia="Arial" w:hAnsi="Arial" w:cs="Arial"/>
          <w:sz w:val="24"/>
          <w:szCs w:val="24"/>
        </w:rPr>
        <w:t xml:space="preserve"> quantitativo e retrospectivo. A pesquisa foi realizada em março de 2023, por meio da análise de informações decorrentes do Sistema Nacional de Agravos de Notificação. Ao todo constituiu-se em 21.340 casos de tuberculose notificados de 2017 a 2021. Os dado</w:t>
      </w:r>
      <w:r>
        <w:rPr>
          <w:rFonts w:ascii="Arial" w:eastAsia="Arial" w:hAnsi="Arial" w:cs="Arial"/>
          <w:sz w:val="24"/>
          <w:szCs w:val="24"/>
        </w:rPr>
        <w:t xml:space="preserve">s foram expressos em frequência integra e relativa. Foram respeitados os aspectos éticos, conforme resolução 510/2016, no uso de dados de domínio público. </w:t>
      </w:r>
      <w:r>
        <w:rPr>
          <w:rFonts w:ascii="Arial" w:eastAsia="Arial" w:hAnsi="Arial" w:cs="Arial"/>
          <w:b/>
          <w:sz w:val="24"/>
          <w:szCs w:val="24"/>
        </w:rPr>
        <w:t>RESULTADOS:</w:t>
      </w:r>
      <w:r>
        <w:rPr>
          <w:rFonts w:ascii="Arial" w:eastAsia="Arial" w:hAnsi="Arial" w:cs="Arial"/>
          <w:sz w:val="24"/>
          <w:szCs w:val="24"/>
        </w:rPr>
        <w:t xml:space="preserve"> Com base na análise feita sobre o tema, notou-se um índice constante de notificações nos </w:t>
      </w:r>
      <w:r>
        <w:rPr>
          <w:rFonts w:ascii="Arial" w:eastAsia="Arial" w:hAnsi="Arial" w:cs="Arial"/>
          <w:sz w:val="24"/>
          <w:szCs w:val="24"/>
        </w:rPr>
        <w:t xml:space="preserve">últimos cinco anos, totalizando ao todo 21.340 casos. Quanto aos dados anuais, verificou-se cerca de 4107 notificações </w:t>
      </w:r>
      <w:proofErr w:type="gramStart"/>
      <w:r>
        <w:rPr>
          <w:rFonts w:ascii="Arial" w:eastAsia="Arial" w:hAnsi="Arial" w:cs="Arial"/>
          <w:sz w:val="24"/>
          <w:szCs w:val="24"/>
        </w:rPr>
        <w:lastRenderedPageBreak/>
        <w:t>em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2017, em 2018 foram 4556, 4559 notificações em 2019, 3853 em 2020 e por último, 4121 notificações no ano de 2021. Após a pesquisa, foi</w:t>
      </w:r>
      <w:r>
        <w:rPr>
          <w:rFonts w:ascii="Arial" w:eastAsia="Arial" w:hAnsi="Arial" w:cs="Arial"/>
          <w:sz w:val="24"/>
          <w:szCs w:val="24"/>
        </w:rPr>
        <w:t xml:space="preserve"> possível notar uma crescente ininterrupta até 2020, caindo surpreendentemente em 2021, com números próximos ao ano de início do estudo, assim estabilizando-se novamente. </w:t>
      </w:r>
      <w:r>
        <w:rPr>
          <w:rFonts w:ascii="Arial" w:eastAsia="Arial" w:hAnsi="Arial" w:cs="Arial"/>
          <w:b/>
          <w:sz w:val="24"/>
          <w:szCs w:val="24"/>
        </w:rPr>
        <w:t>CONCLUSÃO:</w:t>
      </w:r>
      <w:r>
        <w:rPr>
          <w:rFonts w:ascii="Arial" w:eastAsia="Arial" w:hAnsi="Arial" w:cs="Arial"/>
          <w:sz w:val="24"/>
          <w:szCs w:val="24"/>
        </w:rPr>
        <w:t xml:space="preserve"> Diante dos fatos apresentados, evidencia-se que o tratamento e prevenção d</w:t>
      </w:r>
      <w:r>
        <w:rPr>
          <w:rFonts w:ascii="Arial" w:eastAsia="Arial" w:hAnsi="Arial" w:cs="Arial"/>
          <w:sz w:val="24"/>
          <w:szCs w:val="24"/>
        </w:rPr>
        <w:t xml:space="preserve">a Tuberculose estão recebendo o devido cuidado quanto ao seu grau de adoecimento e mortalidade no estado, salientando a necessidade da comunidade em geral buscar informações quanto a doenças e seus mecanismos que as acometem frequentemente. </w:t>
      </w:r>
    </w:p>
    <w:p w:rsidR="003C63AA" w:rsidRDefault="00D67C42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3C63AA" w:rsidRDefault="00D67C42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DESCRITORES:</w:t>
      </w:r>
      <w:r>
        <w:rPr>
          <w:rFonts w:ascii="Arial" w:eastAsia="Arial" w:hAnsi="Arial" w:cs="Arial"/>
          <w:sz w:val="24"/>
          <w:szCs w:val="24"/>
        </w:rPr>
        <w:t xml:space="preserve"> Tuberculose, Epidemiologia clínica, Doença infecciosa. </w:t>
      </w:r>
    </w:p>
    <w:p w:rsidR="003C63AA" w:rsidRDefault="003C63AA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3C63AA" w:rsidRDefault="003C63AA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3C63AA" w:rsidRDefault="003C63AA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3C63AA" w:rsidRDefault="00D67C42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REFERÊNCIAS: </w:t>
      </w:r>
      <w:r>
        <w:rPr>
          <w:rFonts w:ascii="Arial" w:eastAsia="Arial" w:hAnsi="Arial" w:cs="Arial"/>
          <w:sz w:val="24"/>
          <w:szCs w:val="24"/>
        </w:rPr>
        <w:t xml:space="preserve">NOGUEIRA, A.F; FACCHINETTI, V; SOUZA, M.V.N; VASCONCELOS, T.R.A. Tuberculose: uma abordagem geral dos principais aspectos. Disponível em: </w:t>
      </w:r>
      <w:hyperlink r:id="rId9" w:anchor="d=gs_qabs&amp;t=1681076124440&amp;u=%23p%3D2n0NIBouBl0J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https://scholar.google.com.br/scholar?start=10&amp;q=tuberculose&amp;hl=pt-BR&amp;as_sdt=0,5#d=gs_qabs&amp;t=1681076124440&amp;u=%23p%3D2n0NIBouBl0J</w:t>
        </w:r>
      </w:hyperlink>
      <w:r>
        <w:rPr>
          <w:rFonts w:ascii="Arial" w:eastAsia="Arial" w:hAnsi="Arial" w:cs="Arial"/>
          <w:sz w:val="24"/>
          <w:szCs w:val="24"/>
        </w:rPr>
        <w:t xml:space="preserve">. Data de acesso: 2 </w:t>
      </w:r>
      <w:r>
        <w:rPr>
          <w:rFonts w:ascii="Arial" w:eastAsia="Arial" w:hAnsi="Arial" w:cs="Arial"/>
          <w:sz w:val="24"/>
          <w:szCs w:val="24"/>
        </w:rPr>
        <w:t>de Abril de 2023</w:t>
      </w:r>
    </w:p>
    <w:p w:rsidR="003C63AA" w:rsidRDefault="00D67C42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RABAHI, M.F; JÚNIOR, J.L.R.D.S; FERREIRA, A.C.G; TANNUS-SILVA, D.G.S; CONDE, M.B. Tratamento da tuberculose. Disponível em: </w:t>
      </w:r>
      <w:hyperlink r:id="rId10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https://doi.org/10.1590/S1806-37562016000000388</w:t>
        </w:r>
      </w:hyperlink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Data de acesso: 2 de Abril de 2023</w:t>
      </w:r>
    </w:p>
    <w:p w:rsidR="003C63AA" w:rsidRDefault="00D67C42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DATASUS.tabnet.datasus.gov.br/</w:t>
      </w:r>
      <w:proofErr w:type="spellStart"/>
      <w:r>
        <w:rPr>
          <w:rFonts w:ascii="Arial" w:eastAsia="Arial" w:hAnsi="Arial" w:cs="Arial"/>
          <w:sz w:val="24"/>
          <w:szCs w:val="24"/>
        </w:rPr>
        <w:t>tabnet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/tabnet.htm. Disponível em: </w:t>
      </w:r>
      <w:hyperlink r:id="rId11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https://datasus.saude.gov.br/informacoes-de-saude-tabnet/</w:t>
        </w:r>
      </w:hyperlink>
      <w:r>
        <w:rPr>
          <w:rFonts w:ascii="Arial" w:eastAsia="Arial" w:hAnsi="Arial" w:cs="Arial"/>
          <w:sz w:val="24"/>
          <w:szCs w:val="24"/>
        </w:rPr>
        <w:t>. Acesso em: 2 de Abril de 2023</w:t>
      </w:r>
    </w:p>
    <w:sectPr w:rsidR="003C63AA">
      <w:headerReference w:type="default" r:id="rId12"/>
      <w:pgSz w:w="11906" w:h="16838"/>
      <w:pgMar w:top="2269" w:right="1701" w:bottom="1135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7C42" w:rsidRDefault="00D67C42">
      <w:pPr>
        <w:spacing w:after="0" w:line="240" w:lineRule="auto"/>
      </w:pPr>
      <w:r>
        <w:separator/>
      </w:r>
    </w:p>
  </w:endnote>
  <w:endnote w:type="continuationSeparator" w:id="0">
    <w:p w:rsidR="00D67C42" w:rsidRDefault="00D67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7C42" w:rsidRDefault="00D67C42">
      <w:pPr>
        <w:spacing w:after="0" w:line="240" w:lineRule="auto"/>
      </w:pPr>
      <w:r>
        <w:separator/>
      </w:r>
    </w:p>
  </w:footnote>
  <w:footnote w:type="continuationSeparator" w:id="0">
    <w:p w:rsidR="00D67C42" w:rsidRDefault="00D67C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3AA" w:rsidRDefault="00D67C4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-1080131</wp:posOffset>
          </wp:positionH>
          <wp:positionV relativeFrom="paragraph">
            <wp:posOffset>-440051</wp:posOffset>
          </wp:positionV>
          <wp:extent cx="7541368" cy="1066738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1368" cy="106673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3AA"/>
    <w:rsid w:val="001B188A"/>
    <w:rsid w:val="003C63AA"/>
    <w:rsid w:val="009E0214"/>
    <w:rsid w:val="00D67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04646D-DD77-4895-8B1E-A0F5C8885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1B18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ianepires.t4@gmail.com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ericamontenegro1011@gmail.com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hayssasousaaa08@gmail.com" TargetMode="External"/><Relationship Id="rId11" Type="http://schemas.openxmlformats.org/officeDocument/2006/relationships/hyperlink" Target="https://datasus.saude.gov.br/informacoes-de-saude-tabnet/" TargetMode="External"/><Relationship Id="rId5" Type="http://schemas.openxmlformats.org/officeDocument/2006/relationships/endnotes" Target="endnotes.xml"/><Relationship Id="rId10" Type="http://schemas.openxmlformats.org/officeDocument/2006/relationships/hyperlink" Target="https://doi.org/10.1590/S1806-37562016000000388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scholar.google.com.br/scholar?start=10&amp;q=tuberculose&amp;hl=pt-BR&amp;as_sdt=0,5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647</Words>
  <Characters>3500</Characters>
  <Application>Microsoft Office Word</Application>
  <DocSecurity>0</DocSecurity>
  <Lines>29</Lines>
  <Paragraphs>8</Paragraphs>
  <ScaleCrop>false</ScaleCrop>
  <Company/>
  <LinksUpToDate>false</LinksUpToDate>
  <CharactersWithSpaces>4139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Conta da Microsoft</cp:lastModifiedBy>
  <cp:revision>3</cp:revision>
  <dcterms:created xsi:type="dcterms:W3CDTF">2023-04-11T02:07:00Z</dcterms:created>
  <dcterms:modified xsi:type="dcterms:W3CDTF">2023-04-11T02:09:00Z</dcterms:modified>
</cp:coreProperties>
</file>