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4C6D9D" w14:textId="48DD3E09" w:rsidR="00D536D8" w:rsidRPr="001606C6" w:rsidRDefault="33542184" w:rsidP="3B4A043D">
      <w:pPr>
        <w:spacing w:line="360" w:lineRule="auto"/>
        <w:ind w:left="720"/>
        <w:jc w:val="both"/>
        <w:rPr>
          <w:rFonts w:ascii="Arial" w:hAnsi="Arial" w:cs="Arial"/>
        </w:rPr>
      </w:pPr>
      <w:r w:rsidRPr="001606C6">
        <w:rPr>
          <w:rFonts w:ascii="Arial" w:eastAsia="Times New Roman" w:hAnsi="Arial" w:cs="Arial"/>
          <w:b/>
          <w:bCs/>
          <w:color w:val="002F3C"/>
          <w:sz w:val="28"/>
          <w:szCs w:val="28"/>
        </w:rPr>
        <w:t>Residência Pedagógica - A Física do Cotidiano e o Ensino Remoto</w:t>
      </w:r>
    </w:p>
    <w:p w14:paraId="5634CCE0" w14:textId="74283A2A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19CDD744" w:rsidR="00674210" w:rsidRPr="008B0397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B0397">
        <w:rPr>
          <w:rFonts w:ascii="Arial" w:hAnsi="Arial" w:cs="Arial"/>
          <w:b/>
          <w:bCs/>
          <w:sz w:val="20"/>
          <w:szCs w:val="20"/>
        </w:rPr>
        <w:t xml:space="preserve">Autor 1 – </w:t>
      </w:r>
      <w:r w:rsidR="50C0D7B0" w:rsidRPr="008B0397">
        <w:rPr>
          <w:rFonts w:ascii="Arial" w:hAnsi="Arial" w:cs="Arial"/>
          <w:b/>
          <w:bCs/>
          <w:sz w:val="20"/>
          <w:szCs w:val="20"/>
        </w:rPr>
        <w:t xml:space="preserve">Socorro Oliveira </w:t>
      </w:r>
      <w:r w:rsidR="4A32C9F3" w:rsidRPr="008B0397">
        <w:rPr>
          <w:rFonts w:ascii="Arial" w:hAnsi="Arial" w:cs="Arial"/>
          <w:b/>
          <w:bCs/>
          <w:sz w:val="20"/>
          <w:szCs w:val="20"/>
        </w:rPr>
        <w:t>Ribeiro –</w:t>
      </w:r>
      <w:r w:rsidRPr="008B0397">
        <w:rPr>
          <w:rFonts w:ascii="Arial" w:hAnsi="Arial" w:cs="Arial"/>
          <w:b/>
          <w:bCs/>
          <w:sz w:val="20"/>
          <w:szCs w:val="20"/>
        </w:rPr>
        <w:t xml:space="preserve"> </w:t>
      </w:r>
      <w:r w:rsidR="46C91D22" w:rsidRPr="008B0397">
        <w:rPr>
          <w:rFonts w:ascii="Arial" w:hAnsi="Arial" w:cs="Arial"/>
          <w:b/>
          <w:bCs/>
          <w:sz w:val="20"/>
          <w:szCs w:val="20"/>
        </w:rPr>
        <w:t>socorroribeiro854@gmailcom</w:t>
      </w:r>
    </w:p>
    <w:p w14:paraId="5C66CDB1" w14:textId="1267198A" w:rsidR="00674210" w:rsidRPr="008B0397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B0397">
        <w:rPr>
          <w:rFonts w:ascii="Arial" w:hAnsi="Arial" w:cs="Arial"/>
          <w:b/>
          <w:bCs/>
          <w:sz w:val="20"/>
          <w:szCs w:val="20"/>
        </w:rPr>
        <w:t xml:space="preserve">Autor </w:t>
      </w:r>
      <w:r w:rsidR="004B1D01" w:rsidRPr="008B0397">
        <w:rPr>
          <w:rFonts w:ascii="Arial" w:hAnsi="Arial" w:cs="Arial"/>
          <w:b/>
          <w:bCs/>
          <w:sz w:val="20"/>
          <w:szCs w:val="20"/>
        </w:rPr>
        <w:t>2</w:t>
      </w:r>
      <w:r w:rsidRPr="008B0397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B54E14" w:rsidRPr="00B54E14">
        <w:rPr>
          <w:rFonts w:ascii="Arial" w:hAnsi="Arial" w:cs="Arial"/>
          <w:b/>
          <w:bCs/>
          <w:sz w:val="20"/>
          <w:szCs w:val="20"/>
        </w:rPr>
        <w:t>Rogério Jacinto de Moraes Júnior</w:t>
      </w:r>
      <w:r w:rsidRPr="008B0397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B54E14" w:rsidRPr="00B54E14">
        <w:rPr>
          <w:rFonts w:ascii="Arial" w:hAnsi="Arial" w:cs="Arial"/>
          <w:b/>
          <w:bCs/>
          <w:sz w:val="20"/>
          <w:szCs w:val="20"/>
        </w:rPr>
        <w:t>rogeriojacinto@ufam.edu.br</w:t>
      </w:r>
    </w:p>
    <w:p w14:paraId="0043C29F" w14:textId="3DD08E8F" w:rsidR="004B1D01" w:rsidRPr="008B0397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B0397">
        <w:rPr>
          <w:rFonts w:ascii="Arial" w:hAnsi="Arial" w:cs="Arial"/>
          <w:b/>
          <w:bCs/>
          <w:sz w:val="20"/>
          <w:szCs w:val="20"/>
        </w:rPr>
        <w:t>Autor 3 – instituição – nível de ensino</w:t>
      </w:r>
    </w:p>
    <w:p w14:paraId="5E1CE3F6" w14:textId="005CBB75" w:rsidR="004B1D01" w:rsidRPr="008B0397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B0397">
        <w:rPr>
          <w:rFonts w:ascii="Arial" w:hAnsi="Arial" w:cs="Arial"/>
          <w:b/>
          <w:bCs/>
          <w:sz w:val="20"/>
          <w:szCs w:val="20"/>
        </w:rPr>
        <w:t>Autor 4 – instituição – nível de ensino</w:t>
      </w:r>
    </w:p>
    <w:p w14:paraId="584F6D2A" w14:textId="74723B61" w:rsidR="004B1D01" w:rsidRPr="008B0397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B0397">
        <w:rPr>
          <w:rFonts w:ascii="Arial" w:hAnsi="Arial" w:cs="Arial"/>
          <w:b/>
          <w:bCs/>
          <w:sz w:val="20"/>
          <w:szCs w:val="20"/>
        </w:rPr>
        <w:t>Autor 5 – instituição – nível de ensino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3B684F0D" w:rsidR="004B646F" w:rsidRPr="00FF737A" w:rsidRDefault="00EF3058" w:rsidP="3B4A0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3B4A043D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3B4A043D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1E93D5F5" w:rsidRPr="00FF737A">
        <w:rPr>
          <w:rFonts w:ascii="Arial" w:hAnsi="Arial" w:cs="Arial"/>
          <w:b/>
          <w:bCs/>
          <w:sz w:val="20"/>
          <w:szCs w:val="20"/>
        </w:rPr>
        <w:t xml:space="preserve">- </w:t>
      </w:r>
      <w:r w:rsidR="1E93D5F5" w:rsidRPr="00FF737A">
        <w:rPr>
          <w:rFonts w:ascii="Arial" w:eastAsia="Arial" w:hAnsi="Arial" w:cs="Arial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</w:p>
    <w:p w14:paraId="34CAF6A5" w14:textId="26692280" w:rsidR="00B7405F" w:rsidRPr="00FF737A" w:rsidRDefault="007A4F1E" w:rsidP="00FF737A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 w:rsidRPr="3B4A043D">
        <w:rPr>
          <w:rFonts w:ascii="Arial" w:hAnsi="Arial" w:cs="Arial"/>
          <w:b/>
          <w:bCs/>
          <w:color w:val="002F3C"/>
        </w:rPr>
        <w:t xml:space="preserve"> </w:t>
      </w:r>
    </w:p>
    <w:p w14:paraId="0C9655BA" w14:textId="77777777" w:rsidR="00DF21ED" w:rsidRPr="001606C6" w:rsidRDefault="01215FB8" w:rsidP="00FF737A">
      <w:pPr>
        <w:spacing w:after="0" w:line="360" w:lineRule="auto"/>
        <w:jc w:val="both"/>
        <w:rPr>
          <w:rFonts w:ascii="Arial" w:hAnsi="Arial" w:cs="Arial"/>
        </w:rPr>
      </w:pPr>
      <w:r w:rsidRPr="001606C6">
        <w:rPr>
          <w:rFonts w:ascii="Arial" w:eastAsia="Times New Roman" w:hAnsi="Arial" w:cs="Arial"/>
        </w:rPr>
        <w:t>A pandemia de COVID-19 forçou as escolas a se reinventarem, transformando a sala de aula em um ambiente virtual. No ensino de Física, um desafio central foi manter o caráter prático e experimental da disciplina sem o acesso aos laboratórios. Diante dessa realidade, os professores e residentes se uniram para desenvolver e aplicar metodologias inovadoras. O projeto da escola visava transformar o ambiente domiciliar dos alunos em verdadeiros laboratórios, utilizando materiais do dia a dia. A ideia era mostrar que a Física não está restrita a fórmulas e equações, mas que ela se manifesta em fenômenos simples e cotidianos, acessíveis a todos.</w:t>
      </w:r>
      <w:r w:rsidR="00FF737A" w:rsidRPr="001606C6">
        <w:rPr>
          <w:rFonts w:ascii="Arial" w:eastAsia="Times New Roman" w:hAnsi="Arial" w:cs="Arial"/>
        </w:rPr>
        <w:t xml:space="preserve"> </w:t>
      </w:r>
      <w:r w:rsidR="00FF737A" w:rsidRPr="001606C6">
        <w:rPr>
          <w:rFonts w:ascii="Arial" w:hAnsi="Arial" w:cs="Arial"/>
        </w:rPr>
        <w:t>O objetivo principal do projeto foi documentar e analisar as experiências de docentes e estudantes na utilização de materiais de baixo custo para o ensino de Física, criando um guia prático e replicável para outras instituições.</w:t>
      </w:r>
    </w:p>
    <w:p w14:paraId="46CD7ABC" w14:textId="77777777" w:rsidR="00DF21ED" w:rsidRPr="001606C6" w:rsidRDefault="01215FB8" w:rsidP="00FF737A">
      <w:pPr>
        <w:spacing w:after="0" w:line="360" w:lineRule="auto"/>
        <w:jc w:val="both"/>
        <w:rPr>
          <w:rFonts w:ascii="Arial" w:hAnsi="Arial" w:cs="Arial"/>
        </w:rPr>
      </w:pPr>
      <w:r w:rsidRPr="001606C6">
        <w:rPr>
          <w:rFonts w:ascii="Arial" w:eastAsia="Times New Roman" w:hAnsi="Arial" w:cs="Arial"/>
        </w:rPr>
        <w:t>A escola implementou um projeto dividido em duas etapas principais.</w:t>
      </w:r>
      <w:r w:rsidR="00FF737A" w:rsidRPr="001606C6">
        <w:rPr>
          <w:rFonts w:ascii="Arial" w:eastAsia="Times New Roman" w:hAnsi="Arial" w:cs="Arial"/>
        </w:rPr>
        <w:t xml:space="preserve"> Primeiramente</w:t>
      </w:r>
      <w:r w:rsidRPr="001606C6">
        <w:rPr>
          <w:rFonts w:ascii="Arial" w:eastAsia="Times New Roman" w:hAnsi="Arial" w:cs="Arial"/>
        </w:rPr>
        <w:t>, os residentes, em parceria com os professores, criaram Experimentos de Baixo Custo, compilando atividades que usavam objetos como garrafas plásticas, balões, moedas e canudos. Cada experimento vinha com uma lista de materiais, um passo a passo detalhado e uma explicação teórica simplificada.</w:t>
      </w:r>
      <w:r w:rsidR="00FF737A" w:rsidRPr="001606C6">
        <w:rPr>
          <w:rFonts w:ascii="Arial" w:hAnsi="Arial" w:cs="Arial"/>
        </w:rPr>
        <w:t xml:space="preserve"> </w:t>
      </w:r>
      <w:r w:rsidRPr="001606C6">
        <w:rPr>
          <w:rFonts w:ascii="Arial" w:eastAsia="Times New Roman" w:hAnsi="Arial" w:cs="Arial"/>
        </w:rPr>
        <w:t xml:space="preserve">Na segunda etapa, os residentes e professores gravaram tutoriais em vídeo e conduziram aulas síncronas para demonstrar a montagem e a realização dos experimentos. Os alunos eram incentivados a reproduzir as atividades em casa e a enviar vídeos ou relatórios com </w:t>
      </w:r>
      <w:r w:rsidRPr="001606C6">
        <w:rPr>
          <w:rFonts w:ascii="Arial" w:eastAsia="Times New Roman" w:hAnsi="Arial" w:cs="Arial"/>
        </w:rPr>
        <w:lastRenderedPageBreak/>
        <w:t>os resultados. O feedback dos alunos, obtido por meio de questionários e discussões em grupo, foi fundamental para ajustar as propostas e entender o impacto do projeto</w:t>
      </w:r>
      <w:r w:rsidR="007D2C0C" w:rsidRPr="001606C6">
        <w:rPr>
          <w:rFonts w:ascii="Arial" w:eastAsia="Times New Roman" w:hAnsi="Arial" w:cs="Arial"/>
        </w:rPr>
        <w:t>.</w:t>
      </w:r>
      <w:r w:rsidR="00FF737A" w:rsidRPr="001606C6">
        <w:rPr>
          <w:rFonts w:ascii="Arial" w:eastAsia="Times New Roman" w:hAnsi="Arial" w:cs="Arial"/>
        </w:rPr>
        <w:t xml:space="preserve"> </w:t>
      </w:r>
    </w:p>
    <w:p w14:paraId="4E19A50A" w14:textId="77777777" w:rsidR="00DF21ED" w:rsidRPr="001606C6" w:rsidRDefault="01215FB8" w:rsidP="00FF737A">
      <w:pPr>
        <w:spacing w:after="0" w:line="360" w:lineRule="auto"/>
        <w:jc w:val="both"/>
        <w:rPr>
          <w:rFonts w:ascii="Arial" w:hAnsi="Arial" w:cs="Arial"/>
        </w:rPr>
      </w:pPr>
      <w:r w:rsidRPr="001606C6">
        <w:rPr>
          <w:rFonts w:ascii="Arial" w:eastAsia="Times New Roman" w:hAnsi="Arial" w:cs="Arial"/>
        </w:rPr>
        <w:t>O projeto gerou um impacto significativo. Na escola, a iniciativa fortaleceu a colaboração entre professores e residentes, criando um ambiente de inovação e troca de conhecimentos. Para os alunos, a abordagem tornou o aprendizado de Física mais tangível e divertido, aumentando a participação e o interesse pela disciplina. Muitos relataram que a experiência mudou sua percepção sobre a ciência. Na comunidade, o projeto mostrou que é possível democratizar o acesso à ciência. A divulgação dos experimentos nas redes sociais da escola inspirou pais e vizinhos a participar, transformando a aprendizagem em um momento familiar.</w:t>
      </w:r>
    </w:p>
    <w:p w14:paraId="30D887C3" w14:textId="3325D99A" w:rsidR="00B7405F" w:rsidRPr="001606C6" w:rsidRDefault="60ED4CBD" w:rsidP="00FF737A">
      <w:pPr>
        <w:spacing w:after="0" w:line="360" w:lineRule="auto"/>
        <w:jc w:val="both"/>
        <w:rPr>
          <w:rFonts w:ascii="Arial" w:hAnsi="Arial" w:cs="Arial"/>
        </w:rPr>
      </w:pPr>
      <w:r w:rsidRPr="001606C6">
        <w:rPr>
          <w:rFonts w:ascii="Arial" w:eastAsia="Times New Roman" w:hAnsi="Arial" w:cs="Arial"/>
        </w:rPr>
        <w:t xml:space="preserve"> </w:t>
      </w:r>
      <w:r w:rsidR="00FF737A" w:rsidRPr="001606C6">
        <w:rPr>
          <w:rFonts w:ascii="Arial" w:hAnsi="Arial" w:cs="Arial"/>
        </w:rPr>
        <w:t xml:space="preserve">Em conclusão, </w:t>
      </w:r>
      <w:r w:rsidR="00FF737A" w:rsidRPr="001606C6">
        <w:rPr>
          <w:rFonts w:ascii="Arial" w:eastAsia="Times New Roman" w:hAnsi="Arial" w:cs="Arial"/>
        </w:rPr>
        <w:t>a</w:t>
      </w:r>
      <w:r w:rsidR="01215FB8" w:rsidRPr="001606C6">
        <w:rPr>
          <w:rFonts w:ascii="Arial" w:eastAsia="Times New Roman" w:hAnsi="Arial" w:cs="Arial"/>
        </w:rPr>
        <w:t xml:space="preserve"> experiência da Residência Pedagógica durante a pandemia demonstrou que as limitações podem ser catalisadoras da criatividade. O uso de materiais de baixo custo não foi apenas uma solução para a falta de laboratórios, mas uma poderosa ferramenta pedagógica que conectou a Física à realidade dos alunos. Esse projeto consolidou uma abordagem de ensino mais acessível e inclusiva, provando que o conhecimento científico pode e deve ser construído com base nos recursos que temos à nossa disposição.</w:t>
      </w:r>
    </w:p>
    <w:p w14:paraId="22DC73CE" w14:textId="5C7CC671" w:rsidR="00B7405F" w:rsidRPr="00FF737A" w:rsidRDefault="00B7405F" w:rsidP="3B4A043D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91C8F15" w14:textId="77DA33B6" w:rsidR="00B7405F" w:rsidRPr="00FF737A" w:rsidRDefault="00B7405F" w:rsidP="00B7405F">
      <w:pPr>
        <w:spacing w:line="360" w:lineRule="auto"/>
        <w:ind w:left="360"/>
        <w:jc w:val="both"/>
        <w:rPr>
          <w:rFonts w:ascii="Arial" w:hAnsi="Arial" w:cs="Arial"/>
        </w:rPr>
      </w:pPr>
    </w:p>
    <w:p w14:paraId="2FB492AA" w14:textId="77777777" w:rsidR="00B7405F" w:rsidRPr="00FF737A" w:rsidRDefault="00B7405F" w:rsidP="00B7405F">
      <w:pPr>
        <w:spacing w:line="360" w:lineRule="auto"/>
        <w:jc w:val="both"/>
        <w:rPr>
          <w:rFonts w:ascii="Arial" w:hAnsi="Arial" w:cs="Arial"/>
        </w:rPr>
      </w:pPr>
    </w:p>
    <w:sectPr w:rsidR="00B7405F" w:rsidRPr="00FF737A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D101" w14:textId="77777777" w:rsidR="00FC3A84" w:rsidRDefault="00FC3A84" w:rsidP="00D61F18">
      <w:pPr>
        <w:spacing w:after="0" w:line="240" w:lineRule="auto"/>
      </w:pPr>
      <w:r>
        <w:separator/>
      </w:r>
    </w:p>
  </w:endnote>
  <w:endnote w:type="continuationSeparator" w:id="0">
    <w:p w14:paraId="5A8C9560" w14:textId="77777777" w:rsidR="00FC3A84" w:rsidRDefault="00FC3A8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B9C2" w14:textId="77777777" w:rsidR="00FC3A84" w:rsidRDefault="00FC3A84" w:rsidP="00D61F18">
      <w:pPr>
        <w:spacing w:after="0" w:line="240" w:lineRule="auto"/>
      </w:pPr>
      <w:r>
        <w:separator/>
      </w:r>
    </w:p>
  </w:footnote>
  <w:footnote w:type="continuationSeparator" w:id="0">
    <w:p w14:paraId="37725692" w14:textId="77777777" w:rsidR="00FC3A84" w:rsidRDefault="00FC3A8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6975"/>
    <w:multiLevelType w:val="hybridMultilevel"/>
    <w:tmpl w:val="EECA682A"/>
    <w:lvl w:ilvl="0" w:tplc="7A3602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861C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3BA0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C3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06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08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64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89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9404">
    <w:abstractNumId w:val="0"/>
  </w:num>
  <w:num w:numId="2" w16cid:durableId="30285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23A59"/>
    <w:rsid w:val="00124713"/>
    <w:rsid w:val="001606C6"/>
    <w:rsid w:val="001750B6"/>
    <w:rsid w:val="001B6ECA"/>
    <w:rsid w:val="003905B4"/>
    <w:rsid w:val="00404142"/>
    <w:rsid w:val="00450EA5"/>
    <w:rsid w:val="004A45FD"/>
    <w:rsid w:val="004B1D01"/>
    <w:rsid w:val="004B646F"/>
    <w:rsid w:val="004C5576"/>
    <w:rsid w:val="004C6486"/>
    <w:rsid w:val="004D5289"/>
    <w:rsid w:val="004D6E26"/>
    <w:rsid w:val="00520890"/>
    <w:rsid w:val="005239FA"/>
    <w:rsid w:val="006036E0"/>
    <w:rsid w:val="0063142D"/>
    <w:rsid w:val="00642304"/>
    <w:rsid w:val="00674210"/>
    <w:rsid w:val="00721D46"/>
    <w:rsid w:val="00734F8B"/>
    <w:rsid w:val="007620FB"/>
    <w:rsid w:val="007838DA"/>
    <w:rsid w:val="007A4F1E"/>
    <w:rsid w:val="007B29E8"/>
    <w:rsid w:val="007D2C0C"/>
    <w:rsid w:val="00822323"/>
    <w:rsid w:val="008B0397"/>
    <w:rsid w:val="00964F52"/>
    <w:rsid w:val="0098256B"/>
    <w:rsid w:val="00990F61"/>
    <w:rsid w:val="009F2F7E"/>
    <w:rsid w:val="00AE3813"/>
    <w:rsid w:val="00B54E14"/>
    <w:rsid w:val="00B7405F"/>
    <w:rsid w:val="00B83CB5"/>
    <w:rsid w:val="00BF214F"/>
    <w:rsid w:val="00C1690B"/>
    <w:rsid w:val="00C82AF9"/>
    <w:rsid w:val="00C87D7F"/>
    <w:rsid w:val="00C91957"/>
    <w:rsid w:val="00D1393F"/>
    <w:rsid w:val="00D536D8"/>
    <w:rsid w:val="00D61F18"/>
    <w:rsid w:val="00DF21ED"/>
    <w:rsid w:val="00E16A8B"/>
    <w:rsid w:val="00E95A76"/>
    <w:rsid w:val="00EF3058"/>
    <w:rsid w:val="00FC3A84"/>
    <w:rsid w:val="00FE2149"/>
    <w:rsid w:val="00FE22C2"/>
    <w:rsid w:val="00FF737A"/>
    <w:rsid w:val="01215FB8"/>
    <w:rsid w:val="08D166A5"/>
    <w:rsid w:val="0B24DBC3"/>
    <w:rsid w:val="10AB107C"/>
    <w:rsid w:val="11C4F75A"/>
    <w:rsid w:val="167E769E"/>
    <w:rsid w:val="1D013C91"/>
    <w:rsid w:val="1E93D5F5"/>
    <w:rsid w:val="1FE09E54"/>
    <w:rsid w:val="23E9C054"/>
    <w:rsid w:val="33542184"/>
    <w:rsid w:val="3B4A043D"/>
    <w:rsid w:val="3F01D26A"/>
    <w:rsid w:val="44D75F4E"/>
    <w:rsid w:val="46C91D22"/>
    <w:rsid w:val="49733DB7"/>
    <w:rsid w:val="4A32C9F3"/>
    <w:rsid w:val="4B08FD73"/>
    <w:rsid w:val="504083F0"/>
    <w:rsid w:val="50C0D7B0"/>
    <w:rsid w:val="541AE603"/>
    <w:rsid w:val="5F881E48"/>
    <w:rsid w:val="60ED4CBD"/>
    <w:rsid w:val="62FAC6AD"/>
    <w:rsid w:val="67C58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909B1071-5491-48BA-97AD-C0738D5D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socorro oliveira</cp:lastModifiedBy>
  <cp:revision>2</cp:revision>
  <cp:lastPrinted>2025-06-10T18:30:00Z</cp:lastPrinted>
  <dcterms:created xsi:type="dcterms:W3CDTF">2025-09-03T15:59:00Z</dcterms:created>
  <dcterms:modified xsi:type="dcterms:W3CDTF">2025-09-03T15:59:00Z</dcterms:modified>
</cp:coreProperties>
</file>