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="00167906" w:rsidP="00235F39" w:rsidRDefault="00167906" w14:paraId="672A6659" wp14:textId="77777777">
      <w:pPr>
        <w:jc w:val="center"/>
        <w:rPr>
          <w:rFonts w:asciiTheme="minorHAnsi" w:hAnsiTheme="minorHAnsi" w:cstheme="minorHAnsi"/>
          <w:color w:val="000000" w:themeColor="text1"/>
        </w:rPr>
      </w:pPr>
    </w:p>
    <w:p xmlns:wp14="http://schemas.microsoft.com/office/word/2010/wordml" w:rsidRPr="00FB252A" w:rsidR="00025AE9" w:rsidP="006FDAEF" w:rsidRDefault="00025AE9" w14:paraId="0A37501D" wp14:textId="77777777" wp14:noSpellErr="1">
      <w:pPr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</w:p>
    <w:p xmlns:wp14="http://schemas.microsoft.com/office/word/2010/wordml" w:rsidRPr="00CC582C" w:rsidR="00FB252A" w:rsidP="006FDAEF" w:rsidRDefault="00AC303F" w14:paraId="014F20D4" wp14:textId="3960DC1C">
      <w:pPr>
        <w:spacing w:line="360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7001AC86" w:rsidR="12DF6322">
        <w:rPr>
          <w:rFonts w:ascii="Arial" w:hAnsi="Arial" w:eastAsia="Arial" w:cs="Arial"/>
          <w:b w:val="1"/>
          <w:bCs w:val="1"/>
          <w:noProof w:val="0"/>
          <w:sz w:val="28"/>
          <w:szCs w:val="28"/>
          <w:lang w:val="pt-BR"/>
        </w:rPr>
        <w:t>VISUALIZAÇÃO E PREVISIBILIDADE EM ODONTOLOGIA: O PAPEL DO ENCERAMENTO: RELATO DE CASO</w:t>
      </w:r>
      <w:r w:rsidRPr="7001AC86" w:rsidR="54C0E65D">
        <w:rPr>
          <w:rFonts w:ascii="Arial" w:hAnsi="Arial" w:eastAsia="Arial" w:cs="Arial"/>
          <w:b w:val="1"/>
          <w:bCs w:val="1"/>
          <w:sz w:val="28"/>
          <w:szCs w:val="28"/>
          <w:vertAlign w:val="superscript"/>
        </w:rPr>
        <w:t>1</w:t>
      </w:r>
    </w:p>
    <w:p w:rsidR="6BAFF39D" w:rsidP="7001AC86" w:rsidRDefault="6BAFF39D" w14:paraId="3CF7A852" w14:textId="7DD68195">
      <w:pPr>
        <w:spacing w:after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001AC86" w:rsidR="1B07D58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Wallace augusto melo da COSTA</w:t>
      </w:r>
      <w:r w:rsidRPr="7001AC86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2</w:t>
      </w:r>
    </w:p>
    <w:p w:rsidR="6BAFF39D" w:rsidP="7001AC86" w:rsidRDefault="6BAFF39D" w14:paraId="7816F285" w14:textId="65FF1273">
      <w:pPr>
        <w:spacing w:before="0" w:beforeAutospacing="off" w:after="0" w:afterAutospacing="off" w:line="259" w:lineRule="auto"/>
        <w:ind w:left="0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001AC86" w:rsidR="2B6400D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Márcio Júlio dos Reis SILVA</w:t>
      </w:r>
      <w:r w:rsidRPr="7001AC86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3</w:t>
      </w:r>
    </w:p>
    <w:p w:rsidR="6BAFF39D" w:rsidP="006FDAEF" w:rsidRDefault="6BAFF39D" w14:paraId="4DCBC5BA" w14:textId="12FBE349">
      <w:pPr>
        <w:spacing w:before="0" w:beforeAutospacing="off" w:after="0" w:afterAutospacing="off" w:line="259" w:lineRule="auto"/>
        <w:ind w:left="0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001AC86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Isla </w:t>
      </w:r>
      <w:r w:rsidRPr="7001AC86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hellen</w:t>
      </w:r>
      <w:r w:rsidRPr="7001AC86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da silva VILELA</w:t>
      </w:r>
      <w:r w:rsidRPr="7001AC86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4</w:t>
      </w:r>
    </w:p>
    <w:p w:rsidR="6BAFF39D" w:rsidP="7001AC86" w:rsidRDefault="6BAFF39D" w14:paraId="51590A16" w14:textId="64D7BAA5">
      <w:pPr>
        <w:spacing w:before="0" w:beforeAutospacing="off" w:after="0" w:afterAutospacing="off" w:line="259" w:lineRule="auto"/>
        <w:ind w:left="0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001AC86" w:rsidR="4653945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Douglas rodrigues CALAND</w:t>
      </w:r>
      <w:r w:rsidRPr="7001AC86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5</w:t>
      </w:r>
    </w:p>
    <w:p w:rsidR="6BAFF39D" w:rsidP="7001AC86" w:rsidRDefault="6BAFF39D" w14:paraId="0FDBD666" w14:textId="44255FE3">
      <w:pPr>
        <w:spacing w:before="0" w:beforeAutospacing="off" w:after="0" w:afterAutospacing="off" w:line="259" w:lineRule="auto"/>
        <w:ind w:left="0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001AC86" w:rsidR="4C0DD0F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Thiago coelho de MATOS</w:t>
      </w:r>
      <w:r w:rsidRPr="7001AC86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6</w:t>
      </w:r>
    </w:p>
    <w:p w:rsidR="6BAFF39D" w:rsidP="006FDAEF" w:rsidRDefault="6BAFF39D" w14:paraId="44A76B3C" w14:textId="14E56F18">
      <w:pPr>
        <w:spacing w:before="0" w:beforeAutospacing="off" w:after="0" w:afterAutospacing="off" w:line="259" w:lineRule="auto"/>
        <w:ind w:left="0" w:right="0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Marcelo Lopes SILVA</w:t>
      </w:r>
      <w:r w:rsidRPr="006FDAEF" w:rsidR="6BAFF3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pt-BR"/>
        </w:rPr>
        <w:t>7</w:t>
      </w:r>
    </w:p>
    <w:p w:rsidR="006FDAEF" w:rsidP="7001AC86" w:rsidRDefault="006FDAEF" w14:paraId="214329C9" w14:textId="340282F4">
      <w:pPr>
        <w:jc w:val="right"/>
        <w:rPr>
          <w:rFonts w:ascii="Arial" w:hAnsi="Arial" w:cs="Arial"/>
          <w:b w:val="1"/>
          <w:bCs w:val="1"/>
          <w:sz w:val="24"/>
          <w:szCs w:val="24"/>
          <w:vertAlign w:val="superscript"/>
        </w:rPr>
      </w:pPr>
    </w:p>
    <w:p w:rsidR="0AF50A1A" w:rsidP="7001AC86" w:rsidRDefault="0AF50A1A" w14:paraId="32FF0C55" w14:textId="7AEAE4D3">
      <w:pPr>
        <w:spacing w:beforeAutospacing="on" w:afterAutospacing="on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001AC86" w:rsidR="0AF50A1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RESUMO INTRODUÇÃO: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O presente relato descreve um caso clínico de reabilitação, no qual o enceramento odontológico foi utilizado como ferramenta essencial para o planejamento e previsibilidade do tratamento, mostrando a importância do articulador e do enceramento, no planejamento da reabilitação oral. </w:t>
      </w:r>
      <w:r w:rsidRPr="7001AC86" w:rsidR="0AF50A1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RELATO DE CASO: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PACIENTE de 65 anos, procura 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>clínica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para reabilitação, observa-se, perdas dentarias, perda de dimensão vertical, por desgaste generalizado e má posição dos dentes, em função da dimensão vertical. das perdas; e da movimentação dentaria, observou-se que o planejamento precisava envolver restabelecimento de dimensão vertical, para fazer esse restabelecimento de dimensão, há condição mais adequada é a montagem em articulador e enceramento, feito com modelos montados orientando a execução do tratamento e para a execução do tratamento e aprovação do paciente, foi feito uma prova do enceramento em boca ( o enceramento foi moldado para a partir daí ter uma guia de 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>silicona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 condensação, esse guia orientou a construção de um 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>mock-up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que esse é a prova do enceramento a boca, paciente viu e percebeu a dinâmica do sorriso e aprovou a partir do que ele viu, o projeto foi feito com enceramento no modelo provado na boca, utilizando uma resina 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>bisacrílica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>protemp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da marca 3m. </w:t>
      </w:r>
      <w:r w:rsidRPr="7001AC86" w:rsidR="0AF50A1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CONSIDERAÇÕES FINAIS:</w:t>
      </w:r>
      <w:r w:rsidRPr="7001AC86" w:rsidR="0AF50A1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O procedimento é eficaz para produzir a relação entre estética e funcionalidade resultando na aprovação do paciente após ver o planejamento pós enceramento montado em articulador.</w:t>
      </w:r>
    </w:p>
    <w:p w:rsidR="006FDAEF" w:rsidP="006FDAEF" w:rsidRDefault="006FDAEF" w14:paraId="12C69DE8" w14:textId="127C93D2">
      <w:pPr>
        <w:pStyle w:val="Normal"/>
        <w:spacing w:beforeAutospacing="on" w:afterAutospacing="on"/>
        <w:rPr>
          <w:rFonts w:ascii="Arial" w:hAnsi="Arial" w:eastAsia="Arial" w:cs="Arial"/>
        </w:rPr>
      </w:pPr>
    </w:p>
    <w:p w:rsidR="02844C5F" w:rsidP="006FDAEF" w:rsidRDefault="02844C5F" w14:paraId="1BC80330" w14:textId="5CC5BC22">
      <w:pPr>
        <w:pStyle w:val="Normal"/>
        <w:spacing w:beforeAutospacing="on" w:afterAutospacing="on"/>
        <w:rPr>
          <w:rFonts w:ascii="Arial" w:hAnsi="Arial" w:eastAsia="Arial" w:cs="Arial"/>
        </w:rPr>
      </w:pPr>
      <w:r w:rsidRPr="7001AC86" w:rsidR="02844C5F">
        <w:rPr>
          <w:rFonts w:ascii="Arial" w:hAnsi="Arial" w:eastAsia="Arial" w:cs="Arial"/>
          <w:b w:val="1"/>
          <w:bCs w:val="1"/>
        </w:rPr>
        <w:t xml:space="preserve">Descritores: </w:t>
      </w:r>
      <w:r w:rsidRPr="7001AC86" w:rsidR="24C859F6">
        <w:rPr>
          <w:rFonts w:ascii="Arial" w:hAnsi="Arial" w:eastAsia="Arial" w:cs="Arial"/>
          <w:b w:val="0"/>
          <w:bCs w:val="0"/>
        </w:rPr>
        <w:t>Enceramento. Reabilitação Oral. Articulador. mock-up. funcionalidade</w:t>
      </w:r>
    </w:p>
    <w:p w:rsidR="006FDAEF" w:rsidP="006FDAEF" w:rsidRDefault="006FDAEF" w14:paraId="74271234" w14:textId="2CB296BF">
      <w:pPr>
        <w:spacing w:beforeAutospacing="on" w:afterAutospacing="on"/>
        <w:rPr>
          <w:rFonts w:ascii="Arial" w:hAnsi="Arial" w:cs="Arial"/>
        </w:rPr>
      </w:pPr>
    </w:p>
    <w:p xmlns:wp14="http://schemas.microsoft.com/office/word/2010/wordml" w:rsidRPr="000E02A3" w:rsidR="00E61C28" w:rsidP="000E02A3" w:rsidRDefault="002D2302" w14:paraId="3F3AF689" wp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3C066557" wp14:editId="7777777">
                <wp:simplePos x="0" y="0"/>
                <wp:positionH relativeFrom="column">
                  <wp:posOffset>3810</wp:posOffset>
                </wp:positionH>
                <wp:positionV relativeFrom="paragraph">
                  <wp:posOffset>258445</wp:posOffset>
                </wp:positionV>
                <wp:extent cx="1901825" cy="0"/>
                <wp:effectExtent l="8890" t="12065" r="1333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F6B08B">
              <v:shapetype id="_x0000_t32" coordsize="21600,21600" o:oned="t" filled="f" o:spt="32" path="m,l21600,21600e" w14:anchorId="56A340A7">
                <v:path fillok="f" arrowok="t" o:connecttype="none"/>
                <o:lock v:ext="edit" shapetype="t"/>
              </v:shapetype>
              <v:shape id="AutoShape 2" style="position:absolute;margin-left:.3pt;margin-top:20.35pt;width:14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36I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"/>
            </w:pict>
          </mc:Fallback>
        </mc:AlternateContent>
      </w:r>
    </w:p>
    <w:p xmlns:wp14="http://schemas.microsoft.com/office/word/2010/wordml" w:rsidRPr="00191AA0" w:rsidR="00831462" w:rsidP="00831462" w:rsidRDefault="00831462" w14:paraId="19BDEECD" wp14:textId="77777777">
      <w:pPr>
        <w:pStyle w:val="Textodenotaderodap"/>
        <w:jc w:val="both"/>
      </w:pPr>
      <w:r w:rsidRPr="00191AA0">
        <w:rPr>
          <w:rStyle w:val="Refdenotaderodap"/>
        </w:rPr>
        <w:footnoteRef/>
      </w:r>
      <w:r w:rsidRPr="00191AA0">
        <w:t>Trabalho apresentado na V Jornada Acadêmica de Odontologia (JAO), promovida pelo Centro Universitário Santo Agostinho, nos dias 29 e 30 de maio de 2025.</w:t>
      </w:r>
    </w:p>
    <w:p xmlns:wp14="http://schemas.microsoft.com/office/word/2010/wordml" w:rsidRPr="00191AA0" w:rsidR="00831462" w:rsidP="00831462" w:rsidRDefault="00831462" w14:paraId="78E88D5B" wp14:textId="77777777">
      <w:pPr>
        <w:pStyle w:val="Textodenotaderodap"/>
        <w:jc w:val="both"/>
      </w:pPr>
      <w:r>
        <w:rPr>
          <w:rStyle w:val="Refdenotaderodap"/>
        </w:rPr>
        <w:t>2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 </w:t>
      </w:r>
    </w:p>
    <w:p xmlns:wp14="http://schemas.microsoft.com/office/word/2010/wordml" w:rsidR="00831462" w:rsidP="00831462" w:rsidRDefault="00831462" w14:paraId="05DF926B" wp14:textId="77777777">
      <w:pPr>
        <w:pStyle w:val="Textodenotaderodap"/>
        <w:jc w:val="both"/>
        <w:rPr>
          <w:iCs/>
        </w:rPr>
      </w:pPr>
      <w:r>
        <w:rPr>
          <w:vertAlign w:val="superscript"/>
        </w:rPr>
        <w:t>3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</w:p>
    <w:p xmlns:wp14="http://schemas.microsoft.com/office/word/2010/wordml" w:rsidRPr="00191AA0" w:rsidR="00831462" w:rsidP="00831462" w:rsidRDefault="00831462" w14:paraId="3F4FB5CB" wp14:textId="77777777">
      <w:pPr>
        <w:pStyle w:val="Textodenotaderodap"/>
        <w:jc w:val="both"/>
      </w:pPr>
      <w:r>
        <w:rPr>
          <w:vertAlign w:val="superscript"/>
        </w:rPr>
        <w:t>4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  </w:t>
      </w:r>
    </w:p>
    <w:p xmlns:wp14="http://schemas.microsoft.com/office/word/2010/wordml" w:rsidRPr="00191AA0" w:rsidR="00831462" w:rsidP="00831462" w:rsidRDefault="00831462" w14:paraId="667846E6" wp14:textId="77777777">
      <w:pPr>
        <w:pStyle w:val="Textodenotaderodap"/>
        <w:jc w:val="both"/>
      </w:pPr>
      <w:r>
        <w:rPr>
          <w:vertAlign w:val="superscript"/>
        </w:rPr>
        <w:t>5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  </w:t>
      </w:r>
    </w:p>
    <w:p xmlns:wp14="http://schemas.microsoft.com/office/word/2010/wordml" w:rsidR="00831462" w:rsidP="00831462" w:rsidRDefault="00831462" w14:paraId="303C36CA" wp14:textId="77777777">
      <w:pPr>
        <w:pStyle w:val="Textodenotaderodap"/>
        <w:jc w:val="both"/>
      </w:pPr>
      <w:r>
        <w:rPr>
          <w:vertAlign w:val="superscript"/>
        </w:rPr>
        <w:t>5</w:t>
      </w:r>
      <w:r w:rsidRPr="00191AA0">
        <w:t>Autor. Estudante do curso de graduação em Odontologia no Centro Universitário Santo Agostinho (UNIFSA)</w:t>
      </w:r>
      <w:r w:rsidRPr="00191AA0">
        <w:rPr>
          <w:iCs/>
        </w:rPr>
        <w:t>.</w:t>
      </w:r>
      <w:r w:rsidRPr="00191AA0">
        <w:t xml:space="preserve"> </w:t>
      </w:r>
    </w:p>
    <w:p xmlns:wp14="http://schemas.microsoft.com/office/word/2010/wordml" w:rsidRPr="00191AA0" w:rsidR="00831462" w:rsidP="00831462" w:rsidRDefault="00831462" w14:paraId="5FCA7EBE" wp14:textId="77777777">
      <w:pPr>
        <w:pStyle w:val="Textodenotaderodap"/>
        <w:jc w:val="both"/>
      </w:pPr>
      <w:r>
        <w:rPr>
          <w:vertAlign w:val="superscript"/>
        </w:rPr>
        <w:t>6</w:t>
      </w:r>
      <w:r w:rsidRPr="00191AA0">
        <w:t>Autor. Estudante do curso de graduação em Odontologia no Centro Universitário Santo Agostinho (UNIFSA</w:t>
      </w:r>
      <w:r>
        <w:t>).</w:t>
      </w:r>
    </w:p>
    <w:p xmlns:wp14="http://schemas.microsoft.com/office/word/2010/wordml" w:rsidRPr="00191AA0" w:rsidR="00831462" w:rsidP="00831462" w:rsidRDefault="00831462" w14:paraId="596ADB6A" wp14:textId="6F7A48FC">
      <w:pPr>
        <w:pStyle w:val="Textodenotaderodap"/>
        <w:jc w:val="both"/>
      </w:pPr>
      <w:r w:rsidRPr="006FDAEF" w:rsidR="254E552B">
        <w:rPr>
          <w:vertAlign w:val="superscript"/>
        </w:rPr>
        <w:t>7</w:t>
      </w:r>
      <w:r w:rsidRPr="006FDAEF" w:rsidR="15405BAC">
        <w:rPr>
          <w:sz w:val="20"/>
          <w:szCs w:val="20"/>
        </w:rPr>
        <w:t xml:space="preserve"> Graduado em Odontologia pela UPE (1996). Mestre Profissional em Odontologia na Universidade Federal do Maranhão (UFMA). Professor do Centro Universitário Santo Agostinho (UNIFSA). Orientador da Pesquisa.</w:t>
      </w:r>
      <w:r w:rsidR="254E552B">
        <w:rPr/>
        <w:t xml:space="preserve">  </w:t>
      </w:r>
    </w:p>
    <w:p xmlns:wp14="http://schemas.microsoft.com/office/word/2010/wordml" w:rsidRPr="00831462" w:rsidR="00CE72FF" w:rsidP="00831462" w:rsidRDefault="00831462" w14:paraId="73FFAC20" wp14:noSpellErr="1" wp14:textId="1FFB8D1B">
      <w:pPr>
        <w:spacing w:after="120"/>
        <w:ind w:right="665"/>
        <w:jc w:val="both"/>
        <w:rPr>
          <w:sz w:val="20"/>
          <w:szCs w:val="20"/>
        </w:rPr>
      </w:pPr>
    </w:p>
    <w:sectPr w:rsidRPr="00831462" w:rsidR="00CE72FF" w:rsidSect="002D1E5C">
      <w:headerReference w:type="default" r:id="rId8"/>
      <w:footerReference w:type="default" r:id="rId9"/>
      <w:headerReference w:type="first" r:id="rId10"/>
      <w:pgSz w:w="11907" w:h="16840" w:orient="portrait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255DD" w:rsidP="00D479CD" w:rsidRDefault="003255DD" w14:paraId="5A39BBE3" wp14:textId="77777777">
      <w:r>
        <w:separator/>
      </w:r>
    </w:p>
  </w:endnote>
  <w:endnote w:type="continuationSeparator" w:id="0">
    <w:p xmlns:wp14="http://schemas.microsoft.com/office/word/2010/wordml" w:rsidR="003255DD" w:rsidP="00D479CD" w:rsidRDefault="003255DD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hAnsiTheme="minorHAnsi" w:eastAsiaTheme="majorEastAsia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xmlns:wp14="http://schemas.microsoft.com/office/word/2010/wordml" w:rsidRPr="00551EF2" w:rsidR="00025AE9" w14:paraId="1CCBAF86" wp14:textId="77777777">
          <w:trPr>
            <w:trHeight w:val="727"/>
          </w:trPr>
          <w:tc>
            <w:tcPr>
              <w:tcW w:w="4000" w:type="pct"/>
              <w:tcBorders>
                <w:right w:val="triple" w:color="4F81BD" w:themeColor="accent1" w:sz="4" w:space="0"/>
              </w:tcBorders>
            </w:tcPr>
            <w:p w:rsidRPr="00551EF2" w:rsidR="00025AE9" w:rsidRDefault="00025AE9" w14:paraId="4101652C" wp14:textId="7777777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hAnsiTheme="minorHAnsi" w:eastAsiaTheme="majorEastAsia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color="4F81BD" w:themeColor="accent1" w:sz="4" w:space="0"/>
              </w:tcBorders>
            </w:tcPr>
            <w:p w:rsidRPr="00256600" w:rsidR="00025AE9" w:rsidRDefault="00025AE9" w14:paraId="1019DC28" wp14:textId="77777777">
              <w:pPr>
                <w:tabs>
                  <w:tab w:val="left" w:pos="1490"/>
                </w:tabs>
                <w:rPr>
                  <w:rFonts w:asciiTheme="minorHAnsi" w:hAnsiTheme="minorHAnsi" w:eastAsiaTheme="majorEastAsia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AC303F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xmlns:wp14="http://schemas.microsoft.com/office/word/2010/wordml" w:rsidR="00025AE9" w:rsidRDefault="00025AE9" w14:paraId="4B99056E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255DD" w:rsidP="00D479CD" w:rsidRDefault="003255DD" w14:paraId="72A3D3EC" wp14:textId="77777777">
      <w:r>
        <w:separator/>
      </w:r>
    </w:p>
  </w:footnote>
  <w:footnote w:type="continuationSeparator" w:id="0">
    <w:p xmlns:wp14="http://schemas.microsoft.com/office/word/2010/wordml" w:rsidR="003255DD" w:rsidP="00D479CD" w:rsidRDefault="003255DD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25AE9" w:rsidP="00584AA5" w:rsidRDefault="00025AE9" w14:paraId="5DAB6C7B" wp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584AA5" w:rsidRDefault="00025AE9" w14:paraId="02EB378F" wp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</w:rPr>
    </w:pPr>
  </w:p>
  <w:p xmlns:wp14="http://schemas.microsoft.com/office/word/2010/wordml" w:rsidR="00025AE9" w:rsidP="00772246" w:rsidRDefault="00025AE9" w14:paraId="6A05A809" wp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025AE9" w:rsidP="00E2016B" w:rsidRDefault="00025AE9" w14:paraId="31E8D94E" wp14:textId="77777777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36445F18" wp14:editId="7777777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xmlns:wp14="http://schemas.microsoft.com/office/word/2010/wordml" w:rsidR="00025AE9" w:rsidP="006049A7" w:rsidRDefault="00025AE9" w14:paraId="0E27B00A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60061E4C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44EAFD9C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4B94D5A5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3DEEC669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3656B9AB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45FB0818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049F31CB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53128261" wp14:textId="7777777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="00025AE9" w:rsidP="006049A7" w:rsidRDefault="00025AE9" w14:paraId="62486C05" wp14:textId="7777777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xmlns:wp14="http://schemas.microsoft.com/office/word/2010/wordml" w:rsidRPr="00DD6DC7" w:rsidR="00025AE9" w:rsidP="00DD6DC7" w:rsidRDefault="00025AE9" w14:paraId="0351E473" wp14:textId="7777777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5º 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 | 29 e 30 de maio de 2025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hint="default" w:ascii="Calibri" w:hAnsi="Calibri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21801"/>
    <w:rsid w:val="00025AE9"/>
    <w:rsid w:val="00032CFD"/>
    <w:rsid w:val="000341B9"/>
    <w:rsid w:val="00036CAB"/>
    <w:rsid w:val="00040A48"/>
    <w:rsid w:val="0004719F"/>
    <w:rsid w:val="00052A0A"/>
    <w:rsid w:val="00057628"/>
    <w:rsid w:val="00066107"/>
    <w:rsid w:val="000724AC"/>
    <w:rsid w:val="000772C8"/>
    <w:rsid w:val="00080594"/>
    <w:rsid w:val="00084E36"/>
    <w:rsid w:val="000901CF"/>
    <w:rsid w:val="00097A75"/>
    <w:rsid w:val="000A235A"/>
    <w:rsid w:val="000A63F1"/>
    <w:rsid w:val="000B4D4F"/>
    <w:rsid w:val="000C237C"/>
    <w:rsid w:val="000D3B0F"/>
    <w:rsid w:val="000E02A3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57A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1F46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4CEB"/>
    <w:rsid w:val="00225EC6"/>
    <w:rsid w:val="0023431C"/>
    <w:rsid w:val="00234567"/>
    <w:rsid w:val="00235F39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C56CA"/>
    <w:rsid w:val="002D08D6"/>
    <w:rsid w:val="002D1E5C"/>
    <w:rsid w:val="002D2302"/>
    <w:rsid w:val="002D2B60"/>
    <w:rsid w:val="002E3603"/>
    <w:rsid w:val="002EF4AF"/>
    <w:rsid w:val="002F22F3"/>
    <w:rsid w:val="00300B75"/>
    <w:rsid w:val="00301C38"/>
    <w:rsid w:val="00303831"/>
    <w:rsid w:val="00305FCD"/>
    <w:rsid w:val="00307B4A"/>
    <w:rsid w:val="003127E0"/>
    <w:rsid w:val="003255DD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2672D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CDA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1F7F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C17F5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5D1E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D7F73"/>
    <w:rsid w:val="006E2811"/>
    <w:rsid w:val="006F3262"/>
    <w:rsid w:val="006FDAEF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61A4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1462"/>
    <w:rsid w:val="00832BAD"/>
    <w:rsid w:val="00834FC4"/>
    <w:rsid w:val="00843D9A"/>
    <w:rsid w:val="00856577"/>
    <w:rsid w:val="00860DB1"/>
    <w:rsid w:val="00861385"/>
    <w:rsid w:val="00876F48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E6AB0"/>
    <w:rsid w:val="009F0761"/>
    <w:rsid w:val="009F11C8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86FE1"/>
    <w:rsid w:val="00A93FE6"/>
    <w:rsid w:val="00AA29FC"/>
    <w:rsid w:val="00AA66B6"/>
    <w:rsid w:val="00AB20FE"/>
    <w:rsid w:val="00AB46B5"/>
    <w:rsid w:val="00AB66B2"/>
    <w:rsid w:val="00AB7117"/>
    <w:rsid w:val="00AC303F"/>
    <w:rsid w:val="00AC4221"/>
    <w:rsid w:val="00AC4D71"/>
    <w:rsid w:val="00AD2DD7"/>
    <w:rsid w:val="00AD3628"/>
    <w:rsid w:val="00AE56A8"/>
    <w:rsid w:val="00AE6F31"/>
    <w:rsid w:val="00AF2772"/>
    <w:rsid w:val="00AF78EE"/>
    <w:rsid w:val="00B002DE"/>
    <w:rsid w:val="00B00C8E"/>
    <w:rsid w:val="00B0342B"/>
    <w:rsid w:val="00B059BC"/>
    <w:rsid w:val="00B07D32"/>
    <w:rsid w:val="00B148AE"/>
    <w:rsid w:val="00B313F2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D4088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C582C"/>
    <w:rsid w:val="00CD6E2F"/>
    <w:rsid w:val="00CE0ABA"/>
    <w:rsid w:val="00CE72FF"/>
    <w:rsid w:val="00CF486B"/>
    <w:rsid w:val="00D04C80"/>
    <w:rsid w:val="00D12C0D"/>
    <w:rsid w:val="00D26E9C"/>
    <w:rsid w:val="00D27F9F"/>
    <w:rsid w:val="00D31943"/>
    <w:rsid w:val="00D329F1"/>
    <w:rsid w:val="00D415B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1C28"/>
    <w:rsid w:val="00E62173"/>
    <w:rsid w:val="00E62912"/>
    <w:rsid w:val="00E637F2"/>
    <w:rsid w:val="00E80631"/>
    <w:rsid w:val="00E86721"/>
    <w:rsid w:val="00E87E0D"/>
    <w:rsid w:val="00EB70FE"/>
    <w:rsid w:val="00ED2314"/>
    <w:rsid w:val="00ED427F"/>
    <w:rsid w:val="00ED47F7"/>
    <w:rsid w:val="00ED73FC"/>
    <w:rsid w:val="00EE039C"/>
    <w:rsid w:val="00EE7200"/>
    <w:rsid w:val="00EF578D"/>
    <w:rsid w:val="00EF5AF0"/>
    <w:rsid w:val="00F00487"/>
    <w:rsid w:val="00F12230"/>
    <w:rsid w:val="00F13534"/>
    <w:rsid w:val="00F21073"/>
    <w:rsid w:val="00F513C3"/>
    <w:rsid w:val="00F60D96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0FF7E4C"/>
    <w:rsid w:val="02844C5F"/>
    <w:rsid w:val="0408040B"/>
    <w:rsid w:val="0AF50A1A"/>
    <w:rsid w:val="0E0066ED"/>
    <w:rsid w:val="11D47159"/>
    <w:rsid w:val="12DF6322"/>
    <w:rsid w:val="15405BAC"/>
    <w:rsid w:val="16171317"/>
    <w:rsid w:val="1625B7DD"/>
    <w:rsid w:val="17D77B49"/>
    <w:rsid w:val="1B07D580"/>
    <w:rsid w:val="24C859F6"/>
    <w:rsid w:val="254C8EE7"/>
    <w:rsid w:val="254E552B"/>
    <w:rsid w:val="25E3A960"/>
    <w:rsid w:val="282AF1F5"/>
    <w:rsid w:val="2A55CDF8"/>
    <w:rsid w:val="2B6400D7"/>
    <w:rsid w:val="2EBD3E9D"/>
    <w:rsid w:val="30BECE49"/>
    <w:rsid w:val="315C6FB5"/>
    <w:rsid w:val="34082F8E"/>
    <w:rsid w:val="34F3B7A0"/>
    <w:rsid w:val="39F5BC39"/>
    <w:rsid w:val="42E9B033"/>
    <w:rsid w:val="46539457"/>
    <w:rsid w:val="4945F912"/>
    <w:rsid w:val="4A859D71"/>
    <w:rsid w:val="4B461060"/>
    <w:rsid w:val="4C0DD0FB"/>
    <w:rsid w:val="4C4EEA9D"/>
    <w:rsid w:val="4DC0E8F0"/>
    <w:rsid w:val="50A9E00D"/>
    <w:rsid w:val="50DEB195"/>
    <w:rsid w:val="54C0E65D"/>
    <w:rsid w:val="56A26A39"/>
    <w:rsid w:val="59D8937A"/>
    <w:rsid w:val="619C0E88"/>
    <w:rsid w:val="67117FBA"/>
    <w:rsid w:val="6BAFF39D"/>
    <w:rsid w:val="6C4767DA"/>
    <w:rsid w:val="6CDC1B4D"/>
    <w:rsid w:val="6EC0A8B5"/>
    <w:rsid w:val="7001AC86"/>
    <w:rsid w:val="72B71C87"/>
    <w:rsid w:val="7D0AD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DDA09"/>
  <w15:docId w15:val="{A34402CF-34A6-4073-B59E-72E267B121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10B9"/>
    <w:pPr>
      <w:spacing w:after="0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styleId="style31" w:customStyle="1">
    <w:name w:val="style31"/>
    <w:basedOn w:val="Fontepargpadro"/>
    <w:rsid w:val="0062301A"/>
    <w:rPr>
      <w:rFonts w:hint="default" w:ascii="Arial" w:hAnsi="Arial" w:cs="Arial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D590F"/>
    <w:rPr>
      <w:rFonts w:ascii="Tahoma" w:hAnsi="Tahoma" w:eastAsia="Times New Roman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177073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7707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hAnsi="Arial" w:eastAsia="Times New Roman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D479C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styleId="MenoPendente1" w:customStyle="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A235-F0C4-4EDC-9A8B-5EA4B3C60A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MODELO-CBCS.2021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</dc:title>
  <dc:creator>KELMA GALLAS</dc:creator>
  <lastModifiedBy>thiago Coelho de matos</lastModifiedBy>
  <revision>5</revision>
  <lastPrinted>2019-06-27T19:23:00.0000000Z</lastPrinted>
  <dcterms:created xsi:type="dcterms:W3CDTF">2025-05-21T02:01:00.0000000Z</dcterms:created>
  <dcterms:modified xsi:type="dcterms:W3CDTF">2025-05-23T01:19:34.1840427Z</dcterms:modified>
</coreProperties>
</file>