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4B7B" w14:textId="2C7A478F" w:rsidR="00B45F1A" w:rsidRPr="00686D14" w:rsidRDefault="00C04112" w:rsidP="00686D1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TÉCNICAS PARA </w:t>
      </w:r>
      <w:r w:rsidR="00686D14">
        <w:rPr>
          <w:rFonts w:ascii="Arial" w:eastAsia="Arial" w:hAnsi="Arial" w:cs="Arial"/>
          <w:b/>
          <w:smallCaps/>
          <w:sz w:val="22"/>
          <w:szCs w:val="22"/>
        </w:rPr>
        <w:t xml:space="preserve">IMOBILIZAÇÃO DE FRATURAS EM EQUINOS: REVISÃO DE LITERATURA </w:t>
      </w:r>
    </w:p>
    <w:p w14:paraId="6ADC53C0" w14:textId="51467381" w:rsidR="00686D14" w:rsidRDefault="00686D14" w:rsidP="00686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Thaísa Hasen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Amaranta Sanches Gontijo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Fernanda Fausto de Lima Lobato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Ingrid Brandão Machado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Lara Nunes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Andressa Batista da Silveira Xavier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2185DC2C" w14:textId="77777777" w:rsidR="00686D14" w:rsidRDefault="00686D14" w:rsidP="00686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Universidade Federal de Minas Gerais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 – *Contato: thaisahasen@outlook.com</w:t>
      </w:r>
    </w:p>
    <w:p w14:paraId="275C3B5C" w14:textId="0D4C4491" w:rsidR="00686D14" w:rsidRDefault="00686D14" w:rsidP="00686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Residente </w:t>
      </w:r>
      <w:r w:rsidR="00155030"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Programa de Residência Integrada em Medicina Veterinária- UFMG-Belo Horizonte/MG</w:t>
      </w:r>
    </w:p>
    <w:p w14:paraId="185DF4D1" w14:textId="035E8139" w:rsidR="00686D14" w:rsidRDefault="00686D14" w:rsidP="00686D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Professora </w:t>
      </w:r>
      <w:r w:rsidR="00155030">
        <w:rPr>
          <w:rFonts w:ascii="Arial" w:eastAsia="Arial" w:hAnsi="Arial" w:cs="Arial"/>
          <w:i/>
          <w:color w:val="000000"/>
          <w:sz w:val="14"/>
          <w:szCs w:val="14"/>
        </w:rPr>
        <w:t>da</w:t>
      </w:r>
      <w:r>
        <w:rPr>
          <w:rFonts w:ascii="Arial" w:eastAsia="Arial" w:hAnsi="Arial" w:cs="Arial"/>
          <w:i/>
          <w:sz w:val="14"/>
          <w:szCs w:val="14"/>
        </w:rPr>
        <w:t xml:space="preserve"> Escola de Veterinária</w:t>
      </w:r>
      <w:r w:rsidR="00155030">
        <w:rPr>
          <w:rFonts w:ascii="Arial" w:eastAsia="Arial" w:hAnsi="Arial" w:cs="Arial"/>
          <w:i/>
          <w:sz w:val="14"/>
          <w:szCs w:val="14"/>
        </w:rPr>
        <w:t xml:space="preserve"> da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</w:t>
      </w:r>
    </w:p>
    <w:p w14:paraId="44A7BDB1" w14:textId="0F1E9365" w:rsidR="00686D14" w:rsidRDefault="00686D14" w:rsidP="003068A1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686D14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2250D09" w14:textId="77777777" w:rsidR="00B45F1A" w:rsidRDefault="00400A9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FA8B13F" w14:textId="4CBC0CDB" w:rsidR="00686D14" w:rsidRDefault="001136FE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136FE">
        <w:rPr>
          <w:rFonts w:ascii="Arial" w:hAnsi="Arial" w:cs="Arial"/>
          <w:sz w:val="18"/>
          <w:szCs w:val="18"/>
        </w:rPr>
        <w:t>Conceitualmente, o termo “fratura” pode ser definido como “a perda da integridade do composto mineral-matriz óssea, rompendo-se em decorrência da deformação causada pela aplicação de uma força gerada externamente como um coice ou internamente como uma contração muscular”</w:t>
      </w:r>
      <w:r w:rsidR="0087510E">
        <w:rPr>
          <w:rFonts w:ascii="Arial" w:hAnsi="Arial" w:cs="Arial"/>
          <w:sz w:val="18"/>
          <w:szCs w:val="18"/>
          <w:vertAlign w:val="superscript"/>
        </w:rPr>
        <w:t>2</w:t>
      </w:r>
      <w:r w:rsidRPr="001136FE">
        <w:rPr>
          <w:rFonts w:ascii="Arial" w:hAnsi="Arial" w:cs="Arial"/>
          <w:sz w:val="18"/>
          <w:szCs w:val="18"/>
        </w:rPr>
        <w:t>. As fraturas são agrupadas em traumáticas</w:t>
      </w:r>
      <w:r w:rsidR="00155030">
        <w:rPr>
          <w:rFonts w:ascii="Arial" w:hAnsi="Arial" w:cs="Arial"/>
          <w:sz w:val="18"/>
          <w:szCs w:val="18"/>
        </w:rPr>
        <w:t xml:space="preserve">, </w:t>
      </w:r>
      <w:r w:rsidRPr="001136FE">
        <w:rPr>
          <w:rFonts w:ascii="Arial" w:hAnsi="Arial" w:cs="Arial"/>
          <w:sz w:val="18"/>
          <w:szCs w:val="18"/>
        </w:rPr>
        <w:t>quando o osso normal sofre fratura por força excessiva</w:t>
      </w:r>
      <w:r w:rsidR="00155030">
        <w:rPr>
          <w:rFonts w:ascii="Arial" w:hAnsi="Arial" w:cs="Arial"/>
          <w:sz w:val="18"/>
          <w:szCs w:val="18"/>
        </w:rPr>
        <w:t xml:space="preserve">, e patológicas </w:t>
      </w:r>
      <w:r w:rsidRPr="001136FE">
        <w:rPr>
          <w:rFonts w:ascii="Arial" w:hAnsi="Arial" w:cs="Arial"/>
          <w:sz w:val="18"/>
          <w:szCs w:val="18"/>
        </w:rPr>
        <w:t>quando a fratura ocorre por trauma mínimo ou pela sustentação normal do peso</w:t>
      </w:r>
      <w:r w:rsidR="0087510E">
        <w:rPr>
          <w:rFonts w:ascii="Arial" w:hAnsi="Arial" w:cs="Arial"/>
          <w:sz w:val="18"/>
          <w:szCs w:val="18"/>
          <w:vertAlign w:val="superscript"/>
        </w:rPr>
        <w:t>5</w:t>
      </w:r>
      <w:r w:rsidR="00155030">
        <w:rPr>
          <w:rFonts w:ascii="Arial" w:hAnsi="Arial" w:cs="Arial"/>
          <w:sz w:val="18"/>
          <w:szCs w:val="18"/>
        </w:rPr>
        <w:t xml:space="preserve">. </w:t>
      </w:r>
      <w:r w:rsidR="00686D14">
        <w:rPr>
          <w:rFonts w:ascii="Arial" w:eastAsia="Arial" w:hAnsi="Arial" w:cs="Arial"/>
          <w:color w:val="000000"/>
          <w:sz w:val="18"/>
          <w:szCs w:val="18"/>
        </w:rPr>
        <w:t xml:space="preserve">As fraturas em equinos despertam bastante interesse na Medicina Veterinária, devido </w:t>
      </w:r>
      <w:r w:rsidR="00155030">
        <w:rPr>
          <w:rFonts w:ascii="Arial" w:eastAsia="Arial" w:hAnsi="Arial" w:cs="Arial"/>
          <w:color w:val="000000"/>
          <w:sz w:val="18"/>
          <w:szCs w:val="18"/>
        </w:rPr>
        <w:t>à</w:t>
      </w:r>
      <w:r w:rsidR="00686D14">
        <w:rPr>
          <w:rFonts w:ascii="Arial" w:eastAsia="Arial" w:hAnsi="Arial" w:cs="Arial"/>
          <w:color w:val="000000"/>
          <w:sz w:val="18"/>
          <w:szCs w:val="18"/>
        </w:rPr>
        <w:t xml:space="preserve"> complexidade de reparação, ora pela resistência muscular dificultando a redução, ora pelo peso do animal. No entanto, existe a possibilidade de resolução de muitas fraturas que acometem esta espécie, desde que </w:t>
      </w:r>
      <w:r w:rsidR="00155030">
        <w:rPr>
          <w:rFonts w:ascii="Arial" w:eastAsia="Arial" w:hAnsi="Arial" w:cs="Arial"/>
          <w:color w:val="000000"/>
          <w:sz w:val="18"/>
          <w:szCs w:val="18"/>
        </w:rPr>
        <w:t>as</w:t>
      </w:r>
      <w:r w:rsidR="00686D14">
        <w:rPr>
          <w:rFonts w:ascii="Arial" w:eastAsia="Arial" w:hAnsi="Arial" w:cs="Arial"/>
          <w:color w:val="000000"/>
          <w:sz w:val="18"/>
          <w:szCs w:val="18"/>
        </w:rPr>
        <w:t xml:space="preserve"> técnicas </w:t>
      </w:r>
      <w:r w:rsidR="00155030">
        <w:rPr>
          <w:rFonts w:ascii="Arial" w:eastAsia="Arial" w:hAnsi="Arial" w:cs="Arial"/>
          <w:color w:val="000000"/>
          <w:sz w:val="18"/>
          <w:szCs w:val="18"/>
        </w:rPr>
        <w:t>utilizadas para fixação proporcionem boa estabilidade a</w:t>
      </w:r>
      <w:r w:rsidR="00686D14">
        <w:rPr>
          <w:rFonts w:ascii="Arial" w:eastAsia="Arial" w:hAnsi="Arial" w:cs="Arial"/>
          <w:color w:val="000000"/>
          <w:sz w:val="18"/>
          <w:szCs w:val="18"/>
        </w:rPr>
        <w:t>os segmentos ósseos fraturados e que permitam ao animal uma condição de marcha satisfatória. Sendo assim, o objetivo do presente trabalho é realizar uma revisão de literatura sobre os principais tipos de imobilização de fratura em equinos.</w:t>
      </w:r>
    </w:p>
    <w:p w14:paraId="3EB06BE0" w14:textId="1309E783" w:rsidR="00155030" w:rsidRDefault="0015503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630A41" w14:textId="5D2C6711" w:rsidR="00B45F1A" w:rsidRPr="00686D14" w:rsidRDefault="00400A91" w:rsidP="00686D1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39D6DB9" w14:textId="40E68550" w:rsidR="00686D14" w:rsidRPr="001E671F" w:rsidRDefault="00686D14" w:rsidP="00686D1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 presente trabalho foi elaborado a partir de uma revisão de literatura de artigos científicos pesquisados nas plataformas SciELO e Google Acadêmico, e livros, como Equine Surgery</w:t>
      </w:r>
      <w:r w:rsidR="0087510E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A848E9">
        <w:rPr>
          <w:rFonts w:ascii="Arial" w:eastAsia="Arial" w:hAnsi="Arial" w:cs="Arial"/>
          <w:bCs/>
          <w:color w:val="000000"/>
          <w:sz w:val="18"/>
          <w:szCs w:val="18"/>
        </w:rPr>
        <w:t xml:space="preserve"> e Equine Fracture Repair</w:t>
      </w:r>
      <w:r w:rsidR="0087510E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16187717" w14:textId="20A35E9D" w:rsidR="00686D14" w:rsidRDefault="00686D1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AA506C6" w14:textId="28A454E1" w:rsidR="000656B6" w:rsidRPr="00686D14" w:rsidRDefault="00400A91" w:rsidP="00686D1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F5309F3" w14:textId="7526FE77" w:rsidR="00693FE6" w:rsidRDefault="00686D14" w:rsidP="00FF6A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estabilização do membro fraturado em uma posição anatomicamente normal é o aspecto mais importante do tratamento inicial de fraturas. A imobilização da fratura deve ser feita de modo a permitir que o paciente suporte algum peso sem danos excessivos às extremidades da fratura e aos tecidos moles</w:t>
      </w:r>
      <w:r w:rsidR="00155030" w:rsidRPr="0015503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9A1835">
        <w:rPr>
          <w:rFonts w:ascii="Arial" w:eastAsia="Arial" w:hAnsi="Arial" w:cs="Arial"/>
          <w:sz w:val="18"/>
          <w:szCs w:val="18"/>
        </w:rPr>
        <w:t>.</w:t>
      </w:r>
      <w:r w:rsidR="00155030">
        <w:rPr>
          <w:rFonts w:ascii="Arial" w:eastAsia="Arial" w:hAnsi="Arial" w:cs="Arial"/>
          <w:sz w:val="18"/>
          <w:szCs w:val="18"/>
        </w:rPr>
        <w:t xml:space="preserve"> </w:t>
      </w:r>
      <w:r w:rsidR="00C01993">
        <w:rPr>
          <w:rFonts w:ascii="Arial" w:eastAsia="Arial" w:hAnsi="Arial" w:cs="Arial"/>
          <w:sz w:val="18"/>
          <w:szCs w:val="18"/>
        </w:rPr>
        <w:t>O manejo de fraturas em cavalos utiliza-se de muitas técnicas básicas usadas em seres humanos e pequenos animais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C01993">
        <w:rPr>
          <w:rFonts w:ascii="Arial" w:eastAsia="Arial" w:hAnsi="Arial" w:cs="Arial"/>
          <w:sz w:val="18"/>
          <w:szCs w:val="18"/>
        </w:rPr>
        <w:t>. Entretanto, a</w:t>
      </w:r>
      <w:r w:rsidR="009A1835">
        <w:rPr>
          <w:rFonts w:ascii="Arial" w:eastAsia="Arial" w:hAnsi="Arial" w:cs="Arial"/>
          <w:sz w:val="18"/>
          <w:szCs w:val="18"/>
        </w:rPr>
        <w:t xml:space="preserve"> escolha do método de fixação baseia-se no tipo e localização da fratura, tamanho e idade do animal, número de ossos envolvidos e viabilidade dos tecidos moles da região</w:t>
      </w:r>
      <w:r w:rsidR="002102F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9A1835">
        <w:rPr>
          <w:rFonts w:ascii="Arial" w:eastAsia="Arial" w:hAnsi="Arial" w:cs="Arial"/>
          <w:sz w:val="18"/>
          <w:szCs w:val="18"/>
        </w:rPr>
        <w:t>.</w:t>
      </w:r>
      <w:r w:rsidR="00155030">
        <w:rPr>
          <w:rFonts w:ascii="Arial" w:eastAsia="Arial" w:hAnsi="Arial" w:cs="Arial"/>
          <w:sz w:val="18"/>
          <w:szCs w:val="18"/>
        </w:rPr>
        <w:t xml:space="preserve"> </w:t>
      </w:r>
      <w:r w:rsidR="00C01993">
        <w:rPr>
          <w:rFonts w:ascii="Arial" w:eastAsia="Arial" w:hAnsi="Arial" w:cs="Arial"/>
          <w:sz w:val="18"/>
          <w:szCs w:val="18"/>
        </w:rPr>
        <w:t>O movimento de instabilidade de uma fratura pode contribuir para agravar o trauma de tecidos moles e reduzir as chances de reparo e sucesso na consolidação das fraturas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C01993">
        <w:rPr>
          <w:rFonts w:ascii="Arial" w:eastAsia="Arial" w:hAnsi="Arial" w:cs="Arial"/>
          <w:sz w:val="18"/>
          <w:szCs w:val="18"/>
        </w:rPr>
        <w:t xml:space="preserve">. Para isso, as técnicas de </w:t>
      </w:r>
      <w:r w:rsidR="009A1835">
        <w:rPr>
          <w:rFonts w:ascii="Arial" w:eastAsia="Arial" w:hAnsi="Arial" w:cs="Arial"/>
          <w:sz w:val="18"/>
          <w:szCs w:val="18"/>
        </w:rPr>
        <w:t>estabilização</w:t>
      </w:r>
      <w:r w:rsidR="00DD46BE">
        <w:rPr>
          <w:rFonts w:ascii="Arial" w:eastAsia="Arial" w:hAnsi="Arial" w:cs="Arial"/>
          <w:sz w:val="18"/>
          <w:szCs w:val="18"/>
        </w:rPr>
        <w:t xml:space="preserve"> de fraturas</w:t>
      </w:r>
      <w:r w:rsidR="00C01993">
        <w:rPr>
          <w:rFonts w:ascii="Arial" w:eastAsia="Arial" w:hAnsi="Arial" w:cs="Arial"/>
          <w:sz w:val="18"/>
          <w:szCs w:val="18"/>
        </w:rPr>
        <w:t xml:space="preserve"> são utilizada</w:t>
      </w:r>
      <w:r w:rsidR="000828CF">
        <w:rPr>
          <w:rFonts w:ascii="Arial" w:eastAsia="Arial" w:hAnsi="Arial" w:cs="Arial"/>
          <w:sz w:val="18"/>
          <w:szCs w:val="18"/>
        </w:rPr>
        <w:t>s</w:t>
      </w:r>
      <w:r w:rsidR="00C01993">
        <w:rPr>
          <w:rFonts w:ascii="Arial" w:eastAsia="Arial" w:hAnsi="Arial" w:cs="Arial"/>
          <w:sz w:val="18"/>
          <w:szCs w:val="18"/>
        </w:rPr>
        <w:t xml:space="preserve"> para </w:t>
      </w:r>
      <w:r w:rsidR="000828CF">
        <w:rPr>
          <w:rFonts w:ascii="Arial" w:eastAsia="Arial" w:hAnsi="Arial" w:cs="Arial"/>
          <w:sz w:val="18"/>
          <w:szCs w:val="18"/>
        </w:rPr>
        <w:t xml:space="preserve">prevenir agravos </w:t>
      </w:r>
      <w:r w:rsidR="00C04112">
        <w:rPr>
          <w:rFonts w:ascii="Arial" w:eastAsia="Arial" w:hAnsi="Arial" w:cs="Arial"/>
          <w:sz w:val="18"/>
          <w:szCs w:val="18"/>
        </w:rPr>
        <w:t xml:space="preserve">neurais, vasculares, teciduais, evitar exposição óssea e minimizar danos </w:t>
      </w:r>
      <w:r w:rsidR="000828CF">
        <w:rPr>
          <w:rFonts w:ascii="Arial" w:eastAsia="Arial" w:hAnsi="Arial" w:cs="Arial"/>
          <w:sz w:val="18"/>
          <w:szCs w:val="18"/>
        </w:rPr>
        <w:t>durante transporte até um reparo cirúrgico</w:t>
      </w:r>
      <w:r w:rsidR="00C04112">
        <w:rPr>
          <w:rFonts w:ascii="Arial" w:eastAsia="Arial" w:hAnsi="Arial" w:cs="Arial"/>
          <w:sz w:val="18"/>
          <w:szCs w:val="18"/>
        </w:rPr>
        <w:t>, além</w:t>
      </w:r>
      <w:r w:rsidR="000828CF">
        <w:rPr>
          <w:rFonts w:ascii="Arial" w:eastAsia="Arial" w:hAnsi="Arial" w:cs="Arial"/>
          <w:sz w:val="18"/>
          <w:szCs w:val="18"/>
        </w:rPr>
        <w:t xml:space="preserve"> </w:t>
      </w:r>
      <w:r w:rsidR="00C04112">
        <w:rPr>
          <w:rFonts w:ascii="Arial" w:eastAsia="Arial" w:hAnsi="Arial" w:cs="Arial"/>
          <w:sz w:val="18"/>
          <w:szCs w:val="18"/>
        </w:rPr>
        <w:t>d</w:t>
      </w:r>
      <w:r w:rsidR="000828CF">
        <w:rPr>
          <w:rFonts w:ascii="Arial" w:eastAsia="Arial" w:hAnsi="Arial" w:cs="Arial"/>
          <w:sz w:val="18"/>
          <w:szCs w:val="18"/>
        </w:rPr>
        <w:t xml:space="preserve">e também </w:t>
      </w:r>
      <w:r w:rsidR="00C04112">
        <w:rPr>
          <w:rFonts w:ascii="Arial" w:eastAsia="Arial" w:hAnsi="Arial" w:cs="Arial"/>
          <w:sz w:val="18"/>
          <w:szCs w:val="18"/>
        </w:rPr>
        <w:t xml:space="preserve">ser utilizado </w:t>
      </w:r>
      <w:r w:rsidR="000828CF">
        <w:rPr>
          <w:rFonts w:ascii="Arial" w:eastAsia="Arial" w:hAnsi="Arial" w:cs="Arial"/>
          <w:sz w:val="18"/>
          <w:szCs w:val="18"/>
        </w:rPr>
        <w:t>para tratamento definitivo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="000828CF">
        <w:rPr>
          <w:rFonts w:ascii="Arial" w:eastAsia="Arial" w:hAnsi="Arial" w:cs="Arial"/>
          <w:sz w:val="18"/>
          <w:szCs w:val="18"/>
        </w:rPr>
        <w:t xml:space="preserve">. Então, após a avaliação clínica onde se observa instabilidade do membro, devemos proceder com a imobilização e para isso, pode-se utilizar e associar as </w:t>
      </w:r>
      <w:r w:rsidR="009A1835">
        <w:rPr>
          <w:rFonts w:ascii="Arial" w:eastAsia="Arial" w:hAnsi="Arial" w:cs="Arial"/>
          <w:sz w:val="18"/>
          <w:szCs w:val="18"/>
        </w:rPr>
        <w:t>bandage</w:t>
      </w:r>
      <w:r w:rsidR="000828CF">
        <w:rPr>
          <w:rFonts w:ascii="Arial" w:eastAsia="Arial" w:hAnsi="Arial" w:cs="Arial"/>
          <w:sz w:val="18"/>
          <w:szCs w:val="18"/>
        </w:rPr>
        <w:t>ns, como a</w:t>
      </w:r>
      <w:r w:rsidR="009A1835">
        <w:rPr>
          <w:rFonts w:ascii="Arial" w:eastAsia="Arial" w:hAnsi="Arial" w:cs="Arial"/>
          <w:sz w:val="18"/>
          <w:szCs w:val="18"/>
        </w:rPr>
        <w:t xml:space="preserve"> Robert Jones,</w:t>
      </w:r>
      <w:r w:rsidR="000828CF">
        <w:rPr>
          <w:rFonts w:ascii="Arial" w:eastAsia="Arial" w:hAnsi="Arial" w:cs="Arial"/>
          <w:sz w:val="18"/>
          <w:szCs w:val="18"/>
        </w:rPr>
        <w:t xml:space="preserve"> às</w:t>
      </w:r>
      <w:r w:rsidR="009A1835">
        <w:rPr>
          <w:rFonts w:ascii="Arial" w:eastAsia="Arial" w:hAnsi="Arial" w:cs="Arial"/>
          <w:sz w:val="18"/>
          <w:szCs w:val="18"/>
        </w:rPr>
        <w:t xml:space="preserve"> </w:t>
      </w:r>
      <w:r w:rsidR="00DD46BE">
        <w:rPr>
          <w:rFonts w:ascii="Arial" w:eastAsia="Arial" w:hAnsi="Arial" w:cs="Arial"/>
          <w:sz w:val="18"/>
          <w:szCs w:val="18"/>
        </w:rPr>
        <w:t xml:space="preserve">talas e bandagem </w:t>
      </w:r>
      <w:r w:rsidR="00DD46BE" w:rsidRPr="000828CF">
        <w:rPr>
          <w:rFonts w:ascii="Arial" w:eastAsia="Arial" w:hAnsi="Arial" w:cs="Arial"/>
          <w:i/>
          <w:sz w:val="18"/>
          <w:szCs w:val="18"/>
        </w:rPr>
        <w:t>cast</w:t>
      </w:r>
      <w:r w:rsidR="00DD46BE">
        <w:rPr>
          <w:rFonts w:ascii="Arial" w:eastAsia="Arial" w:hAnsi="Arial" w:cs="Arial"/>
          <w:sz w:val="18"/>
          <w:szCs w:val="18"/>
        </w:rPr>
        <w:t xml:space="preserve">. </w:t>
      </w:r>
      <w:r w:rsidR="005E5138">
        <w:rPr>
          <w:rFonts w:ascii="Arial" w:eastAsia="Arial" w:hAnsi="Arial" w:cs="Arial"/>
          <w:sz w:val="18"/>
          <w:szCs w:val="18"/>
        </w:rPr>
        <w:t>A altura da imobilização deve s</w:t>
      </w:r>
      <w:r w:rsidR="000828CF">
        <w:rPr>
          <w:rFonts w:ascii="Arial" w:eastAsia="Arial" w:hAnsi="Arial" w:cs="Arial"/>
          <w:sz w:val="18"/>
          <w:szCs w:val="18"/>
        </w:rPr>
        <w:t xml:space="preserve">er definida </w:t>
      </w:r>
      <w:r w:rsidR="005E5138">
        <w:rPr>
          <w:rFonts w:ascii="Arial" w:eastAsia="Arial" w:hAnsi="Arial" w:cs="Arial"/>
          <w:sz w:val="18"/>
          <w:szCs w:val="18"/>
        </w:rPr>
        <w:t>pelo nível em que a fratura ocorreu</w:t>
      </w:r>
      <w:r w:rsidR="00A848E9">
        <w:rPr>
          <w:rFonts w:ascii="Arial" w:eastAsia="Arial" w:hAnsi="Arial" w:cs="Arial"/>
          <w:sz w:val="18"/>
          <w:szCs w:val="18"/>
        </w:rPr>
        <w:t xml:space="preserve"> (Figura 1)</w:t>
      </w:r>
      <w:r w:rsidR="005E5138">
        <w:rPr>
          <w:rFonts w:ascii="Arial" w:eastAsia="Arial" w:hAnsi="Arial" w:cs="Arial"/>
          <w:sz w:val="18"/>
          <w:szCs w:val="18"/>
        </w:rPr>
        <w:t>. De modo geral, esta deve fornecer um suporte rígido de modo a neutralizar as forças musculares e externas que atua</w:t>
      </w:r>
      <w:r w:rsidR="00C04112">
        <w:rPr>
          <w:rFonts w:ascii="Arial" w:eastAsia="Arial" w:hAnsi="Arial" w:cs="Arial"/>
          <w:sz w:val="18"/>
          <w:szCs w:val="18"/>
        </w:rPr>
        <w:t>m sobre a fratura, ser leve para que o cavalo consiga se movimentar e acessível ao veterinário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C04112">
        <w:rPr>
          <w:rFonts w:ascii="Arial" w:eastAsia="Arial" w:hAnsi="Arial" w:cs="Arial"/>
          <w:sz w:val="18"/>
          <w:szCs w:val="18"/>
        </w:rPr>
        <w:t>.</w:t>
      </w:r>
      <w:r w:rsidR="008D1003">
        <w:rPr>
          <w:rFonts w:ascii="Arial" w:eastAsia="Arial" w:hAnsi="Arial" w:cs="Arial"/>
          <w:sz w:val="18"/>
          <w:szCs w:val="18"/>
        </w:rPr>
        <w:t xml:space="preserve"> </w:t>
      </w:r>
      <w:r w:rsidR="00DD46BE">
        <w:rPr>
          <w:rFonts w:ascii="Arial" w:eastAsia="Arial" w:hAnsi="Arial" w:cs="Arial"/>
          <w:sz w:val="18"/>
          <w:szCs w:val="18"/>
        </w:rPr>
        <w:t>A bandagem Robert Jones consiste em muitas camadas de algodão, mantida</w:t>
      </w:r>
      <w:r w:rsidR="005E5138">
        <w:rPr>
          <w:rFonts w:ascii="Arial" w:eastAsia="Arial" w:hAnsi="Arial" w:cs="Arial"/>
          <w:sz w:val="18"/>
          <w:szCs w:val="18"/>
        </w:rPr>
        <w:t>s</w:t>
      </w:r>
      <w:r w:rsidR="00DD46BE">
        <w:rPr>
          <w:rFonts w:ascii="Arial" w:eastAsia="Arial" w:hAnsi="Arial" w:cs="Arial"/>
          <w:sz w:val="18"/>
          <w:szCs w:val="18"/>
        </w:rPr>
        <w:t xml:space="preserve"> no lugar e apertada</w:t>
      </w:r>
      <w:r w:rsidR="005E5138">
        <w:rPr>
          <w:rFonts w:ascii="Arial" w:eastAsia="Arial" w:hAnsi="Arial" w:cs="Arial"/>
          <w:sz w:val="18"/>
          <w:szCs w:val="18"/>
        </w:rPr>
        <w:t>s</w:t>
      </w:r>
      <w:r w:rsidR="00DD46BE">
        <w:rPr>
          <w:rFonts w:ascii="Arial" w:eastAsia="Arial" w:hAnsi="Arial" w:cs="Arial"/>
          <w:sz w:val="18"/>
          <w:szCs w:val="18"/>
        </w:rPr>
        <w:t xml:space="preserve"> por ataduras e gazes elásticas. Cada camada é aplicada ma</w:t>
      </w:r>
      <w:r w:rsidR="005E5138">
        <w:rPr>
          <w:rFonts w:ascii="Arial" w:eastAsia="Arial" w:hAnsi="Arial" w:cs="Arial"/>
          <w:sz w:val="18"/>
          <w:szCs w:val="18"/>
        </w:rPr>
        <w:t>is firmemente do que a anterior de modo que,</w:t>
      </w:r>
      <w:r w:rsidR="00DD46BE">
        <w:rPr>
          <w:rFonts w:ascii="Arial" w:eastAsia="Arial" w:hAnsi="Arial" w:cs="Arial"/>
          <w:sz w:val="18"/>
          <w:szCs w:val="18"/>
        </w:rPr>
        <w:t xml:space="preserve"> </w:t>
      </w:r>
      <w:r w:rsidR="005E5138">
        <w:rPr>
          <w:rFonts w:ascii="Arial" w:eastAsia="Arial" w:hAnsi="Arial" w:cs="Arial"/>
          <w:sz w:val="18"/>
          <w:szCs w:val="18"/>
        </w:rPr>
        <w:t>q</w:t>
      </w:r>
      <w:r w:rsidR="0080135C">
        <w:rPr>
          <w:rFonts w:ascii="Arial" w:eastAsia="Arial" w:hAnsi="Arial" w:cs="Arial"/>
          <w:sz w:val="18"/>
          <w:szCs w:val="18"/>
        </w:rPr>
        <w:t xml:space="preserve">uando terminada, em um cavalo </w:t>
      </w:r>
      <w:r w:rsidR="005E5138">
        <w:rPr>
          <w:rFonts w:ascii="Arial" w:eastAsia="Arial" w:hAnsi="Arial" w:cs="Arial"/>
          <w:sz w:val="18"/>
          <w:szCs w:val="18"/>
        </w:rPr>
        <w:t>de tamanho normal seu diâmetro seja</w:t>
      </w:r>
      <w:r w:rsidR="0080135C">
        <w:rPr>
          <w:rFonts w:ascii="Arial" w:eastAsia="Arial" w:hAnsi="Arial" w:cs="Arial"/>
          <w:sz w:val="18"/>
          <w:szCs w:val="18"/>
        </w:rPr>
        <w:t xml:space="preserve"> cerca de três vezes o diâmetro do membro. Este tipo de curativo não pode ser usado para estabilizar um membro fraturado por qualquer período sem a adição de talas. Por outro lado, se uma tala for aplicada, o preenchimento não precisa ser tão grosso. No caso de uso dessa </w:t>
      </w:r>
    </w:p>
    <w:p w14:paraId="2D21C4D1" w14:textId="4F9BBABF" w:rsidR="00693FE6" w:rsidRDefault="00693FE6" w:rsidP="00FF6A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C3E244C" w14:textId="77777777" w:rsidR="003068A1" w:rsidRDefault="003068A1" w:rsidP="00FF6A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0F5D2A10" w14:textId="42C8A9A5" w:rsidR="000656B6" w:rsidRDefault="0080135C" w:rsidP="00FF6A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bandagem em membros inteiros com talas, pode haver um reforço maior com a aplicação de uma camada externa de fibra de vidro que não deve ser espessa, fazendo com que o paciente não tenha problemas para mover-se dentro da baia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6C53CC">
        <w:rPr>
          <w:rFonts w:ascii="Arial" w:eastAsia="Arial" w:hAnsi="Arial" w:cs="Arial"/>
          <w:sz w:val="18"/>
          <w:szCs w:val="18"/>
        </w:rPr>
        <w:t>.</w:t>
      </w:r>
      <w:r w:rsidR="0015503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Outr</w:t>
      </w:r>
      <w:r w:rsidR="005E5138">
        <w:rPr>
          <w:rFonts w:ascii="Arial" w:eastAsia="Arial" w:hAnsi="Arial" w:cs="Arial"/>
          <w:sz w:val="18"/>
          <w:szCs w:val="18"/>
        </w:rPr>
        <w:t xml:space="preserve">o tipo de imobilização </w:t>
      </w:r>
      <w:r>
        <w:rPr>
          <w:rFonts w:ascii="Arial" w:eastAsia="Arial" w:hAnsi="Arial" w:cs="Arial"/>
          <w:sz w:val="18"/>
          <w:szCs w:val="18"/>
        </w:rPr>
        <w:t>são as talas,</w:t>
      </w:r>
      <w:r w:rsidR="00157E4A">
        <w:rPr>
          <w:rFonts w:ascii="Arial" w:eastAsia="Arial" w:hAnsi="Arial" w:cs="Arial"/>
          <w:sz w:val="18"/>
          <w:szCs w:val="18"/>
        </w:rPr>
        <w:t xml:space="preserve"> </w:t>
      </w:r>
      <w:r w:rsidR="005E5138">
        <w:rPr>
          <w:rFonts w:ascii="Arial" w:eastAsia="Arial" w:hAnsi="Arial" w:cs="Arial"/>
          <w:sz w:val="18"/>
          <w:szCs w:val="18"/>
        </w:rPr>
        <w:t>estas</w:t>
      </w:r>
      <w:r w:rsidR="00157E4A">
        <w:rPr>
          <w:rFonts w:ascii="Arial" w:eastAsia="Arial" w:hAnsi="Arial" w:cs="Arial"/>
          <w:sz w:val="18"/>
          <w:szCs w:val="18"/>
        </w:rPr>
        <w:t xml:space="preserve"> devem ser aplicadas na região </w:t>
      </w:r>
      <w:r w:rsidR="005E5138">
        <w:rPr>
          <w:rFonts w:ascii="Arial" w:eastAsia="Arial" w:hAnsi="Arial" w:cs="Arial"/>
          <w:sz w:val="18"/>
          <w:szCs w:val="18"/>
        </w:rPr>
        <w:t>dorsal</w:t>
      </w:r>
      <w:r w:rsidR="00157E4A">
        <w:rPr>
          <w:rFonts w:ascii="Arial" w:eastAsia="Arial" w:hAnsi="Arial" w:cs="Arial"/>
          <w:sz w:val="18"/>
          <w:szCs w:val="18"/>
        </w:rPr>
        <w:t xml:space="preserve"> ou </w:t>
      </w:r>
      <w:r w:rsidR="005E5138">
        <w:rPr>
          <w:rFonts w:ascii="Arial" w:eastAsia="Arial" w:hAnsi="Arial" w:cs="Arial"/>
          <w:sz w:val="18"/>
          <w:szCs w:val="18"/>
        </w:rPr>
        <w:t>palmar/plantar</w:t>
      </w:r>
      <w:r w:rsidR="00157E4A">
        <w:rPr>
          <w:rFonts w:ascii="Arial" w:eastAsia="Arial" w:hAnsi="Arial" w:cs="Arial"/>
          <w:sz w:val="18"/>
          <w:szCs w:val="18"/>
        </w:rPr>
        <w:t xml:space="preserve"> e nos aspectos laterais do membro e mantida no lugar por ataduras</w:t>
      </w:r>
      <w:r w:rsidR="005E5138">
        <w:rPr>
          <w:rFonts w:ascii="Arial" w:eastAsia="Arial" w:hAnsi="Arial" w:cs="Arial"/>
          <w:sz w:val="18"/>
          <w:szCs w:val="18"/>
        </w:rPr>
        <w:t xml:space="preserve"> ou fitas adesivas</w:t>
      </w:r>
      <w:r w:rsidR="00157E4A">
        <w:rPr>
          <w:rFonts w:ascii="Arial" w:eastAsia="Arial" w:hAnsi="Arial" w:cs="Arial"/>
          <w:sz w:val="18"/>
          <w:szCs w:val="18"/>
        </w:rPr>
        <w:t>. Para uma estabilização ideal, as talas são aplicadas em um plano ortogonal. O preenchimento suficiente e uma boa fixação são necessários para evitar o deslizamento da tala, geralmente, as talas são aplicadas sobre uma bandagem</w:t>
      </w:r>
      <w:r w:rsidR="005E5138">
        <w:rPr>
          <w:rFonts w:ascii="Arial" w:eastAsia="Arial" w:hAnsi="Arial" w:cs="Arial"/>
          <w:sz w:val="18"/>
          <w:szCs w:val="18"/>
        </w:rPr>
        <w:t xml:space="preserve"> </w:t>
      </w:r>
      <w:r w:rsidR="001136FE">
        <w:rPr>
          <w:rFonts w:ascii="Arial" w:eastAsia="Arial" w:hAnsi="Arial" w:cs="Arial"/>
          <w:sz w:val="18"/>
          <w:szCs w:val="18"/>
        </w:rPr>
        <w:t>Robert Jones</w:t>
      </w:r>
      <w:r w:rsidR="00C82E9F">
        <w:rPr>
          <w:rFonts w:ascii="Arial" w:eastAsia="Arial" w:hAnsi="Arial" w:cs="Arial"/>
          <w:sz w:val="18"/>
          <w:szCs w:val="18"/>
        </w:rPr>
        <w:t xml:space="preserve"> (</w:t>
      </w:r>
      <w:r w:rsidR="00AA11F1">
        <w:rPr>
          <w:rFonts w:ascii="Arial" w:eastAsia="Arial" w:hAnsi="Arial" w:cs="Arial"/>
          <w:sz w:val="18"/>
          <w:szCs w:val="18"/>
        </w:rPr>
        <w:t>Imagens</w:t>
      </w:r>
      <w:r w:rsidR="005E5138">
        <w:rPr>
          <w:rFonts w:ascii="Arial" w:eastAsia="Arial" w:hAnsi="Arial" w:cs="Arial"/>
          <w:sz w:val="18"/>
          <w:szCs w:val="18"/>
        </w:rPr>
        <w:t xml:space="preserve"> </w:t>
      </w:r>
      <w:r w:rsidR="00C82E9F">
        <w:rPr>
          <w:rFonts w:ascii="Arial" w:eastAsia="Arial" w:hAnsi="Arial" w:cs="Arial"/>
          <w:sz w:val="18"/>
          <w:szCs w:val="18"/>
        </w:rPr>
        <w:t>1</w:t>
      </w:r>
      <w:r w:rsidR="00AA11F1">
        <w:rPr>
          <w:rFonts w:ascii="Arial" w:eastAsia="Arial" w:hAnsi="Arial" w:cs="Arial"/>
          <w:sz w:val="18"/>
          <w:szCs w:val="18"/>
        </w:rPr>
        <w:t xml:space="preserve"> e 2</w:t>
      </w:r>
      <w:r w:rsidR="00C82E9F">
        <w:rPr>
          <w:rFonts w:ascii="Arial" w:eastAsia="Arial" w:hAnsi="Arial" w:cs="Arial"/>
          <w:sz w:val="18"/>
          <w:szCs w:val="18"/>
        </w:rPr>
        <w:t>).</w:t>
      </w:r>
      <w:r w:rsidR="00157E4A">
        <w:rPr>
          <w:rFonts w:ascii="Arial" w:eastAsia="Arial" w:hAnsi="Arial" w:cs="Arial"/>
          <w:sz w:val="18"/>
          <w:szCs w:val="18"/>
        </w:rPr>
        <w:t xml:space="preserve"> Normalmente, talas de PVC (cloreto de polivinila) são as mais </w:t>
      </w:r>
      <w:r w:rsidR="005E5138">
        <w:rPr>
          <w:rFonts w:ascii="Arial" w:eastAsia="Arial" w:hAnsi="Arial" w:cs="Arial"/>
          <w:sz w:val="18"/>
          <w:szCs w:val="18"/>
        </w:rPr>
        <w:t>utilizadas</w:t>
      </w:r>
      <w:r w:rsidR="00157E4A">
        <w:rPr>
          <w:rFonts w:ascii="Arial" w:eastAsia="Arial" w:hAnsi="Arial" w:cs="Arial"/>
          <w:sz w:val="18"/>
          <w:szCs w:val="18"/>
        </w:rPr>
        <w:t>, por serem estáveis e baratas,</w:t>
      </w:r>
      <w:r w:rsidR="005E5138">
        <w:rPr>
          <w:rFonts w:ascii="Arial" w:eastAsia="Arial" w:hAnsi="Arial" w:cs="Arial"/>
          <w:sz w:val="18"/>
          <w:szCs w:val="18"/>
        </w:rPr>
        <w:t xml:space="preserve"> embora</w:t>
      </w:r>
      <w:r w:rsidR="00157E4A">
        <w:rPr>
          <w:rFonts w:ascii="Arial" w:eastAsia="Arial" w:hAnsi="Arial" w:cs="Arial"/>
          <w:sz w:val="18"/>
          <w:szCs w:val="18"/>
        </w:rPr>
        <w:t xml:space="preserve"> ma</w:t>
      </w:r>
      <w:r w:rsidR="005E5138">
        <w:rPr>
          <w:rFonts w:ascii="Arial" w:eastAsia="Arial" w:hAnsi="Arial" w:cs="Arial"/>
          <w:sz w:val="18"/>
          <w:szCs w:val="18"/>
        </w:rPr>
        <w:t>i</w:t>
      </w:r>
      <w:r w:rsidR="00157E4A">
        <w:rPr>
          <w:rFonts w:ascii="Arial" w:eastAsia="Arial" w:hAnsi="Arial" w:cs="Arial"/>
          <w:sz w:val="18"/>
          <w:szCs w:val="18"/>
        </w:rPr>
        <w:t xml:space="preserve">s </w:t>
      </w:r>
      <w:r w:rsidR="005E5138">
        <w:rPr>
          <w:rFonts w:ascii="Arial" w:eastAsia="Arial" w:hAnsi="Arial" w:cs="Arial"/>
          <w:sz w:val="18"/>
          <w:szCs w:val="18"/>
        </w:rPr>
        <w:t>difíceis de molda</w:t>
      </w:r>
      <w:r w:rsidR="003068A1">
        <w:rPr>
          <w:rFonts w:ascii="Arial" w:eastAsia="Arial" w:hAnsi="Arial" w:cs="Arial"/>
          <w:sz w:val="18"/>
          <w:szCs w:val="18"/>
        </w:rPr>
        <w:t>r</w:t>
      </w:r>
      <w:r w:rsidR="005E5138">
        <w:rPr>
          <w:rFonts w:ascii="Arial" w:eastAsia="Arial" w:hAnsi="Arial" w:cs="Arial"/>
          <w:sz w:val="18"/>
          <w:szCs w:val="18"/>
        </w:rPr>
        <w:t>. O</w:t>
      </w:r>
      <w:r w:rsidR="00FF6AF9">
        <w:rPr>
          <w:rFonts w:ascii="Arial" w:eastAsia="Arial" w:hAnsi="Arial" w:cs="Arial"/>
          <w:sz w:val="18"/>
          <w:szCs w:val="18"/>
        </w:rPr>
        <w:t xml:space="preserve">utro exemplo de tala é a Fractomed, feita de um polímero de álcool polivinílico, também é </w:t>
      </w:r>
      <w:r w:rsidR="001136FE">
        <w:rPr>
          <w:rFonts w:ascii="Arial" w:eastAsia="Arial" w:hAnsi="Arial" w:cs="Arial"/>
          <w:sz w:val="18"/>
          <w:szCs w:val="18"/>
        </w:rPr>
        <w:t>adequada</w:t>
      </w:r>
      <w:r w:rsidR="00FF6AF9">
        <w:rPr>
          <w:rFonts w:ascii="Arial" w:eastAsia="Arial" w:hAnsi="Arial" w:cs="Arial"/>
          <w:sz w:val="18"/>
          <w:szCs w:val="18"/>
        </w:rPr>
        <w:t xml:space="preserve"> para imobilização de fraturas, mas raramente está disponível em uma emergência, por ser de alto custo. </w:t>
      </w:r>
      <w:r w:rsidR="005E5138">
        <w:rPr>
          <w:rFonts w:ascii="Arial" w:eastAsia="Arial" w:hAnsi="Arial" w:cs="Arial"/>
          <w:sz w:val="18"/>
          <w:szCs w:val="18"/>
        </w:rPr>
        <w:t>Por isso</w:t>
      </w:r>
      <w:r w:rsidR="00FF6AF9" w:rsidRPr="00FF6AF9">
        <w:rPr>
          <w:rFonts w:ascii="Arial" w:eastAsia="Arial" w:hAnsi="Arial" w:cs="Arial"/>
          <w:sz w:val="18"/>
          <w:szCs w:val="18"/>
        </w:rPr>
        <w:t>, ta</w:t>
      </w:r>
      <w:r w:rsidR="00FF6AF9">
        <w:rPr>
          <w:rFonts w:ascii="Arial" w:eastAsia="Arial" w:hAnsi="Arial" w:cs="Arial"/>
          <w:sz w:val="18"/>
          <w:szCs w:val="18"/>
        </w:rPr>
        <w:t>las podem ser improvisadas usando hastes de metal, vassoura, tábuas de madeira e outros materiais resistentes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C05F98">
        <w:rPr>
          <w:rFonts w:ascii="Arial" w:eastAsia="Arial" w:hAnsi="Arial" w:cs="Arial"/>
          <w:sz w:val="18"/>
          <w:szCs w:val="18"/>
        </w:rPr>
        <w:t>.</w:t>
      </w:r>
    </w:p>
    <w:p w14:paraId="0E5B831F" w14:textId="3A61A080" w:rsidR="00C04112" w:rsidRDefault="003068A1" w:rsidP="003068A1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E570FE9" wp14:editId="6DF86529">
            <wp:extent cx="2950073" cy="1525270"/>
            <wp:effectExtent l="0" t="0" r="3175" b="0"/>
            <wp:docPr id="13" name="Imagem 1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658" cy="153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B0CC" w14:textId="386D7163" w:rsidR="00693FE6" w:rsidRPr="008D1003" w:rsidRDefault="00693FE6" w:rsidP="00693F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D1003">
        <w:rPr>
          <w:rFonts w:ascii="Arial" w:eastAsia="Arial" w:hAnsi="Arial" w:cs="Arial"/>
          <w:b/>
          <w:sz w:val="18"/>
          <w:szCs w:val="18"/>
        </w:rPr>
        <w:t>Figura 1:</w:t>
      </w:r>
      <w:r w:rsidRPr="008D100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 w:rsidRPr="008D1003">
        <w:rPr>
          <w:rFonts w:ascii="Arial" w:eastAsia="Arial" w:hAnsi="Arial" w:cs="Arial"/>
          <w:sz w:val="18"/>
          <w:szCs w:val="18"/>
        </w:rPr>
        <w:t>ivisões funcionais dos membros do cavalo</w:t>
      </w:r>
      <w:r>
        <w:rPr>
          <w:rFonts w:ascii="Arial" w:eastAsia="Arial" w:hAnsi="Arial" w:cs="Arial"/>
          <w:sz w:val="18"/>
          <w:szCs w:val="18"/>
        </w:rPr>
        <w:t xml:space="preserve"> em níveis</w:t>
      </w:r>
      <w:r w:rsidRPr="008D1003">
        <w:rPr>
          <w:rFonts w:ascii="Arial" w:eastAsia="Arial" w:hAnsi="Arial" w:cs="Arial"/>
          <w:sz w:val="18"/>
          <w:szCs w:val="18"/>
        </w:rPr>
        <w:t xml:space="preserve"> para aplicação de suporte</w:t>
      </w:r>
      <w:r>
        <w:rPr>
          <w:rFonts w:ascii="Arial" w:eastAsia="Arial" w:hAnsi="Arial" w:cs="Arial"/>
          <w:sz w:val="18"/>
          <w:szCs w:val="18"/>
        </w:rPr>
        <w:t xml:space="preserve"> para imobilização</w:t>
      </w:r>
      <w:r w:rsidRPr="008D1003">
        <w:rPr>
          <w:rFonts w:ascii="Arial" w:eastAsia="Arial" w:hAnsi="Arial" w:cs="Arial"/>
          <w:sz w:val="18"/>
          <w:szCs w:val="18"/>
        </w:rPr>
        <w:t xml:space="preserve"> extern</w:t>
      </w:r>
      <w:r>
        <w:rPr>
          <w:rFonts w:ascii="Arial" w:eastAsia="Arial" w:hAnsi="Arial" w:cs="Arial"/>
          <w:sz w:val="18"/>
          <w:szCs w:val="18"/>
        </w:rPr>
        <w:t xml:space="preserve">a. </w:t>
      </w:r>
      <w:r w:rsidRPr="008D1003">
        <w:rPr>
          <w:rFonts w:ascii="Arial" w:eastAsia="Arial" w:hAnsi="Arial" w:cs="Arial"/>
          <w:b/>
          <w:sz w:val="18"/>
          <w:szCs w:val="18"/>
        </w:rPr>
        <w:t>Adaptação: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Equine Fracture Repair</w:t>
      </w:r>
      <w:r w:rsidR="0087510E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5BE8DF74" w14:textId="79136211" w:rsidR="000656B6" w:rsidRDefault="00FF6AF9" w:rsidP="009934A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bandagem </w:t>
      </w:r>
      <w:r w:rsidRPr="005E5138">
        <w:rPr>
          <w:rFonts w:ascii="Arial" w:eastAsia="Arial" w:hAnsi="Arial" w:cs="Arial"/>
          <w:i/>
          <w:sz w:val="18"/>
          <w:szCs w:val="18"/>
        </w:rPr>
        <w:t>Cast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82E9F">
        <w:rPr>
          <w:rFonts w:ascii="Arial" w:eastAsia="Arial" w:hAnsi="Arial" w:cs="Arial"/>
          <w:sz w:val="18"/>
          <w:szCs w:val="18"/>
        </w:rPr>
        <w:t>consiste em três camadas de fita de fibra de vidro impregnada com resina de poliuretano, que são aplicadas diretamente sobre uma bandagem modificada de Robert Jones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C82E9F">
        <w:rPr>
          <w:rFonts w:ascii="Arial" w:eastAsia="Arial" w:hAnsi="Arial" w:cs="Arial"/>
          <w:sz w:val="18"/>
          <w:szCs w:val="18"/>
        </w:rPr>
        <w:t>. Esse tipo de bandagem ainda é pouco utilizado no país, já que a fibra de vidro utilizada tem um alto valor, porém essa bandagem é a considerada a melhor escolha quando se quer manter uma bandagem por mais tempo,</w:t>
      </w:r>
      <w:r w:rsidR="009934A8">
        <w:rPr>
          <w:rFonts w:ascii="Arial" w:eastAsia="Arial" w:hAnsi="Arial" w:cs="Arial"/>
          <w:sz w:val="18"/>
          <w:szCs w:val="18"/>
        </w:rPr>
        <w:t xml:space="preserve"> se usada com gesso ao redor,</w:t>
      </w:r>
      <w:r w:rsidR="00C82E9F">
        <w:rPr>
          <w:rFonts w:ascii="Arial" w:eastAsia="Arial" w:hAnsi="Arial" w:cs="Arial"/>
          <w:sz w:val="18"/>
          <w:szCs w:val="18"/>
        </w:rPr>
        <w:t xml:space="preserve"> já que é bastante leve e </w:t>
      </w:r>
      <w:r w:rsidR="009934A8">
        <w:rPr>
          <w:rFonts w:ascii="Arial" w:eastAsia="Arial" w:hAnsi="Arial" w:cs="Arial"/>
          <w:sz w:val="18"/>
          <w:szCs w:val="18"/>
        </w:rPr>
        <w:t xml:space="preserve">fornece uma boa contrapressão no membro afetado. </w:t>
      </w:r>
    </w:p>
    <w:p w14:paraId="189633D6" w14:textId="2870186F" w:rsidR="00693FE6" w:rsidRDefault="003068A1" w:rsidP="00693FE6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F661464" wp14:editId="201EF2F5">
            <wp:extent cx="800100" cy="1215189"/>
            <wp:effectExtent l="0" t="0" r="0" b="4445"/>
            <wp:docPr id="3" name="Imagem 3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 rotWithShape="1">
                    <a:blip r:embed="rId9"/>
                    <a:srcRect l="25400" t="28238" r="51141" b="8387"/>
                    <a:stretch/>
                  </pic:blipFill>
                  <pic:spPr bwMode="auto">
                    <a:xfrm>
                      <a:off x="0" y="0"/>
                      <a:ext cx="806073" cy="122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43A70" w14:textId="39D9630E" w:rsidR="003068A1" w:rsidRDefault="00693FE6" w:rsidP="003068A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Figura 2: </w:t>
      </w:r>
      <w:r w:rsidRPr="00AA11F1">
        <w:rPr>
          <w:rFonts w:ascii="Arial" w:eastAsia="Arial" w:hAnsi="Arial" w:cs="Arial"/>
          <w:bCs/>
          <w:sz w:val="18"/>
          <w:szCs w:val="18"/>
        </w:rPr>
        <w:t>F</w:t>
      </w:r>
      <w:r w:rsidRPr="00AA11F1">
        <w:rPr>
          <w:rFonts w:ascii="Arial" w:eastAsia="Arial" w:hAnsi="Arial" w:cs="Arial"/>
          <w:sz w:val="18"/>
          <w:szCs w:val="18"/>
        </w:rPr>
        <w:t>ratura</w:t>
      </w:r>
      <w:r>
        <w:rPr>
          <w:rFonts w:ascii="Arial" w:eastAsia="Arial" w:hAnsi="Arial" w:cs="Arial"/>
          <w:sz w:val="18"/>
          <w:szCs w:val="18"/>
        </w:rPr>
        <w:t xml:space="preserve"> de nível 3 em membro pélvico com </w:t>
      </w:r>
      <w:r w:rsidRPr="00AA11F1">
        <w:rPr>
          <w:rFonts w:ascii="Arial" w:eastAsia="Arial" w:hAnsi="Arial" w:cs="Arial"/>
          <w:sz w:val="18"/>
          <w:szCs w:val="18"/>
        </w:rPr>
        <w:t xml:space="preserve">bandagem de Robert Jones </w:t>
      </w:r>
      <w:r>
        <w:rPr>
          <w:rFonts w:ascii="Arial" w:eastAsia="Arial" w:hAnsi="Arial" w:cs="Arial"/>
          <w:sz w:val="18"/>
          <w:szCs w:val="18"/>
        </w:rPr>
        <w:t xml:space="preserve">associada à </w:t>
      </w:r>
      <w:r w:rsidRPr="00AA11F1">
        <w:rPr>
          <w:rFonts w:ascii="Arial" w:eastAsia="Arial" w:hAnsi="Arial" w:cs="Arial"/>
          <w:sz w:val="18"/>
          <w:szCs w:val="18"/>
        </w:rPr>
        <w:t>tala</w:t>
      </w:r>
      <w:r>
        <w:rPr>
          <w:rFonts w:ascii="Arial" w:eastAsia="Arial" w:hAnsi="Arial" w:cs="Arial"/>
          <w:sz w:val="18"/>
          <w:szCs w:val="18"/>
        </w:rPr>
        <w:t xml:space="preserve"> lateral. </w:t>
      </w:r>
      <w:r w:rsidRPr="008D1003">
        <w:rPr>
          <w:rFonts w:ascii="Arial" w:eastAsia="Arial" w:hAnsi="Arial" w:cs="Arial"/>
          <w:b/>
          <w:sz w:val="18"/>
          <w:szCs w:val="18"/>
        </w:rPr>
        <w:t>Fonte: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8D1003">
        <w:rPr>
          <w:rFonts w:ascii="Arial" w:eastAsia="Arial" w:hAnsi="Arial" w:cs="Arial"/>
          <w:sz w:val="18"/>
          <w:szCs w:val="18"/>
        </w:rPr>
        <w:t>Palmer</w:t>
      </w:r>
      <w:r>
        <w:rPr>
          <w:rFonts w:ascii="Arial" w:eastAsia="Arial" w:hAnsi="Arial" w:cs="Arial"/>
          <w:sz w:val="18"/>
          <w:szCs w:val="18"/>
        </w:rPr>
        <w:t>, 2012</w:t>
      </w:r>
      <w:r w:rsidR="0087510E">
        <w:rPr>
          <w:rFonts w:ascii="Arial" w:eastAsia="Arial" w:hAnsi="Arial" w:cs="Arial"/>
          <w:sz w:val="18"/>
          <w:szCs w:val="18"/>
        </w:rPr>
        <w:t xml:space="preserve"> </w:t>
      </w:r>
      <w:r w:rsidR="0087510E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5F09909B" w14:textId="77777777" w:rsidR="003068A1" w:rsidRPr="003068A1" w:rsidRDefault="003068A1" w:rsidP="003068A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07F9457D" w14:textId="05D80D55" w:rsidR="00B45F1A" w:rsidRDefault="00400A9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8113C8E" w14:textId="61EF9FD2" w:rsidR="00B45F1A" w:rsidRDefault="009934A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Desse modo, entende-se que a imobilização de fraturas em equinos é de suma importância para um melhor prognóstico e para</w:t>
      </w:r>
      <w:r w:rsidR="008E7E75">
        <w:rPr>
          <w:rFonts w:ascii="Arial" w:eastAsia="Arial" w:hAnsi="Arial" w:cs="Arial"/>
          <w:sz w:val="18"/>
          <w:szCs w:val="18"/>
        </w:rPr>
        <w:t xml:space="preserve"> um transporte </w:t>
      </w:r>
      <w:r w:rsidR="006C53CC">
        <w:rPr>
          <w:rFonts w:ascii="Arial" w:eastAsia="Arial" w:hAnsi="Arial" w:cs="Arial"/>
          <w:sz w:val="18"/>
          <w:szCs w:val="18"/>
        </w:rPr>
        <w:t>adequado do</w:t>
      </w:r>
      <w:r w:rsidR="008E7E75">
        <w:rPr>
          <w:rFonts w:ascii="Arial" w:eastAsia="Arial" w:hAnsi="Arial" w:cs="Arial"/>
          <w:sz w:val="18"/>
          <w:szCs w:val="18"/>
        </w:rPr>
        <w:t xml:space="preserve"> </w:t>
      </w:r>
      <w:r w:rsidR="006C53CC">
        <w:rPr>
          <w:rFonts w:ascii="Arial" w:eastAsia="Arial" w:hAnsi="Arial" w:cs="Arial"/>
          <w:sz w:val="18"/>
          <w:szCs w:val="18"/>
        </w:rPr>
        <w:t>paciente até</w:t>
      </w:r>
      <w:r>
        <w:rPr>
          <w:rFonts w:ascii="Arial" w:eastAsia="Arial" w:hAnsi="Arial" w:cs="Arial"/>
          <w:sz w:val="18"/>
          <w:szCs w:val="18"/>
        </w:rPr>
        <w:t xml:space="preserve"> um hospital veterinário</w:t>
      </w:r>
      <w:r w:rsidR="008E7E75">
        <w:rPr>
          <w:rFonts w:ascii="Arial" w:eastAsia="Arial" w:hAnsi="Arial" w:cs="Arial"/>
          <w:sz w:val="18"/>
          <w:szCs w:val="18"/>
        </w:rPr>
        <w:t>.</w:t>
      </w:r>
    </w:p>
    <w:p w14:paraId="784CF6F0" w14:textId="5A55E29D" w:rsidR="00B45F1A" w:rsidRDefault="00EB3193" w:rsidP="003068A1">
      <w:pPr>
        <w:spacing w:after="40"/>
        <w:ind w:left="1440" w:firstLine="720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0" locked="0" layoutInCell="1" hidden="0" allowOverlap="1" wp14:anchorId="3BBE66C8" wp14:editId="2A337712">
            <wp:simplePos x="0" y="0"/>
            <wp:positionH relativeFrom="column">
              <wp:posOffset>2016760</wp:posOffset>
            </wp:positionH>
            <wp:positionV relativeFrom="paragraph">
              <wp:posOffset>43180</wp:posOffset>
            </wp:positionV>
            <wp:extent cx="561975" cy="581025"/>
            <wp:effectExtent l="0" t="0" r="9525" b="9525"/>
            <wp:wrapNone/>
            <wp:docPr id="1" name="image3.png" descr="Uma imagem contendo 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Uma imagem contendo Form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hidden="0" allowOverlap="1" wp14:anchorId="7B3B1605" wp14:editId="3D021642">
            <wp:simplePos x="0" y="0"/>
            <wp:positionH relativeFrom="column">
              <wp:posOffset>762635</wp:posOffset>
            </wp:positionH>
            <wp:positionV relativeFrom="paragraph">
              <wp:posOffset>97790</wp:posOffset>
            </wp:positionV>
            <wp:extent cx="609600" cy="533400"/>
            <wp:effectExtent l="0" t="0" r="0" b="0"/>
            <wp:wrapNone/>
            <wp:docPr id="4" name="image2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Logotipo, nome da empresa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A91"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3BAA5B4F" w14:textId="1ABA38F0" w:rsidR="00B45F1A" w:rsidRDefault="00400A91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lastRenderedPageBreak/>
        <w:t xml:space="preserve"> </w:t>
      </w:r>
    </w:p>
    <w:p w14:paraId="117DC4F0" w14:textId="77777777" w:rsidR="00B45F1A" w:rsidRDefault="00B45F1A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B45F1A" w:rsidSect="00693FE6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2BCF" w14:textId="77777777" w:rsidR="007A4D21" w:rsidRDefault="007A4D21">
      <w:r>
        <w:separator/>
      </w:r>
    </w:p>
  </w:endnote>
  <w:endnote w:type="continuationSeparator" w:id="0">
    <w:p w14:paraId="3DAA8F8C" w14:textId="77777777" w:rsidR="007A4D21" w:rsidRDefault="007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44B6" w14:textId="77777777" w:rsidR="007A4D21" w:rsidRDefault="007A4D21">
      <w:r>
        <w:separator/>
      </w:r>
    </w:p>
  </w:footnote>
  <w:footnote w:type="continuationSeparator" w:id="0">
    <w:p w14:paraId="3EF94144" w14:textId="77777777" w:rsidR="007A4D21" w:rsidRDefault="007A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D683" w14:textId="77777777" w:rsidR="00B45F1A" w:rsidRDefault="00400A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B52E1A" wp14:editId="20B67FA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12EEF" w14:textId="77777777" w:rsidR="00B45F1A" w:rsidRDefault="00400A9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1A"/>
    <w:rsid w:val="000656B6"/>
    <w:rsid w:val="000828CF"/>
    <w:rsid w:val="001136FE"/>
    <w:rsid w:val="00155030"/>
    <w:rsid w:val="00157E4A"/>
    <w:rsid w:val="001B48E6"/>
    <w:rsid w:val="002102F8"/>
    <w:rsid w:val="00216338"/>
    <w:rsid w:val="003068A1"/>
    <w:rsid w:val="00400A91"/>
    <w:rsid w:val="004C7F62"/>
    <w:rsid w:val="00512ECA"/>
    <w:rsid w:val="005E5138"/>
    <w:rsid w:val="00632DC4"/>
    <w:rsid w:val="00686D14"/>
    <w:rsid w:val="00693FE6"/>
    <w:rsid w:val="006C53CC"/>
    <w:rsid w:val="007A4D21"/>
    <w:rsid w:val="0080135C"/>
    <w:rsid w:val="00863903"/>
    <w:rsid w:val="0087510E"/>
    <w:rsid w:val="008D1003"/>
    <w:rsid w:val="008E7E75"/>
    <w:rsid w:val="009934A8"/>
    <w:rsid w:val="009A1835"/>
    <w:rsid w:val="00A848E9"/>
    <w:rsid w:val="00AA11F1"/>
    <w:rsid w:val="00B45F1A"/>
    <w:rsid w:val="00C01993"/>
    <w:rsid w:val="00C04112"/>
    <w:rsid w:val="00C05F98"/>
    <w:rsid w:val="00C56772"/>
    <w:rsid w:val="00C82E9F"/>
    <w:rsid w:val="00D15239"/>
    <w:rsid w:val="00DD46BE"/>
    <w:rsid w:val="00EB3193"/>
    <w:rsid w:val="00ED06B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CFA"/>
  <w15:docId w15:val="{583253D8-08C2-46F3-A529-39FF642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AA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Márcio Hasen</cp:lastModifiedBy>
  <cp:revision>10</cp:revision>
  <dcterms:created xsi:type="dcterms:W3CDTF">2021-10-08T02:35:00Z</dcterms:created>
  <dcterms:modified xsi:type="dcterms:W3CDTF">2021-10-11T20:42:00Z</dcterms:modified>
</cp:coreProperties>
</file>