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7B5118C2" w14:textId="6E2385B2" w:rsidR="0072304C" w:rsidRPr="005C190B" w:rsidRDefault="0072304C" w:rsidP="005C190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C190B">
        <w:rPr>
          <w:rFonts w:ascii="Arial" w:hAnsi="Arial" w:cs="Arial"/>
          <w:b/>
          <w:bCs/>
          <w:sz w:val="28"/>
          <w:szCs w:val="28"/>
        </w:rPr>
        <w:t>ABORDAGEM TRIANGULAR:</w:t>
      </w:r>
    </w:p>
    <w:p w14:paraId="0EF0FEB9" w14:textId="46746B9C" w:rsidR="00442A47" w:rsidRPr="005C190B" w:rsidRDefault="0072304C" w:rsidP="005C190B">
      <w:pPr>
        <w:jc w:val="center"/>
        <w:rPr>
          <w:rFonts w:ascii="Arial" w:hAnsi="Arial" w:cs="Arial"/>
          <w:b/>
          <w:bCs/>
        </w:rPr>
      </w:pPr>
      <w:r w:rsidRPr="005C190B">
        <w:rPr>
          <w:rFonts w:ascii="Arial" w:hAnsi="Arial" w:cs="Arial"/>
          <w:b/>
          <w:bCs/>
          <w:sz w:val="28"/>
          <w:szCs w:val="28"/>
        </w:rPr>
        <w:t>MODERNIDADE E PÓS-MODERNIDADE NO ENSINO DA ARTE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A759FB5" w14:textId="21023819" w:rsidR="00423F03" w:rsidRDefault="00B2467B" w:rsidP="00423F03">
      <w:pPr>
        <w:spacing w:after="0" w:line="240" w:lineRule="auto"/>
        <w:jc w:val="both"/>
        <w:rPr>
          <w:rFonts w:ascii="Arial" w:hAnsi="Arial" w:cs="Arial"/>
        </w:rPr>
      </w:pPr>
      <w:r w:rsidRPr="00B2467B">
        <w:rPr>
          <w:rFonts w:ascii="Arial" w:hAnsi="Arial" w:cs="Arial"/>
          <w:b/>
          <w:bCs/>
        </w:rPr>
        <w:t xml:space="preserve">Eixo II: </w:t>
      </w:r>
      <w:r w:rsidRPr="00B2467B">
        <w:rPr>
          <w:rFonts w:ascii="Arial" w:hAnsi="Arial" w:cs="Arial"/>
        </w:rPr>
        <w:t>Estudos, pesquisas e/ou análises sobre formação docente nos cursos de licenciatura</w:t>
      </w:r>
    </w:p>
    <w:p w14:paraId="66A5F58C" w14:textId="77777777" w:rsidR="00B2467B" w:rsidRDefault="00B2467B" w:rsidP="00423F03">
      <w:pPr>
        <w:spacing w:after="0" w:line="240" w:lineRule="auto"/>
        <w:jc w:val="both"/>
        <w:rPr>
          <w:rFonts w:ascii="Arial" w:hAnsi="Arial" w:cs="Arial"/>
        </w:rPr>
      </w:pPr>
    </w:p>
    <w:p w14:paraId="6257EDCE" w14:textId="394C4C8B" w:rsidR="00423F03" w:rsidRPr="00423F03" w:rsidRDefault="005C190B" w:rsidP="00423F03">
      <w:pPr>
        <w:spacing w:after="0" w:line="240" w:lineRule="auto"/>
        <w:jc w:val="both"/>
        <w:rPr>
          <w:rFonts w:ascii="Arial" w:hAnsi="Arial" w:cs="Arial"/>
        </w:rPr>
      </w:pPr>
      <w:r w:rsidRPr="005C190B">
        <w:rPr>
          <w:rFonts w:ascii="Arial" w:hAnsi="Arial" w:cs="Arial"/>
          <w:b/>
          <w:bCs/>
        </w:rPr>
        <w:t>Resumo:</w:t>
      </w:r>
      <w:r>
        <w:rPr>
          <w:rFonts w:ascii="Arial" w:hAnsi="Arial" w:cs="Arial"/>
        </w:rPr>
        <w:t xml:space="preserve"> </w:t>
      </w:r>
      <w:r w:rsidR="00423F03" w:rsidRPr="00423F03">
        <w:rPr>
          <w:rFonts w:ascii="Arial" w:hAnsi="Arial" w:cs="Arial"/>
        </w:rPr>
        <w:t>Este trabalho analisa as transformações no campo da arte-educação ao longo da transição da modernidade para a pós-modernidade, enfatizando a Abordagem Triangular como uma proposta metodológica capaz de organizar, de forma articulada, as múltiplas tendências que marcaram o ensino das artes visuais nesse percurso. No contexto moderno, predominavam concepções centradas no método da livre expressão, na ideia de criatividade como atributo inato da criança e na recusa a referências culturais externas. Já no cenário pós-moderno, emergem novas diretrizes pedagógicas pautadas no multiculturalismo, na reflexão crítica, na leitura de imagens e na valorização da experiência estética. A Abordagem Triangular, formulada por Ana Mae Barbosa, responde a essas transformações ao estruturar o ensino da arte a partir de três eixos interdependentes: o fazer artístico, a leitura de imagens e a contextualização histórica e cultural. Ao integrar distintos referenciais pedagógicos, consolida-se como uma proposta coesa e alinhada às exigências formativas da contemporaneidade.</w:t>
      </w:r>
    </w:p>
    <w:p w14:paraId="351CA7BD" w14:textId="77777777" w:rsidR="00423F03" w:rsidRDefault="00423F03" w:rsidP="00423F0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4AD93E" w14:textId="7D7CBAF1" w:rsidR="00423F03" w:rsidRPr="00423F03" w:rsidRDefault="00423F03" w:rsidP="00423F03">
      <w:pPr>
        <w:spacing w:after="0" w:line="240" w:lineRule="auto"/>
        <w:jc w:val="both"/>
        <w:rPr>
          <w:rFonts w:ascii="Arial" w:hAnsi="Arial" w:cs="Arial"/>
        </w:rPr>
      </w:pPr>
      <w:r w:rsidRPr="00423F03">
        <w:rPr>
          <w:rFonts w:ascii="Arial" w:hAnsi="Arial" w:cs="Arial"/>
          <w:b/>
          <w:bCs/>
        </w:rPr>
        <w:t>Palavras-chave</w:t>
      </w:r>
      <w:r w:rsidRPr="00423F03">
        <w:rPr>
          <w:rFonts w:ascii="Arial" w:hAnsi="Arial" w:cs="Arial"/>
        </w:rPr>
        <w:t>: Abordagem Triangular; Arte-educação; Educação estética; Multiculturalismo; Ensino da arte.</w:t>
      </w:r>
    </w:p>
    <w:p w14:paraId="794AAE2A" w14:textId="77777777" w:rsidR="00C95140" w:rsidRDefault="00C95140" w:rsidP="00C95140">
      <w:pPr>
        <w:spacing w:after="0" w:line="240" w:lineRule="auto"/>
        <w:jc w:val="both"/>
        <w:rPr>
          <w:rFonts w:ascii="Arial" w:hAnsi="Arial" w:cs="Arial"/>
        </w:rPr>
      </w:pPr>
    </w:p>
    <w:p w14:paraId="1B488053" w14:textId="60794D48" w:rsidR="006A6385" w:rsidRPr="007071EF" w:rsidRDefault="006A6385" w:rsidP="00C3248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071EF">
        <w:rPr>
          <w:rFonts w:ascii="Arial" w:hAnsi="Arial" w:cs="Arial"/>
          <w:b/>
          <w:bCs/>
        </w:rPr>
        <w:t>Introdução</w:t>
      </w:r>
    </w:p>
    <w:p w14:paraId="1B93830F" w14:textId="77777777" w:rsidR="006A6385" w:rsidRP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  <w:r w:rsidRPr="006A6385">
        <w:rPr>
          <w:rFonts w:ascii="Arial" w:hAnsi="Arial" w:cs="Arial"/>
        </w:rPr>
        <w:t xml:space="preserve">O campo da arte-educação sofreu mudanças expressivas ao longo do século XX, acompanhando a evolução dos paradigmas pedagógicos e das concepções sobre o papel da arte na formação humana. Durante o período moderno, predominou uma visão que valorizava a livre expressão como manifestação da criatividade inata da criança, devendo esta ser preservada da interferência de referências culturais externas. Essa perspectiva fundamentou-se nas propostas pedagógicas de educadores como Franz </w:t>
      </w:r>
      <w:proofErr w:type="spellStart"/>
      <w:r w:rsidRPr="006A6385">
        <w:rPr>
          <w:rFonts w:ascii="Arial" w:hAnsi="Arial" w:cs="Arial"/>
        </w:rPr>
        <w:t>Cizek</w:t>
      </w:r>
      <w:proofErr w:type="spellEnd"/>
      <w:r w:rsidRPr="006A6385">
        <w:rPr>
          <w:rFonts w:ascii="Arial" w:hAnsi="Arial" w:cs="Arial"/>
        </w:rPr>
        <w:t xml:space="preserve"> e Viktor </w:t>
      </w:r>
      <w:proofErr w:type="spellStart"/>
      <w:r w:rsidRPr="006A6385">
        <w:rPr>
          <w:rFonts w:ascii="Arial" w:hAnsi="Arial" w:cs="Arial"/>
        </w:rPr>
        <w:t>Lowenfeld</w:t>
      </w:r>
      <w:proofErr w:type="spellEnd"/>
      <w:r w:rsidRPr="006A6385">
        <w:rPr>
          <w:rFonts w:ascii="Arial" w:hAnsi="Arial" w:cs="Arial"/>
        </w:rPr>
        <w:t>, cujos trabalhos reforçaram a ideia da arte como meio privilegiado para o desenvolvimento criativo infantil.</w:t>
      </w:r>
    </w:p>
    <w:p w14:paraId="05179970" w14:textId="77777777" w:rsidR="006A6385" w:rsidRP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  <w:r w:rsidRPr="006A6385">
        <w:rPr>
          <w:rFonts w:ascii="Arial" w:hAnsi="Arial" w:cs="Arial"/>
        </w:rPr>
        <w:t xml:space="preserve">Com o advento da pós-modernidade, esse modelo passou a ser questionado, levando à revisão de seus fundamentos e à emergência de novas abordagens. A ruptura com as narrativas unificadoras da modernidade promoveu a </w:t>
      </w:r>
      <w:r w:rsidRPr="006A6385">
        <w:rPr>
          <w:rFonts w:ascii="Arial" w:hAnsi="Arial" w:cs="Arial"/>
        </w:rPr>
        <w:lastRenderedPageBreak/>
        <w:t>multiplicação de perspectivas educacionais, incorporando temas como o multiculturalismo, a criticidade, a sensibilidade estética e a articulação entre cognição e criação. Nesse novo contexto, a arte-educação passou a ser concebida como um campo estruturado, que articula práticas de produção artística, leitura de imagens e reflexão sociocultural.</w:t>
      </w:r>
    </w:p>
    <w:p w14:paraId="75661FFF" w14:textId="77777777" w:rsidR="006A6385" w:rsidRP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  <w:r w:rsidRPr="006A6385">
        <w:rPr>
          <w:rFonts w:ascii="Arial" w:hAnsi="Arial" w:cs="Arial"/>
        </w:rPr>
        <w:t xml:space="preserve">É nesse cenário que se insere a </w:t>
      </w:r>
      <w:r w:rsidRPr="007071EF">
        <w:rPr>
          <w:rFonts w:ascii="Arial" w:hAnsi="Arial" w:cs="Arial"/>
        </w:rPr>
        <w:t>Abordagem Triangular</w:t>
      </w:r>
      <w:r w:rsidRPr="006A6385">
        <w:rPr>
          <w:rFonts w:ascii="Arial" w:hAnsi="Arial" w:cs="Arial"/>
        </w:rPr>
        <w:t>, proposta por Ana Mae Barbosa, como uma resposta metodológica às demandas contemporâneas do ensino da arte. Estruturada em três eixos — o fazer artístico, a leitura de imagens e a contextualização histórica e cultural —, essa abordagem integra diferentes concepções pedagógicas e sistematiza os principais direcionamentos da arte-educação moderna e pós-moderna em um modelo coeso e aplicável.</w:t>
      </w:r>
    </w:p>
    <w:p w14:paraId="69E67052" w14:textId="77777777" w:rsidR="006A6385" w:rsidRP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  <w:r w:rsidRPr="006A6385">
        <w:rPr>
          <w:rFonts w:ascii="Arial" w:hAnsi="Arial" w:cs="Arial"/>
        </w:rPr>
        <w:t>Assim, este estudo propõe uma análise da Abordagem Triangular como mediação entre os paradigmas modernos e pós-modernos da arte-educação, evidenciando seu papel como proposta metodológica que responde às exigências do ensino da arte na contemporaneidade.</w:t>
      </w:r>
    </w:p>
    <w:p w14:paraId="6D15C08F" w14:textId="77777777" w:rsid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</w:p>
    <w:p w14:paraId="123049F5" w14:textId="77777777" w:rsidR="006A6385" w:rsidRPr="006A6385" w:rsidRDefault="006A6385" w:rsidP="00C3248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A6385">
        <w:rPr>
          <w:rFonts w:ascii="Arial" w:hAnsi="Arial" w:cs="Arial"/>
          <w:b/>
          <w:bCs/>
        </w:rPr>
        <w:t>Metodologia</w:t>
      </w:r>
    </w:p>
    <w:p w14:paraId="619206C8" w14:textId="45A41AAA" w:rsid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  <w:r w:rsidRPr="006A6385">
        <w:rPr>
          <w:rFonts w:ascii="Arial" w:hAnsi="Arial" w:cs="Arial"/>
        </w:rPr>
        <w:t xml:space="preserve">Trata-se de uma pesquisa de natureza qualitativa, de caráter bibliográfico e teórico-reflexivo. O estudo fundamenta-se na análise de obras clássicas e contemporâneas da história da arte-educação, com destaque para autores como Arthur </w:t>
      </w:r>
      <w:proofErr w:type="spellStart"/>
      <w:r w:rsidRPr="006A6385">
        <w:rPr>
          <w:rFonts w:ascii="Arial" w:hAnsi="Arial" w:cs="Arial"/>
        </w:rPr>
        <w:t>Efland</w:t>
      </w:r>
      <w:proofErr w:type="spellEnd"/>
      <w:r w:rsidR="007071EF">
        <w:rPr>
          <w:rFonts w:ascii="Arial" w:hAnsi="Arial" w:cs="Arial"/>
        </w:rPr>
        <w:t xml:space="preserve"> (1990)</w:t>
      </w:r>
      <w:r w:rsidRPr="006A6385">
        <w:rPr>
          <w:rFonts w:ascii="Arial" w:hAnsi="Arial" w:cs="Arial"/>
        </w:rPr>
        <w:t>, Peter Smith</w:t>
      </w:r>
      <w:r w:rsidR="007071EF">
        <w:rPr>
          <w:rFonts w:ascii="Arial" w:hAnsi="Arial" w:cs="Arial"/>
        </w:rPr>
        <w:t xml:space="preserve"> (1996)</w:t>
      </w:r>
      <w:r w:rsidRPr="006A6385">
        <w:rPr>
          <w:rFonts w:ascii="Arial" w:hAnsi="Arial" w:cs="Arial"/>
        </w:rPr>
        <w:t>, Stuart Macdonald</w:t>
      </w:r>
      <w:r w:rsidR="007071EF">
        <w:rPr>
          <w:rFonts w:ascii="Arial" w:hAnsi="Arial" w:cs="Arial"/>
        </w:rPr>
        <w:t xml:space="preserve"> (1970)</w:t>
      </w:r>
      <w:r w:rsidRPr="006A6385">
        <w:rPr>
          <w:rFonts w:ascii="Arial" w:hAnsi="Arial" w:cs="Arial"/>
        </w:rPr>
        <w:t>, Rosa Iavelberg</w:t>
      </w:r>
      <w:r w:rsidR="007071EF">
        <w:rPr>
          <w:rFonts w:ascii="Arial" w:hAnsi="Arial" w:cs="Arial"/>
        </w:rPr>
        <w:t xml:space="preserve"> (2015)</w:t>
      </w:r>
      <w:r w:rsidRPr="006A6385">
        <w:rPr>
          <w:rFonts w:ascii="Arial" w:hAnsi="Arial" w:cs="Arial"/>
        </w:rPr>
        <w:t xml:space="preserve"> e Ana Mae Barbosa</w:t>
      </w:r>
      <w:r w:rsidR="007071EF">
        <w:rPr>
          <w:rFonts w:ascii="Arial" w:hAnsi="Arial" w:cs="Arial"/>
        </w:rPr>
        <w:t xml:space="preserve"> (1991; 1998)</w:t>
      </w:r>
      <w:r w:rsidRPr="006A6385">
        <w:rPr>
          <w:rFonts w:ascii="Arial" w:hAnsi="Arial" w:cs="Arial"/>
        </w:rPr>
        <w:t>. O objetivo é identificar e discutir como diferentes tendências metodológicas do ensino da arte foram historicamente sistematizadas e, sobretudo, como são integradas na proposta da Abordagem Triangular. A pesquisa adota como procedimento a revisão crítica da literatura especializada, buscando compreender os fundamentos pedagógicos e epistemológicos que sustentam essa abordagem no contexto da formação docente.</w:t>
      </w:r>
    </w:p>
    <w:p w14:paraId="7C6D5ED6" w14:textId="77777777" w:rsidR="006A6385" w:rsidRDefault="006A6385" w:rsidP="00C32484">
      <w:pPr>
        <w:spacing w:after="0" w:line="360" w:lineRule="auto"/>
        <w:jc w:val="both"/>
        <w:rPr>
          <w:rFonts w:ascii="Arial" w:hAnsi="Arial" w:cs="Arial"/>
        </w:rPr>
      </w:pPr>
    </w:p>
    <w:p w14:paraId="066D4437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3411A">
        <w:rPr>
          <w:rFonts w:ascii="Arial" w:hAnsi="Arial" w:cs="Arial"/>
          <w:b/>
          <w:bCs/>
        </w:rPr>
        <w:t>Análise e Discussão dos Resultados</w:t>
      </w:r>
    </w:p>
    <w:p w14:paraId="28DE9A85" w14:textId="11386BA3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lastRenderedPageBreak/>
        <w:t xml:space="preserve">A arte-educação moderna, desenvolvida nas primeiras décadas do século XX, esteve fortemente vinculada à valorização da infância e à defesa de abordagens pedagógicas voltadas à livre expressão e ao desenvolvimento natural da criatividade. Nesse cenário, consolidou-se a escola centrada na criança, que propunha adaptar o ensino aos interesses e às necessidades dos alunos, favorecendo sua autonomia expressiva. Um dos principais expoentes dessa vertente foi Franz </w:t>
      </w:r>
      <w:proofErr w:type="spellStart"/>
      <w:r w:rsidRPr="00E3411A">
        <w:rPr>
          <w:rFonts w:ascii="Arial" w:hAnsi="Arial" w:cs="Arial"/>
        </w:rPr>
        <w:t>Cizek</w:t>
      </w:r>
      <w:proofErr w:type="spellEnd"/>
      <w:r w:rsidR="007071EF">
        <w:rPr>
          <w:rFonts w:ascii="Arial" w:hAnsi="Arial" w:cs="Arial"/>
        </w:rPr>
        <w:t xml:space="preserve"> (VIOLA.1936)</w:t>
      </w:r>
      <w:r w:rsidRPr="00E3411A">
        <w:rPr>
          <w:rFonts w:ascii="Arial" w:hAnsi="Arial" w:cs="Arial"/>
        </w:rPr>
        <w:t xml:space="preserve">, precursor do método da livre expressão, que defendia a produção artística infantil como manifestação espontânea, livre de modelos externos e julgamentos institucionais. Sua proposta influenciou uma geração de educadores que, como Florence </w:t>
      </w:r>
      <w:proofErr w:type="spellStart"/>
      <w:r w:rsidRPr="00E3411A">
        <w:rPr>
          <w:rFonts w:ascii="Arial" w:hAnsi="Arial" w:cs="Arial"/>
        </w:rPr>
        <w:t>Cane</w:t>
      </w:r>
      <w:proofErr w:type="spellEnd"/>
      <w:r w:rsidR="0072304C">
        <w:rPr>
          <w:rFonts w:ascii="Arial" w:hAnsi="Arial" w:cs="Arial"/>
        </w:rPr>
        <w:t xml:space="preserve"> (1951)</w:t>
      </w:r>
      <w:r w:rsidRPr="00E3411A">
        <w:rPr>
          <w:rFonts w:ascii="Arial" w:hAnsi="Arial" w:cs="Arial"/>
        </w:rPr>
        <w:t xml:space="preserve"> e Marion Richardson</w:t>
      </w:r>
      <w:r w:rsidR="0072304C">
        <w:rPr>
          <w:rFonts w:ascii="Arial" w:hAnsi="Arial" w:cs="Arial"/>
        </w:rPr>
        <w:t xml:space="preserve"> (1954)</w:t>
      </w:r>
      <w:r w:rsidRPr="00E3411A">
        <w:rPr>
          <w:rFonts w:ascii="Arial" w:hAnsi="Arial" w:cs="Arial"/>
        </w:rPr>
        <w:t>, reforçaram a ideia de que a arte deveria ser um espaço de liberdade subjetiva.</w:t>
      </w:r>
    </w:p>
    <w:p w14:paraId="7EDA9E0E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</w:p>
    <w:p w14:paraId="23EE72B4" w14:textId="04FBF70B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 xml:space="preserve">O autor que mais sistematizou essa perspectiva foi Viktor </w:t>
      </w:r>
      <w:proofErr w:type="spellStart"/>
      <w:r w:rsidRPr="00E3411A">
        <w:rPr>
          <w:rFonts w:ascii="Arial" w:hAnsi="Arial" w:cs="Arial"/>
        </w:rPr>
        <w:t>Lowenfeld</w:t>
      </w:r>
      <w:proofErr w:type="spellEnd"/>
      <w:r w:rsidR="0072304C">
        <w:rPr>
          <w:rFonts w:ascii="Arial" w:hAnsi="Arial" w:cs="Arial"/>
        </w:rPr>
        <w:t xml:space="preserve"> (1947)</w:t>
      </w:r>
      <w:r w:rsidRPr="00E3411A">
        <w:rPr>
          <w:rFonts w:ascii="Arial" w:hAnsi="Arial" w:cs="Arial"/>
        </w:rPr>
        <w:t xml:space="preserve">, cuja obra </w:t>
      </w:r>
      <w:proofErr w:type="spellStart"/>
      <w:r w:rsidRPr="00E3411A">
        <w:rPr>
          <w:rFonts w:ascii="Arial" w:hAnsi="Arial" w:cs="Arial"/>
        </w:rPr>
        <w:t>Creative</w:t>
      </w:r>
      <w:proofErr w:type="spellEnd"/>
      <w:r w:rsidRPr="00E3411A">
        <w:rPr>
          <w:rFonts w:ascii="Arial" w:hAnsi="Arial" w:cs="Arial"/>
        </w:rPr>
        <w:t xml:space="preserve"> </w:t>
      </w:r>
      <w:proofErr w:type="spellStart"/>
      <w:r w:rsidRPr="00E3411A">
        <w:rPr>
          <w:rFonts w:ascii="Arial" w:hAnsi="Arial" w:cs="Arial"/>
        </w:rPr>
        <w:t>and</w:t>
      </w:r>
      <w:proofErr w:type="spellEnd"/>
      <w:r w:rsidRPr="00E3411A">
        <w:rPr>
          <w:rFonts w:ascii="Arial" w:hAnsi="Arial" w:cs="Arial"/>
        </w:rPr>
        <w:t xml:space="preserve"> Mental Growth estabeleceu uma sólida teoria baseada nos estágios do desenvolvimento artístico e na integração entre cognição, emoção e criação. Para </w:t>
      </w:r>
      <w:proofErr w:type="spellStart"/>
      <w:r w:rsidRPr="00E3411A">
        <w:rPr>
          <w:rFonts w:ascii="Arial" w:hAnsi="Arial" w:cs="Arial"/>
        </w:rPr>
        <w:t>Lowenfeld</w:t>
      </w:r>
      <w:proofErr w:type="spellEnd"/>
      <w:r w:rsidRPr="00E3411A">
        <w:rPr>
          <w:rFonts w:ascii="Arial" w:hAnsi="Arial" w:cs="Arial"/>
        </w:rPr>
        <w:t>, a prática artística na infância era um instrumento fundamental para o crescimento intelectual e emocional, e a criatividade uma dimensão essencial do processo formativo. Embora essa abordagem tenha predominado por várias décadas, a partir dos anos 1960 começaram a surgir críticas à sua hegemonia, especialmente por sua limitação à expressão individual, desvinculada de referenciais culturais e reflexivos.</w:t>
      </w:r>
    </w:p>
    <w:p w14:paraId="0DB3215C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</w:p>
    <w:p w14:paraId="2C138237" w14:textId="16825F9B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 xml:space="preserve">A arte-educação pós-moderna emerge, então, como uma ampliação e contestação das teses modernistas. Diversos autores propõem uma reformulação conceitual do ensino da arte, integrando novas dimensões pedagógicas. Manuel </w:t>
      </w:r>
      <w:proofErr w:type="spellStart"/>
      <w:r w:rsidRPr="00E3411A">
        <w:rPr>
          <w:rFonts w:ascii="Arial" w:hAnsi="Arial" w:cs="Arial"/>
        </w:rPr>
        <w:t>Barkan</w:t>
      </w:r>
      <w:proofErr w:type="spellEnd"/>
      <w:r w:rsidR="0072304C">
        <w:rPr>
          <w:rFonts w:ascii="Arial" w:hAnsi="Arial" w:cs="Arial"/>
        </w:rPr>
        <w:t xml:space="preserve"> (1955)</w:t>
      </w:r>
      <w:r w:rsidRPr="00E3411A">
        <w:rPr>
          <w:rFonts w:ascii="Arial" w:hAnsi="Arial" w:cs="Arial"/>
        </w:rPr>
        <w:t xml:space="preserve"> defendeu que a criatividade não é exclusiva da arte e que a experiência estética depende também de habilidades perceptivas aprendidas. Elliot Eisner</w:t>
      </w:r>
      <w:r w:rsidR="0072304C">
        <w:rPr>
          <w:rFonts w:ascii="Arial" w:hAnsi="Arial" w:cs="Arial"/>
        </w:rPr>
        <w:t xml:space="preserve"> (2002)</w:t>
      </w:r>
      <w:r w:rsidRPr="00E3411A">
        <w:rPr>
          <w:rFonts w:ascii="Arial" w:hAnsi="Arial" w:cs="Arial"/>
        </w:rPr>
        <w:t xml:space="preserve"> propôs um modelo ampliado que integra criação, apreciação e compreensão crítica da arte, ressaltando seu papel formativo na leitura do mundo. </w:t>
      </w:r>
      <w:proofErr w:type="spellStart"/>
      <w:r w:rsidRPr="00E3411A">
        <w:rPr>
          <w:rFonts w:ascii="Arial" w:hAnsi="Arial" w:cs="Arial"/>
        </w:rPr>
        <w:t>June</w:t>
      </w:r>
      <w:proofErr w:type="spellEnd"/>
      <w:r w:rsidRPr="00E3411A">
        <w:rPr>
          <w:rFonts w:ascii="Arial" w:hAnsi="Arial" w:cs="Arial"/>
        </w:rPr>
        <w:t xml:space="preserve"> </w:t>
      </w:r>
      <w:proofErr w:type="spellStart"/>
      <w:r w:rsidRPr="00E3411A">
        <w:rPr>
          <w:rFonts w:ascii="Arial" w:hAnsi="Arial" w:cs="Arial"/>
        </w:rPr>
        <w:t>McFee</w:t>
      </w:r>
      <w:proofErr w:type="spellEnd"/>
      <w:r w:rsidR="0072304C">
        <w:rPr>
          <w:rFonts w:ascii="Arial" w:hAnsi="Arial" w:cs="Arial"/>
        </w:rPr>
        <w:t xml:space="preserve"> (1961)</w:t>
      </w:r>
      <w:r w:rsidRPr="00E3411A">
        <w:rPr>
          <w:rFonts w:ascii="Arial" w:hAnsi="Arial" w:cs="Arial"/>
        </w:rPr>
        <w:t xml:space="preserve"> introduziu uma abordagem antropológica, </w:t>
      </w:r>
      <w:r w:rsidRPr="00E3411A">
        <w:rPr>
          <w:rFonts w:ascii="Arial" w:hAnsi="Arial" w:cs="Arial"/>
        </w:rPr>
        <w:lastRenderedPageBreak/>
        <w:t>destacando a arte como prática cultural e defendendo uma educação perceptiva e multicultural. Já Vincent Lanier</w:t>
      </w:r>
      <w:r w:rsidR="0072304C">
        <w:rPr>
          <w:rFonts w:ascii="Arial" w:hAnsi="Arial" w:cs="Arial"/>
        </w:rPr>
        <w:t xml:space="preserve"> (1965)</w:t>
      </w:r>
      <w:r w:rsidRPr="00E3411A">
        <w:rPr>
          <w:rFonts w:ascii="Arial" w:hAnsi="Arial" w:cs="Arial"/>
        </w:rPr>
        <w:t xml:space="preserve"> recuperou a noção de experiência estética como núcleo da arte-educação, atribuindo à arte a função de promover vivências sensíveis e reflexivas insubstituíveis.</w:t>
      </w:r>
    </w:p>
    <w:p w14:paraId="03774FE0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</w:p>
    <w:p w14:paraId="133FFA54" w14:textId="530EAC86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>É nesse contexto que se insere a Abordagem Triangular, proposta por Ana Mae Barbosa</w:t>
      </w:r>
      <w:r w:rsidR="0072304C">
        <w:rPr>
          <w:rFonts w:ascii="Arial" w:hAnsi="Arial" w:cs="Arial"/>
        </w:rPr>
        <w:t xml:space="preserve"> (1991; 1998)</w:t>
      </w:r>
      <w:r w:rsidRPr="00E3411A">
        <w:rPr>
          <w:rFonts w:ascii="Arial" w:hAnsi="Arial" w:cs="Arial"/>
        </w:rPr>
        <w:t xml:space="preserve"> no início dos anos 1990. Estruturada nos eixos do fazer artístico, da leitura de imagens e da contextualização cultural e histórica, essa abordagem sistematiza as principais tendências pós-modernas da arte-educação em uma proposta pedagógica coerente e aplicável. Ao contrário da ênfase exclusiva na espontaneidade da livre expressão, a Abordagem Triangular valoriza a criatividade como processo formativo, articulado à reflexão crítica, ao repertório visual e à experiência sensorial. O eixo da leitura amplia o escopo do ensino ao incluir a análise de códigos visuais e simbólicos, favorecendo a percepção estética e a criticidade. Já o eixo da contextualização vincula criação e leitura à dimensão histórica e sociocultural, promovendo aprendizagens significativas mediadas por referências artísticas diversas e intencionalidade pedagógica.</w:t>
      </w:r>
    </w:p>
    <w:p w14:paraId="1873139A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</w:p>
    <w:p w14:paraId="11C3BF6F" w14:textId="34445B7E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>Adicionalmente, a abordagem assume uma perspectiva multicultural, propondo o reconhecimento das culturas vivenciadas pelos estudantes como elemento constitutivo da prática educativa. Por fim, ao articular criação, leitura e contexto, a Abordagem Triangular se insere no campo da educação estética, entendida como prática formativa que envolve percepção, imaginação, análise e interpretação crítica da realidade visual. Para Barbosa</w:t>
      </w:r>
      <w:r w:rsidR="0072304C">
        <w:rPr>
          <w:rFonts w:ascii="Arial" w:hAnsi="Arial" w:cs="Arial"/>
        </w:rPr>
        <w:t xml:space="preserve"> (1998)</w:t>
      </w:r>
      <w:r w:rsidRPr="00E3411A">
        <w:rPr>
          <w:rFonts w:ascii="Arial" w:hAnsi="Arial" w:cs="Arial"/>
        </w:rPr>
        <w:t>, essa metodologia não apenas amplia os conteúdos do ensino da arte, mas opera com base em processos mentais integrados, propondo uma epistemologia da arte-educação.</w:t>
      </w:r>
    </w:p>
    <w:p w14:paraId="1D93B98D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</w:p>
    <w:p w14:paraId="620A8C40" w14:textId="474220DA" w:rsidR="00400F5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 xml:space="preserve">Assim, a Abordagem Triangular não apenas agrega, mas organiza e sistematiza as principais tendências da arte-educação nas últimas décadas — como a valorização da autoria, o pensamento crítico, a consciência multicultural e a </w:t>
      </w:r>
      <w:r w:rsidRPr="00E3411A">
        <w:rPr>
          <w:rFonts w:ascii="Arial" w:hAnsi="Arial" w:cs="Arial"/>
        </w:rPr>
        <w:lastRenderedPageBreak/>
        <w:t>experiência estética — consolidando-se como uma síntese metodológica contemporânea para a formação docente e o ensino da arte na escola.</w:t>
      </w:r>
    </w:p>
    <w:p w14:paraId="606221A1" w14:textId="77777777" w:rsid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</w:p>
    <w:p w14:paraId="20630E93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3411A">
        <w:rPr>
          <w:rFonts w:ascii="Arial" w:hAnsi="Arial" w:cs="Arial"/>
          <w:b/>
          <w:bCs/>
        </w:rPr>
        <w:t>Considerações Finais</w:t>
      </w:r>
    </w:p>
    <w:p w14:paraId="1332D78D" w14:textId="77777777" w:rsidR="00E3411A" w:rsidRPr="00E3411A" w:rsidRDefault="00E3411A" w:rsidP="00C32484">
      <w:pPr>
        <w:spacing w:after="0" w:line="36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 xml:space="preserve">A análise histórica das teorias e metodologias da arte-educação permite compreender a passagem de uma pedagogia centrada na livre expressão e na espontaneidade criativa, como defendida por </w:t>
      </w:r>
      <w:proofErr w:type="spellStart"/>
      <w:r w:rsidRPr="00E3411A">
        <w:rPr>
          <w:rFonts w:ascii="Arial" w:hAnsi="Arial" w:cs="Arial"/>
        </w:rPr>
        <w:t>Cizek</w:t>
      </w:r>
      <w:proofErr w:type="spellEnd"/>
      <w:r w:rsidRPr="00E3411A">
        <w:rPr>
          <w:rFonts w:ascii="Arial" w:hAnsi="Arial" w:cs="Arial"/>
        </w:rPr>
        <w:t xml:space="preserve"> e </w:t>
      </w:r>
      <w:proofErr w:type="spellStart"/>
      <w:r w:rsidRPr="00E3411A">
        <w:rPr>
          <w:rFonts w:ascii="Arial" w:hAnsi="Arial" w:cs="Arial"/>
        </w:rPr>
        <w:t>Lowenfeld</w:t>
      </w:r>
      <w:proofErr w:type="spellEnd"/>
      <w:r w:rsidRPr="00E3411A">
        <w:rPr>
          <w:rFonts w:ascii="Arial" w:hAnsi="Arial" w:cs="Arial"/>
        </w:rPr>
        <w:t>, para abordagens mais amplas e integradoras, características do pensamento pós-moderno. Nesse percurso, a Abordagem Triangular, proposta por Ana Mae Barbosa, destaca-se como uma síntese metodológica que articula, de forma coesa, os eixos da criação, da leitura de imagens e da contextualização cultural. Ao integrar tendências diversas — como a valorização da autoria, a formação crítica, o multiculturalismo e a educação estética —, a proposta triangula dimensões essenciais da formação artística contemporânea, oferecendo subsídios relevantes para a prática docente e a formação de professores de arte comprometidos com a complexidade do mundo atual.</w:t>
      </w:r>
    </w:p>
    <w:p w14:paraId="372933DB" w14:textId="77777777" w:rsidR="00E3411A" w:rsidRDefault="00E3411A" w:rsidP="00E3411A">
      <w:pPr>
        <w:spacing w:after="0" w:line="240" w:lineRule="auto"/>
        <w:jc w:val="both"/>
        <w:rPr>
          <w:rFonts w:ascii="Arial" w:hAnsi="Arial" w:cs="Arial"/>
        </w:rPr>
      </w:pPr>
    </w:p>
    <w:p w14:paraId="3BE86599" w14:textId="53CF70E4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3411A">
        <w:rPr>
          <w:rFonts w:ascii="Arial" w:hAnsi="Arial" w:cs="Arial"/>
          <w:b/>
          <w:bCs/>
        </w:rPr>
        <w:t>R</w:t>
      </w:r>
      <w:r w:rsidR="00C32484">
        <w:rPr>
          <w:rFonts w:ascii="Arial" w:hAnsi="Arial" w:cs="Arial"/>
          <w:b/>
          <w:bCs/>
        </w:rPr>
        <w:t>eferências</w:t>
      </w:r>
    </w:p>
    <w:p w14:paraId="0F186859" w14:textId="77777777" w:rsidR="00C32484" w:rsidRDefault="00C32484" w:rsidP="00E3411A">
      <w:pPr>
        <w:spacing w:after="0" w:line="240" w:lineRule="auto"/>
        <w:jc w:val="both"/>
        <w:rPr>
          <w:rFonts w:ascii="Arial" w:hAnsi="Arial" w:cs="Arial"/>
        </w:rPr>
      </w:pPr>
    </w:p>
    <w:p w14:paraId="4C50B609" w14:textId="3D15F9AE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 xml:space="preserve">BARBOSA, Ana Mae. </w:t>
      </w:r>
      <w:r w:rsidRPr="00EF5E95">
        <w:rPr>
          <w:rFonts w:ascii="Arial" w:hAnsi="Arial" w:cs="Arial"/>
          <w:b/>
          <w:bCs/>
        </w:rPr>
        <w:t>A imagem no ensino da arte</w:t>
      </w:r>
      <w:r w:rsidRPr="00E3411A">
        <w:rPr>
          <w:rFonts w:ascii="Arial" w:hAnsi="Arial" w:cs="Arial"/>
        </w:rPr>
        <w:t>. São Paulo: Perspectiva, 1991.</w:t>
      </w:r>
    </w:p>
    <w:p w14:paraId="4F64589A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</w:rPr>
      </w:pPr>
    </w:p>
    <w:p w14:paraId="57A7E3E9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</w:rPr>
      </w:pPr>
      <w:r w:rsidRPr="00E3411A">
        <w:rPr>
          <w:rFonts w:ascii="Arial" w:hAnsi="Arial" w:cs="Arial"/>
        </w:rPr>
        <w:t xml:space="preserve">BARBOSA, Ana Mae. </w:t>
      </w:r>
      <w:r w:rsidRPr="00EF5E95">
        <w:rPr>
          <w:rFonts w:ascii="Arial" w:hAnsi="Arial" w:cs="Arial"/>
          <w:b/>
          <w:bCs/>
        </w:rPr>
        <w:t>Tópicos utópicos</w:t>
      </w:r>
      <w:r w:rsidRPr="00E3411A">
        <w:rPr>
          <w:rFonts w:ascii="Arial" w:hAnsi="Arial" w:cs="Arial"/>
        </w:rPr>
        <w:t>: educação e arte. Belo Horizonte: C/Arte, 1998.</w:t>
      </w:r>
    </w:p>
    <w:p w14:paraId="3630EB75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</w:rPr>
      </w:pPr>
    </w:p>
    <w:p w14:paraId="79F2A41F" w14:textId="77777777" w:rsid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071EF">
        <w:rPr>
          <w:rFonts w:ascii="Arial" w:hAnsi="Arial" w:cs="Arial"/>
        </w:rPr>
        <w:t xml:space="preserve">BARKAN, Manuel. </w:t>
      </w:r>
      <w:r w:rsidRPr="00EF5E95">
        <w:rPr>
          <w:rFonts w:ascii="Arial" w:hAnsi="Arial" w:cs="Arial"/>
          <w:b/>
          <w:bCs/>
          <w:lang w:val="en-US"/>
        </w:rPr>
        <w:t>A foundation for art education</w:t>
      </w:r>
      <w:r w:rsidRPr="00E3411A">
        <w:rPr>
          <w:rFonts w:ascii="Arial" w:hAnsi="Arial" w:cs="Arial"/>
          <w:lang w:val="en-US"/>
        </w:rPr>
        <w:t>. New York: Ronald Press, 1955.</w:t>
      </w:r>
    </w:p>
    <w:p w14:paraId="02CD9E00" w14:textId="77777777" w:rsidR="007071EF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A42096" w14:textId="239E1663" w:rsidR="007071EF" w:rsidRPr="007071EF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071EF">
        <w:rPr>
          <w:rFonts w:ascii="Arial" w:hAnsi="Arial" w:cs="Arial"/>
          <w:lang w:val="en-US"/>
        </w:rPr>
        <w:t xml:space="preserve">CANE, Florence. </w:t>
      </w:r>
      <w:r w:rsidRPr="00EF5E95">
        <w:rPr>
          <w:rFonts w:ascii="Arial" w:hAnsi="Arial" w:cs="Arial"/>
          <w:b/>
          <w:bCs/>
          <w:lang w:val="en-US"/>
        </w:rPr>
        <w:t>The artist in each of us</w:t>
      </w:r>
      <w:r w:rsidRPr="007071EF">
        <w:rPr>
          <w:rFonts w:ascii="Arial" w:hAnsi="Arial" w:cs="Arial"/>
          <w:lang w:val="en-US"/>
        </w:rPr>
        <w:t>. London: Thames and Hudson, 1951.</w:t>
      </w:r>
    </w:p>
    <w:p w14:paraId="6C8F3378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CB66653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t xml:space="preserve">EFLAND, Arthur. </w:t>
      </w:r>
      <w:r w:rsidRPr="00EF5E95">
        <w:rPr>
          <w:rFonts w:ascii="Arial" w:hAnsi="Arial" w:cs="Arial"/>
          <w:b/>
          <w:bCs/>
          <w:lang w:val="en-US"/>
        </w:rPr>
        <w:t>A history of art education</w:t>
      </w:r>
      <w:r w:rsidRPr="00E3411A">
        <w:rPr>
          <w:rFonts w:ascii="Arial" w:hAnsi="Arial" w:cs="Arial"/>
          <w:lang w:val="en-US"/>
        </w:rPr>
        <w:t>: intellectual and social currents in teaching the visual arts. New York: Teachers College Press, 1990.</w:t>
      </w:r>
    </w:p>
    <w:p w14:paraId="0C804F01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1638C77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t xml:space="preserve">EISNER, Elliot. </w:t>
      </w:r>
      <w:r w:rsidRPr="00EF5E95">
        <w:rPr>
          <w:rFonts w:ascii="Arial" w:hAnsi="Arial" w:cs="Arial"/>
          <w:b/>
          <w:bCs/>
          <w:lang w:val="en-US"/>
        </w:rPr>
        <w:t>The arts and the creation of mind</w:t>
      </w:r>
      <w:r w:rsidRPr="00E3411A">
        <w:rPr>
          <w:rFonts w:ascii="Arial" w:hAnsi="Arial" w:cs="Arial"/>
          <w:lang w:val="en-US"/>
        </w:rPr>
        <w:t>. New Haven: Yale University Press, 2002.</w:t>
      </w:r>
    </w:p>
    <w:p w14:paraId="5310866C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945B877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</w:rPr>
        <w:t xml:space="preserve">IAVELBERG, Rosa. </w:t>
      </w:r>
      <w:r w:rsidRPr="00EF5E95">
        <w:rPr>
          <w:rFonts w:ascii="Arial" w:hAnsi="Arial" w:cs="Arial"/>
          <w:b/>
          <w:bCs/>
        </w:rPr>
        <w:t>Educação e arte</w:t>
      </w:r>
      <w:r w:rsidRPr="007071EF">
        <w:rPr>
          <w:rFonts w:ascii="Arial" w:hAnsi="Arial" w:cs="Arial"/>
          <w:i/>
          <w:iCs/>
        </w:rPr>
        <w:t>:</w:t>
      </w:r>
      <w:r w:rsidRPr="00E3411A">
        <w:rPr>
          <w:rFonts w:ascii="Arial" w:hAnsi="Arial" w:cs="Arial"/>
        </w:rPr>
        <w:t xml:space="preserve"> os fluxos do modernismo ao contemporâneo. </w:t>
      </w:r>
      <w:r w:rsidRPr="00E3411A">
        <w:rPr>
          <w:rFonts w:ascii="Arial" w:hAnsi="Arial" w:cs="Arial"/>
          <w:lang w:val="en-US"/>
        </w:rPr>
        <w:t>São Paulo: Martins Fontes, 2015.</w:t>
      </w:r>
    </w:p>
    <w:p w14:paraId="02C2B36E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26A42BB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lastRenderedPageBreak/>
        <w:t xml:space="preserve">LANIER, Vincent. </w:t>
      </w:r>
      <w:r w:rsidRPr="00EF5E95">
        <w:rPr>
          <w:rFonts w:ascii="Arial" w:hAnsi="Arial" w:cs="Arial"/>
          <w:b/>
          <w:bCs/>
          <w:lang w:val="en-US"/>
        </w:rPr>
        <w:t>Aesthetics in art education</w:t>
      </w:r>
      <w:r w:rsidRPr="00E3411A">
        <w:rPr>
          <w:rFonts w:ascii="Arial" w:hAnsi="Arial" w:cs="Arial"/>
          <w:lang w:val="en-US"/>
        </w:rPr>
        <w:t>. Studies in Art Education, v. 6, n. 2, 1965, p. 84-92.</w:t>
      </w:r>
    </w:p>
    <w:p w14:paraId="418EA327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815E7E2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t xml:space="preserve">LOWENFELD, Viktor. </w:t>
      </w:r>
      <w:r w:rsidRPr="00EF5E95">
        <w:rPr>
          <w:rFonts w:ascii="Arial" w:hAnsi="Arial" w:cs="Arial"/>
          <w:b/>
          <w:bCs/>
          <w:lang w:val="en-US"/>
        </w:rPr>
        <w:t>Creative and mental growth</w:t>
      </w:r>
      <w:r w:rsidRPr="00E3411A">
        <w:rPr>
          <w:rFonts w:ascii="Arial" w:hAnsi="Arial" w:cs="Arial"/>
          <w:lang w:val="en-US"/>
        </w:rPr>
        <w:t>. New York: Macmillan, 1947.</w:t>
      </w:r>
    </w:p>
    <w:p w14:paraId="1B6D7756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87D47D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t xml:space="preserve">MACDONALD, Stuart. </w:t>
      </w:r>
      <w:r w:rsidRPr="00EF5E95">
        <w:rPr>
          <w:rFonts w:ascii="Arial" w:hAnsi="Arial" w:cs="Arial"/>
          <w:b/>
          <w:bCs/>
          <w:lang w:val="en-US"/>
        </w:rPr>
        <w:t>The history and philosophy of art education</w:t>
      </w:r>
      <w:r w:rsidRPr="00E3411A">
        <w:rPr>
          <w:rFonts w:ascii="Arial" w:hAnsi="Arial" w:cs="Arial"/>
          <w:lang w:val="en-US"/>
        </w:rPr>
        <w:t>. London: University of London Press, 1970.</w:t>
      </w:r>
    </w:p>
    <w:p w14:paraId="62EFACBB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FC25C4D" w14:textId="77777777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t xml:space="preserve">MCFEE, June. </w:t>
      </w:r>
      <w:r w:rsidRPr="00EF5E95">
        <w:rPr>
          <w:rFonts w:ascii="Arial" w:hAnsi="Arial" w:cs="Arial"/>
          <w:b/>
          <w:bCs/>
          <w:lang w:val="en-US"/>
        </w:rPr>
        <w:t>Preparation for art. Belmont</w:t>
      </w:r>
      <w:r w:rsidRPr="00E3411A">
        <w:rPr>
          <w:rFonts w:ascii="Arial" w:hAnsi="Arial" w:cs="Arial"/>
          <w:lang w:val="en-US"/>
        </w:rPr>
        <w:t>: Wadsworth Publishing, 1961.</w:t>
      </w:r>
    </w:p>
    <w:p w14:paraId="314BD2B1" w14:textId="77777777" w:rsidR="007071EF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548055E" w14:textId="77777777" w:rsidR="007071EF" w:rsidRPr="007071EF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071EF">
        <w:rPr>
          <w:rFonts w:ascii="Arial" w:hAnsi="Arial" w:cs="Arial"/>
          <w:lang w:val="en-US"/>
        </w:rPr>
        <w:t xml:space="preserve">RICHARDSON, Marion. </w:t>
      </w:r>
      <w:r w:rsidRPr="00EF5E95">
        <w:rPr>
          <w:rFonts w:ascii="Arial" w:hAnsi="Arial" w:cs="Arial"/>
          <w:b/>
          <w:bCs/>
          <w:lang w:val="en-US"/>
        </w:rPr>
        <w:t>Art and the child</w:t>
      </w:r>
      <w:r w:rsidRPr="007071EF">
        <w:rPr>
          <w:rFonts w:ascii="Arial" w:hAnsi="Arial" w:cs="Arial"/>
          <w:lang w:val="en-US"/>
        </w:rPr>
        <w:t>. London: University of London Press, 1954.</w:t>
      </w:r>
    </w:p>
    <w:p w14:paraId="28CE0B51" w14:textId="77777777" w:rsidR="007071EF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F17992D" w14:textId="44DE8CD8" w:rsidR="007071EF" w:rsidRPr="007071EF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071EF">
        <w:rPr>
          <w:rFonts w:ascii="Arial" w:hAnsi="Arial" w:cs="Arial"/>
          <w:lang w:val="en-US"/>
        </w:rPr>
        <w:t xml:space="preserve">SMITH, Peter. </w:t>
      </w:r>
      <w:r w:rsidRPr="00EF5E95">
        <w:rPr>
          <w:rFonts w:ascii="Arial" w:hAnsi="Arial" w:cs="Arial"/>
          <w:b/>
          <w:bCs/>
          <w:lang w:val="en-US"/>
        </w:rPr>
        <w:t>The history of American art education</w:t>
      </w:r>
      <w:r w:rsidRPr="007071EF">
        <w:rPr>
          <w:rFonts w:ascii="Arial" w:hAnsi="Arial" w:cs="Arial"/>
          <w:lang w:val="en-US"/>
        </w:rPr>
        <w:t xml:space="preserve">: learning about art in </w:t>
      </w:r>
    </w:p>
    <w:p w14:paraId="531E2F85" w14:textId="075C34C2" w:rsidR="007071EF" w:rsidRPr="00E3411A" w:rsidRDefault="007071EF" w:rsidP="007071E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071EF">
        <w:rPr>
          <w:rFonts w:ascii="Arial" w:hAnsi="Arial" w:cs="Arial"/>
          <w:lang w:val="en-US"/>
        </w:rPr>
        <w:t>American schools. Westport: Greenwood Press. 1996</w:t>
      </w:r>
    </w:p>
    <w:p w14:paraId="580D2DCA" w14:textId="77777777" w:rsidR="007071EF" w:rsidRDefault="007071EF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DF8734E" w14:textId="31CDD625" w:rsidR="00E3411A" w:rsidRPr="00E3411A" w:rsidRDefault="00E3411A" w:rsidP="00E341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3411A">
        <w:rPr>
          <w:rFonts w:ascii="Arial" w:hAnsi="Arial" w:cs="Arial"/>
          <w:lang w:val="en-US"/>
        </w:rPr>
        <w:t>VIOLA, Wilhelm</w:t>
      </w:r>
      <w:r w:rsidRPr="00EF5E95">
        <w:rPr>
          <w:rFonts w:ascii="Arial" w:hAnsi="Arial" w:cs="Arial"/>
          <w:lang w:val="en-US"/>
        </w:rPr>
        <w:t xml:space="preserve">. </w:t>
      </w:r>
      <w:r w:rsidRPr="00EF5E95">
        <w:rPr>
          <w:rFonts w:ascii="Arial" w:hAnsi="Arial" w:cs="Arial"/>
          <w:b/>
          <w:bCs/>
          <w:lang w:val="en-US"/>
        </w:rPr>
        <w:t>Child art and Franz Cizek</w:t>
      </w:r>
      <w:r w:rsidRPr="00E3411A">
        <w:rPr>
          <w:rFonts w:ascii="Arial" w:hAnsi="Arial" w:cs="Arial"/>
          <w:lang w:val="en-US"/>
        </w:rPr>
        <w:t>. New York: Viking Press, 1936.</w:t>
      </w:r>
    </w:p>
    <w:sectPr w:rsidR="00E3411A" w:rsidRPr="00E3411A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2828" w14:textId="77777777" w:rsidR="005278E7" w:rsidRDefault="005278E7" w:rsidP="00442A47">
      <w:pPr>
        <w:spacing w:after="0" w:line="240" w:lineRule="auto"/>
      </w:pPr>
      <w:r>
        <w:separator/>
      </w:r>
    </w:p>
  </w:endnote>
  <w:endnote w:type="continuationSeparator" w:id="0">
    <w:p w14:paraId="7D7C6122" w14:textId="77777777" w:rsidR="005278E7" w:rsidRDefault="005278E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4B5A" w14:textId="77777777" w:rsidR="005278E7" w:rsidRDefault="005278E7" w:rsidP="00442A47">
      <w:pPr>
        <w:spacing w:after="0" w:line="240" w:lineRule="auto"/>
      </w:pPr>
      <w:r>
        <w:separator/>
      </w:r>
    </w:p>
  </w:footnote>
  <w:footnote w:type="continuationSeparator" w:id="0">
    <w:p w14:paraId="62FFB3A5" w14:textId="77777777" w:rsidR="005278E7" w:rsidRDefault="005278E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4C74"/>
    <w:multiLevelType w:val="multilevel"/>
    <w:tmpl w:val="ACE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27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1075F"/>
    <w:rsid w:val="00073CE9"/>
    <w:rsid w:val="000B2583"/>
    <w:rsid w:val="000D34B8"/>
    <w:rsid w:val="00114785"/>
    <w:rsid w:val="001F4920"/>
    <w:rsid w:val="00261139"/>
    <w:rsid w:val="002E11FC"/>
    <w:rsid w:val="003824A8"/>
    <w:rsid w:val="003B7209"/>
    <w:rsid w:val="00400F5A"/>
    <w:rsid w:val="00417CDB"/>
    <w:rsid w:val="00423F03"/>
    <w:rsid w:val="00441C41"/>
    <w:rsid w:val="00442A47"/>
    <w:rsid w:val="00482F5D"/>
    <w:rsid w:val="004852CD"/>
    <w:rsid w:val="004E4F0D"/>
    <w:rsid w:val="005278E7"/>
    <w:rsid w:val="005451A6"/>
    <w:rsid w:val="00595A5D"/>
    <w:rsid w:val="005C190B"/>
    <w:rsid w:val="00635800"/>
    <w:rsid w:val="006A6385"/>
    <w:rsid w:val="007071EF"/>
    <w:rsid w:val="00707DBF"/>
    <w:rsid w:val="0072304C"/>
    <w:rsid w:val="007D7CA8"/>
    <w:rsid w:val="007F5C85"/>
    <w:rsid w:val="00836E6C"/>
    <w:rsid w:val="00886864"/>
    <w:rsid w:val="008B3108"/>
    <w:rsid w:val="00903A33"/>
    <w:rsid w:val="00905EB5"/>
    <w:rsid w:val="0091268C"/>
    <w:rsid w:val="00A340AC"/>
    <w:rsid w:val="00AC463E"/>
    <w:rsid w:val="00B2467B"/>
    <w:rsid w:val="00B30B33"/>
    <w:rsid w:val="00C2042E"/>
    <w:rsid w:val="00C21B9E"/>
    <w:rsid w:val="00C32484"/>
    <w:rsid w:val="00C5437D"/>
    <w:rsid w:val="00C95140"/>
    <w:rsid w:val="00CD54ED"/>
    <w:rsid w:val="00D24E43"/>
    <w:rsid w:val="00D77DF6"/>
    <w:rsid w:val="00DB083C"/>
    <w:rsid w:val="00DF4C0B"/>
    <w:rsid w:val="00E3411A"/>
    <w:rsid w:val="00E3592B"/>
    <w:rsid w:val="00EF5E9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1645</Words>
  <Characters>8886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windiws</cp:lastModifiedBy>
  <cp:revision>8</cp:revision>
  <dcterms:created xsi:type="dcterms:W3CDTF">2025-03-30T23:01:00Z</dcterms:created>
  <dcterms:modified xsi:type="dcterms:W3CDTF">2025-03-31T19:49:00Z</dcterms:modified>
</cp:coreProperties>
</file>