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00A35B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474ED">
            <w:rPr>
              <w:rFonts w:ascii="Times New Roman" w:hAnsi="Times New Roman" w:cs="Times New Roman"/>
              <w:b/>
            </w:rPr>
            <w:t xml:space="preserve">Eixo 1 - </w:t>
          </w:r>
          <w:r w:rsidR="00132FCB">
            <w:rPr>
              <w:rFonts w:ascii="Times New Roman" w:hAnsi="Times New Roman" w:cs="Times New Roman"/>
            </w:rPr>
            <w:t>Educação, Saúde e Tecnologia</w:t>
          </w:r>
          <w:r w:rsidR="00B474ED">
            <w:rPr>
              <w:rFonts w:ascii="Times New Roman" w:hAnsi="Times New Roman" w:cs="Times New Roman"/>
            </w:rPr>
            <w:t>.</w:t>
          </w:r>
        </w:sdtContent>
      </w:sdt>
    </w:p>
    <w:p w14:paraId="3F40BB39" w14:textId="480CAB20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32FCB">
            <w:rPr>
              <w:rFonts w:ascii="Times New Roman" w:hAnsi="Times New Roman" w:cs="Times New Roman"/>
              <w:sz w:val="28"/>
            </w:rPr>
            <w:t>VIVÊNCIAS DAS AÇÕES EM SAÚDE NA ATENÇÃO BÁSICA: RELATO DE EXPERIÊNCIA.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82E81EF" w:rsidR="0070071B" w:rsidRPr="00ED178E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132FCB">
            <w:rPr>
              <w:rFonts w:ascii="Times New Roman" w:hAnsi="Times New Roman" w:cs="Times New Roman"/>
              <w:u w:val="single"/>
            </w:rPr>
            <w:t>Fernanda Baia da Costa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32FCB">
            <w:rPr>
              <w:rFonts w:ascii="Times New Roman" w:hAnsi="Times New Roman" w:cs="Times New Roman"/>
            </w:rPr>
            <w:t>fernandabaia22@gmail.com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1F7D8AA" w:rsidR="0070071B" w:rsidRPr="00ED178E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32FCB">
            <w:rPr>
              <w:rFonts w:ascii="Times New Roman" w:hAnsi="Times New Roman" w:cs="Times New Roman"/>
            </w:rPr>
            <w:t>Ita Alana Nascimento Teixeira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B99CC94" w:rsidR="0070071B" w:rsidRPr="00ED178E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32FCB">
            <w:rPr>
              <w:rFonts w:ascii="Times New Roman" w:hAnsi="Times New Roman" w:cs="Times New Roman"/>
            </w:rPr>
            <w:t>Kecya Poliana de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DA66279" w:rsidR="0070071B" w:rsidRPr="00ED178E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32FCB">
            <w:rPr>
              <w:rFonts w:ascii="Times New Roman" w:hAnsi="Times New Roman" w:cs="Times New Roman"/>
            </w:rPr>
            <w:t>Yroam Paula Landim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31063FA" w:rsidR="0070071B" w:rsidRPr="00ED178E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32FCB">
            <w:rPr>
              <w:rFonts w:ascii="Times New Roman" w:hAnsi="Times New Roman" w:cs="Times New Roman"/>
            </w:rPr>
            <w:t>Flávia Ferreira Monari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1C54379" w:rsidR="0070071B" w:rsidRPr="00ED178E" w:rsidRDefault="00132FCB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Marcela de Oliveira Feitosa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442741C" w:rsidR="0070071B" w:rsidRDefault="0031068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B474ED">
            <w:rPr>
              <w:rFonts w:ascii="Times New Roman" w:hAnsi="Times New Roman" w:cs="Times New Roman"/>
            </w:rPr>
            <w:t xml:space="preserve">Discentes da </w:t>
          </w:r>
          <w:r w:rsidR="00132FCB">
            <w:rPr>
              <w:rFonts w:ascii="Times New Roman" w:hAnsi="Times New Roman" w:cs="Times New Roman"/>
            </w:rPr>
            <w:t>Universidade Federal do Maranhão</w:t>
          </w:r>
          <w:r w:rsidR="00B474ED">
            <w:rPr>
              <w:rFonts w:ascii="Times New Roman" w:hAnsi="Times New Roman" w:cs="Times New Roman"/>
            </w:rPr>
            <w:t>-CCSST</w:t>
          </w:r>
          <w:r w:rsidR="00132FCB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A761E7">
            <w:rPr>
              <w:rFonts w:ascii="Times New Roman" w:hAnsi="Times New Roman" w:cs="Times New Roman"/>
            </w:rPr>
            <w:t>2.</w:t>
          </w:r>
          <w:r w:rsidR="00A761E7" w:rsidRPr="00A761E7">
            <w:rPr>
              <w:rFonts w:ascii="Times New Roman" w:hAnsi="Times New Roman" w:cs="Times New Roman"/>
            </w:rPr>
            <w:t xml:space="preserve"> </w:t>
          </w:r>
          <w:r w:rsidR="00B474ED">
            <w:rPr>
              <w:rFonts w:ascii="Times New Roman" w:hAnsi="Times New Roman" w:cs="Times New Roman"/>
            </w:rPr>
            <w:t xml:space="preserve">Docentes da </w:t>
          </w:r>
          <w:r w:rsidR="00A761E7">
            <w:rPr>
              <w:rFonts w:ascii="Times New Roman" w:hAnsi="Times New Roman" w:cs="Times New Roman"/>
            </w:rPr>
            <w:t>Universidade Federal do Maranhão</w:t>
          </w:r>
          <w:r w:rsidR="00B474ED">
            <w:rPr>
              <w:rFonts w:ascii="Times New Roman" w:hAnsi="Times New Roman" w:cs="Times New Roman"/>
            </w:rPr>
            <w:t>-CCSST</w:t>
          </w:r>
          <w:r w:rsidR="00A761E7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DefaultPlaceholder_-1854013440"/>
        </w:placeholder>
      </w:sdtPr>
      <w:sdtEndPr/>
      <w:sdtContent>
        <w:p w14:paraId="2C37F33B" w14:textId="31C855ED" w:rsidR="0070071B" w:rsidRPr="0070071B" w:rsidRDefault="00B474ED" w:rsidP="00B474ED">
          <w:pPr>
            <w:pStyle w:val="NormalWeb"/>
            <w:spacing w:before="0" w:beforeAutospacing="0" w:after="0" w:afterAutospacing="0" w:line="360" w:lineRule="auto"/>
            <w:jc w:val="both"/>
          </w:pPr>
          <w:r>
            <w:rPr>
              <w:b/>
              <w:bCs/>
              <w:color w:val="000000"/>
            </w:rPr>
            <w:t>Introdução:</w:t>
          </w:r>
          <w:r>
            <w:rPr>
              <w:color w:val="000000"/>
            </w:rPr>
            <w:t xml:space="preserve"> As práticas de educação em saúde envolvem três seguimentos de atores prioritários: os profissionais de saúde que valorizem a prevenção, promoção e as práticas curativas; gestores que apoiem esses profissionais; e a população que necessita construir seus conhecimentos e aumentar sua autonomia nos cuidados, individual e coletivo⁽¹⁾. No âmbito da graduação, as ações em saúde capacitam e instigam o acadêmico a desenvolver habilidades de orientar, atender e buscar resultados junto à comunidade. Além disso, possibilita ao discente colocar em prática todos os conhecimentos teóricos adquiridos e de se auto avaliar⁽²⁾.  </w:t>
          </w:r>
          <w:r>
            <w:rPr>
              <w:b/>
              <w:bCs/>
              <w:color w:val="000000"/>
            </w:rPr>
            <w:t>Objetivo:</w:t>
          </w:r>
          <w:r>
            <w:rPr>
              <w:color w:val="000000"/>
            </w:rPr>
            <w:t xml:space="preserve"> Relatar a prática vivenciada nas ações de educação em saúde direcionadas à comunidade da Vila Redenção I. </w:t>
          </w:r>
          <w:r>
            <w:rPr>
              <w:b/>
              <w:bCs/>
              <w:color w:val="000000"/>
            </w:rPr>
            <w:t xml:space="preserve">Descrição da experiência: </w:t>
          </w:r>
          <w:r>
            <w:rPr>
              <w:color w:val="000000"/>
            </w:rPr>
            <w:t xml:space="preserve">Na ação alusiva ao Novembro Azul, foram desenvolvidas atividades para o público masculino no intuito de conscientizá-los sobre o câncer de próstata, com ênfase no diagnóstico e prevenção, através de palestras educativas, utilizando-se linguagem acessível e compreensível. Assim, ao esclarecer os participantes de ação acerca da prevenção, diagnóstico precoce e outros exames existentes, foi possível desmistificar o câncer de próstata, rompendo assim, as barreiras de preconceito e estigmas da sociedade frente </w:t>
          </w:r>
          <w:r>
            <w:rPr>
              <w:color w:val="000000"/>
            </w:rPr>
            <w:lastRenderedPageBreak/>
            <w:t xml:space="preserve">à saúde do homem. Ademais, foi possível identificar as diferenças na comunidade, respeitando os atores sociais e mobilizando as forças internas para incentivar os homens a buscarem iniciativas que promovam o autocuidado e de manutenção da sua saúde. A segunda ação contemplou o </w:t>
          </w:r>
          <w:proofErr w:type="gramStart"/>
          <w:r>
            <w:rPr>
              <w:color w:val="000000"/>
            </w:rPr>
            <w:t>Dezembro</w:t>
          </w:r>
          <w:proofErr w:type="gramEnd"/>
          <w:r>
            <w:rPr>
              <w:color w:val="000000"/>
            </w:rPr>
            <w:t xml:space="preserve"> Vermelho, no qual chama atenção para promoção, prevenção e assistência aos indivíduos que convivem com o Vírus da Imunodeficiência humana (HIV), Síndrome da </w:t>
          </w:r>
          <w:proofErr w:type="spellStart"/>
          <w:r>
            <w:rPr>
              <w:color w:val="000000"/>
            </w:rPr>
            <w:t>da</w:t>
          </w:r>
          <w:proofErr w:type="spellEnd"/>
          <w:r>
            <w:rPr>
              <w:color w:val="000000"/>
            </w:rPr>
            <w:t xml:space="preserve"> Imunodeficiência Adquirida (AIDS) e outras Infecções Sexualmente Transmissíveis (</w:t>
          </w:r>
          <w:proofErr w:type="spellStart"/>
          <w:r>
            <w:rPr>
              <w:color w:val="000000"/>
            </w:rPr>
            <w:t>IST’s</w:t>
          </w:r>
          <w:proofErr w:type="spellEnd"/>
          <w:r>
            <w:rPr>
              <w:color w:val="000000"/>
            </w:rPr>
            <w:t xml:space="preserve">). A priori, ocorreram palestras que objetivaram esclarecer as patologias, os fatores de risco e os meios de prevenção, bem como estimular a quebra de preconceitos frente a essa temática. Posteriormente, foram desenvolvidas metodologias ativas como ferramenta para a plateia interagir e fomentar o seu aprendizado. Para isso, a dinâmica pautou-se na realização de perguntas e o público alvo respondia levantando placas com a palavra ‘mito </w:t>
          </w:r>
          <w:proofErr w:type="gramStart"/>
          <w:r>
            <w:rPr>
              <w:color w:val="000000"/>
            </w:rPr>
            <w:t>ou  verdade</w:t>
          </w:r>
          <w:proofErr w:type="gramEnd"/>
          <w:r>
            <w:rPr>
              <w:color w:val="000000"/>
            </w:rPr>
            <w:t xml:space="preserve">’, para confirmar se o item questionado era verdadeiro ou falso. Percebeu-se ainda, boa aceitação dos envolvidos às dinâmicas, pois sanaram todas as dúvidas pertinentes ao tema, além de realizarem testes rápidos. </w:t>
          </w:r>
          <w:r>
            <w:rPr>
              <w:b/>
              <w:bCs/>
              <w:color w:val="000000"/>
            </w:rPr>
            <w:t>Resultados e/ou impactos:</w:t>
          </w:r>
          <w:r>
            <w:rPr>
              <w:color w:val="000000"/>
            </w:rPr>
            <w:t xml:space="preserve"> O compromisso de promover saúde foi concluído pelos acadêmicos de enfermagem, de maneira que, cada indivíduo envolvido desenvolveu competências e adquiriu experiências como educador e propagador de conhecimento. Assim, é perceptível o crescimento que as ações de educação em saúde oportunizam ao discente, tornando-o mais capaz de lidar com as adversidades futuras da profissão, e estimulam o desenvolvimento de habilidades que irão favorecê-los na tomada de decisões e a resolverem situações problemáticas. </w:t>
          </w:r>
          <w:r>
            <w:rPr>
              <w:b/>
              <w:bCs/>
              <w:color w:val="000000"/>
            </w:rPr>
            <w:t>Considerações finais:</w:t>
          </w:r>
          <w:r>
            <w:rPr>
              <w:color w:val="000000"/>
            </w:rPr>
            <w:t xml:space="preserve"> As atividades desenvolvidas tiveram o intuito de gerar autonomia ao paciente/cliente, havendo um compromisso de aplicar estratégias apropriadas que beneficiem o usuário na aquisição de bons hábitos, a fim de oferecê-los melhor qualidade de vida e uma velhice saudável.</w:t>
          </w:r>
        </w:p>
      </w:sdtContent>
    </w:sdt>
    <w:p w14:paraId="797ADC05" w14:textId="259F97DC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D037C">
            <w:rPr>
              <w:rFonts w:ascii="Times New Roman" w:hAnsi="Times New Roman" w:cs="Times New Roman"/>
            </w:rPr>
            <w:t>Educação em Saúde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D037C">
            <w:rPr>
              <w:rFonts w:ascii="Times New Roman" w:hAnsi="Times New Roman" w:cs="Times New Roman"/>
            </w:rPr>
            <w:t>Enfermagem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DD037C">
            <w:rPr>
              <w:rFonts w:ascii="Times New Roman" w:hAnsi="Times New Roman" w:cs="Times New Roman"/>
            </w:rPr>
            <w:t>Educação Permanente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1C596042" w:rsidR="00ED178E" w:rsidRDefault="0031068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  <w:showingPlcHdr/>
        </w:sdtPr>
        <w:sdtEndPr/>
        <w:sdtContent>
          <w:r w:rsidR="00A761E7" w:rsidRPr="001666BA">
            <w:rPr>
              <w:rStyle w:val="TextodoEspaoReservado"/>
            </w:rPr>
            <w:t>Clique ou toque aqui para inserir o texto.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2F659FF3" w:rsidR="0070071B" w:rsidRDefault="0031068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  <w:showingPlcHdr/>
        </w:sdtPr>
        <w:sdtEndPr/>
        <w:sdtContent>
          <w:r w:rsidR="00A761E7" w:rsidRPr="001666BA">
            <w:rPr>
              <w:rStyle w:val="TextodoEspaoReservado"/>
            </w:rPr>
            <w:t>Clique ou toque aqui para inserir o texto.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14:paraId="7AFB1B3F" w14:textId="349195CF" w:rsidR="0011587C" w:rsidRDefault="00A761E7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id w:val="-978835972"/>
        <w:placeholder>
          <w:docPart w:val="DefaultPlaceholder_-1854013440"/>
        </w:placeholder>
      </w:sdtPr>
      <w:sdtEndPr>
        <w:rPr>
          <w:rFonts w:ascii="Times New Roman" w:hAnsi="Times New Roman" w:cs="Times New Roman"/>
        </w:rPr>
      </w:sdtEndPr>
      <w:sdtContent>
        <w:p w14:paraId="3D7379E8" w14:textId="77777777" w:rsidR="00B474ED" w:rsidRDefault="00A761E7" w:rsidP="00A761E7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  <w:r w:rsidRPr="00B474ED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FALKENBERG, Mirian Benites et al. Educação em saúde e educação na saúde: conceitos e implicações para a saúde coletiva. </w:t>
          </w:r>
          <w:r w:rsidRPr="00B474ED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Ciência &amp; Saúde Coletiva</w:t>
          </w:r>
          <w:r w:rsidRPr="00B474ED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, v. 19, p. 847-852, 2014. </w:t>
          </w:r>
        </w:p>
        <w:p w14:paraId="515E3A20" w14:textId="77777777" w:rsidR="00B474ED" w:rsidRDefault="00B474ED" w:rsidP="00B474ED">
          <w:pPr>
            <w:pStyle w:val="PargrafodaLista"/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</w:p>
        <w:p w14:paraId="01AE146F" w14:textId="121882CA" w:rsidR="00A761E7" w:rsidRPr="00B474ED" w:rsidRDefault="00A761E7" w:rsidP="00A761E7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  <w:r w:rsidRPr="00B474ED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DE FIGUEIREDO JÚNIOR, Adilson Mendes et al. Percepção de acadêmicos de Enfermagem sobre educação em saúde na perspectiva da qualificação do cuidado. </w:t>
          </w:r>
          <w:r w:rsidRPr="00B474ED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Eletrônica Acervo Saúde</w:t>
          </w:r>
          <w:r w:rsidRPr="00B474ED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v. 12, n. 1, p. e1964-e1964, 2020.</w:t>
          </w:r>
        </w:p>
        <w:p w14:paraId="4AFCDE10" w14:textId="0E528F50" w:rsidR="00A761E7" w:rsidRPr="00DA0629" w:rsidRDefault="00A761E7" w:rsidP="00A761E7">
          <w:pPr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</w:p>
        <w:p w14:paraId="711FA821" w14:textId="61DFDFE1" w:rsidR="00EA190E" w:rsidRDefault="00310681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15CB3A82" w:rsidR="00EA190E" w:rsidRPr="0070071B" w:rsidRDefault="00A761E7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CD0ED" w14:textId="77777777" w:rsidR="00310681" w:rsidRDefault="00310681" w:rsidP="00054686">
      <w:pPr>
        <w:spacing w:before="0" w:after="0" w:line="240" w:lineRule="auto"/>
      </w:pPr>
      <w:r>
        <w:separator/>
      </w:r>
    </w:p>
  </w:endnote>
  <w:endnote w:type="continuationSeparator" w:id="0">
    <w:p w14:paraId="6E8E57EA" w14:textId="77777777" w:rsidR="00310681" w:rsidRDefault="0031068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CC2FF" w14:textId="77777777" w:rsidR="00310681" w:rsidRDefault="0031068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E0C4437" w14:textId="77777777" w:rsidR="00310681" w:rsidRDefault="0031068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31068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31068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31068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B1209B"/>
    <w:multiLevelType w:val="hybridMultilevel"/>
    <w:tmpl w:val="DE82A1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9068B"/>
    <w:rsid w:val="000E596E"/>
    <w:rsid w:val="0011587C"/>
    <w:rsid w:val="00132FCB"/>
    <w:rsid w:val="001D4667"/>
    <w:rsid w:val="002268F9"/>
    <w:rsid w:val="002C00CE"/>
    <w:rsid w:val="00310681"/>
    <w:rsid w:val="00330594"/>
    <w:rsid w:val="00417E55"/>
    <w:rsid w:val="00553538"/>
    <w:rsid w:val="006C03DB"/>
    <w:rsid w:val="0070071B"/>
    <w:rsid w:val="008B6F3E"/>
    <w:rsid w:val="0094205B"/>
    <w:rsid w:val="00A761E7"/>
    <w:rsid w:val="00A97D58"/>
    <w:rsid w:val="00AB0DF9"/>
    <w:rsid w:val="00AB7C0B"/>
    <w:rsid w:val="00AC5179"/>
    <w:rsid w:val="00B474ED"/>
    <w:rsid w:val="00BB3DA1"/>
    <w:rsid w:val="00D55666"/>
    <w:rsid w:val="00D95127"/>
    <w:rsid w:val="00DD037C"/>
    <w:rsid w:val="00DD7A29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B474E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D7"/>
    <w:rsid w:val="00545C61"/>
    <w:rsid w:val="00851F45"/>
    <w:rsid w:val="00862201"/>
    <w:rsid w:val="00CE6A6C"/>
    <w:rsid w:val="00D519C6"/>
    <w:rsid w:val="00E0183F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24E5-97AE-470F-A36B-0DA74563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693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 </cp:lastModifiedBy>
  <cp:revision>2</cp:revision>
  <cp:lastPrinted>2020-06-10T02:59:00Z</cp:lastPrinted>
  <dcterms:created xsi:type="dcterms:W3CDTF">2020-06-30T20:25:00Z</dcterms:created>
  <dcterms:modified xsi:type="dcterms:W3CDTF">2020-06-30T20:25:00Z</dcterms:modified>
</cp:coreProperties>
</file>