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“É, MAS FOI FALADO NO INÍCIO, QUE NÃO É OBRIGAÇÃO DA EDUCAÇÃO INFANTIL ALFABETIZAR?”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REFLEXÕES ACERCA DO PROGRAMA DE FORMAÇÃO LEEI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INTRODUÇÃO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ideia de alfabetizar todas as crianças brasileiras vem demandando atenção do MEC para a primeira etapa da Educação Básica (EB). Esse movimento tem   mobilizado  grupos de pesquisadores ligados à EI a se posicionarem a respeito. O programa Leitura e Escrita na Educação Infantil - LEEI é um exemplo representativo dessa  mobilização, já que suas proposições, além de  oferecer resistência contra perspectivas de  alfabetização que visa  a “colonização” da EI pelo EF (MOSS, 2011), apresenta valiosas contribuições e alternativas pedagógicas  para o trabalho cotidiano com a leitura e a escrita.  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objetivo do texto é  realizar um sobrevoo no território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 na tentativa de entender quais produções de verdade/mundo foram ativadas por conexões e  relações construídas durante a transmissão do seminário de abertura do LEEI, além de produzir indagações importantes acerca da política de formação em curso. Tão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importante quanto indagar quais temas, conteúdos, saberes e conhecimentos devem constituir a formação continuada das professoras e professores da EI, é saber quais são as composições de mundo que permeiam e constroem  as subjetivações individuais e coletivas das/dos cursistas.  </w:t>
      </w:r>
    </w:p>
    <w:p w:rsidR="00000000" w:rsidDel="00000000" w:rsidP="00000000" w:rsidRDefault="00000000" w:rsidRPr="00000000" w14:paraId="00000008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LEEI é apresentado na segunda versão do PNAIC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partir da inserção da EI ao programa. No entanto, a implantação do PNAIC/EI, em  2017, foi marcada por desencontros quanto às recomendações da proposta formativa.</w:t>
      </w:r>
    </w:p>
    <w:p w:rsidR="00000000" w:rsidDel="00000000" w:rsidP="00000000" w:rsidRDefault="00000000" w:rsidRPr="00000000" w14:paraId="00000009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acordo com Baptista (2018), o não atendimento de demandas básicas comprometeu o curso de formação, bem como retratou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desvalorização dos processos formativos na Educação Infantil”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explicitando a “forma superficial, inconsistente e inadequada da inserção da pré-escola no PNAIC 2017/2018” (BAPTISTA, 2018).  </w:t>
      </w:r>
    </w:p>
    <w:p w:rsidR="00000000" w:rsidDel="00000000" w:rsidP="00000000" w:rsidRDefault="00000000" w:rsidRPr="00000000" w14:paraId="0000000A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final de 2023, o LEEI foi  reapresentado pelo MEC, como referência nacional na formação de professores da EI, assumindo esse lugar de produção de novas práticas  pedagógicas e saberes para a primeira etapa da EB.</w:t>
      </w:r>
    </w:p>
    <w:p w:rsidR="00000000" w:rsidDel="00000000" w:rsidP="00000000" w:rsidRDefault="00000000" w:rsidRPr="00000000" w14:paraId="0000000B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rtl w:val="0"/>
        </w:rPr>
        <w:t xml:space="preserve">A proposta formativa para a EI, dentro do Compromisso Nacional Criança Alfabetizada - CNCA tem como base a coleção Leitura e Escrita na Educação Infantil, formulada e produzida em diálogo com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diferentes pesquisadores da área.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spacing w:after="20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 FUNDAMENTAÇÃO TEÓRICA E METODOLOGIA </w:t>
      </w:r>
    </w:p>
    <w:p w:rsidR="00000000" w:rsidDel="00000000" w:rsidP="00000000" w:rsidRDefault="00000000" w:rsidRPr="00000000" w14:paraId="0000000E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 intenso debate acontece no território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que a despeito das falas proferidas pelos palestrantes, são atravessados por uma multiplicidade de interpretações, concepções e pontos de vistas. Admitindo o LEEI como objeto de investigação, o exercício  proposto consiste em mirar a interconexão de realidades ligadas ao seminário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abertura, as expectativas dos cursistas, as temáticas abordadas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e aos palestrantes. </w:t>
      </w:r>
    </w:p>
    <w:p w:rsidR="00000000" w:rsidDel="00000000" w:rsidP="00000000" w:rsidRDefault="00000000" w:rsidRPr="00000000" w14:paraId="00000010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 exercício de pensamento inspirado em Deleuze e Guattari no qual princípios de conectividade, heterogeneidade, multiplicidade serão acionados para orientar as prováveis  leituras. Logo, mais do que representar objetos ou encaminhar conclusões apressadas, prima-se pelo exercício de seguir as pistas e  tramas propondo novos arranjos de pensamento. </w:t>
      </w:r>
    </w:p>
    <w:p w:rsidR="00000000" w:rsidDel="00000000" w:rsidP="00000000" w:rsidRDefault="00000000" w:rsidRPr="00000000" w14:paraId="00000011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que segundo o dicionário online, consiste em um  “espaço de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conversa informal na Internet cujos participantes trocam mensagens escritas em tempo real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traduz-se em um mundo paralelo, no qual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 multiplicidade de verdades/ mundos vibrando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highlight w:val="white"/>
          <w:rtl w:val="0"/>
        </w:rPr>
        <w:t xml:space="preserve">em frequência  própria  faz  ressoar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manifestações  heterogêneas, como  </w:t>
      </w:r>
    </w:p>
    <w:p w:rsidR="00000000" w:rsidDel="00000000" w:rsidP="00000000" w:rsidRDefault="00000000" w:rsidRPr="00000000" w14:paraId="00000012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agradecimentos, reconhecimento, discordâncias, reflexões, reivindicações, protestos,    entre outras. </w:t>
      </w:r>
    </w:p>
    <w:p w:rsidR="00000000" w:rsidDel="00000000" w:rsidP="00000000" w:rsidRDefault="00000000" w:rsidRPr="00000000" w14:paraId="00000013">
      <w:pPr>
        <w:keepLines w:val="1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LEEI, quando colocado sob as lentes da perspectiva rizomática de Deleuze e Guattari, revela inúmeras possibilidades conectivas na esfera da vida social, política e econômica. Por exemplo, na condição de política pública realiza conexão com a indústria editorial que interessada em explorar o mercado com a venda de materiais didáticos, pressiona segundo a ética capitalista. Como programa de formação de professores disputa com teorias e metodologias tradicionalmente atuantes, impondo novos arranjos pedagógicos. Também  vislumbra melhores perspectivas de trabalho, conectando-se com os sonhos de uma educação pública de qualidade e ao mesmo tempo com  o desânimo, perante os processos históricos de desvalorização profissional, tal qual nos informam algumas mensagens registradas no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Lines w:val="1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olhar de uma das cursistas, o encontro entre ela e as falas proferidas no seminário são como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pinceladas que desenham um lindo quadro da Educação Infantil. Precisamos ouvir isso!.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campo das ideias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“a educação infantil é a base de tudo!”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  “ [...]é coisa séria!”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[...]é baseado no amor!”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como forma geradora de motivação para o sacrifício e também para manutenção histórica de desvalorização da categoria. Algumas mostravam-se animadas, por acreditar que estavam vivenciando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“Novos Rumos para a EI, investimento e formação…”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enquanto outros reagiam, rebatendo as afirmações teóricas em tom de desconfiança: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Exatamente! A educação infantil  é diferente do EF, mas nosso sistema de ensino, por mais que tenha avanços nessa perspectiva, ainda está impregnada dos fazeres da EF, principalmente nas escolas particulares;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Tal qual afirma Bakhtin (1988, p.95) “não são palavras o que pronunciamos ou escutamos, mas verdades ou mentiras, coisas boas ou coisas más, importantes ou triviais[...] a palavra está sempre carregada de um conteúdo ideológico e vivencial”. Inspirada nas colocações do autor destaco um posicionamento que afirma ser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“necessário que a educação infantil passe por uma reformulação, pois infelizmente os alunos estão chegando no 1º ano sem o básico.”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</w:rPr>
        <w:footnoteReference w:customMarkFollows="0" w:id="9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Tal fragmento, tanto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 provocar reações perturbadoras, como pode soar como uma verdade  acalentadora. </w:t>
      </w:r>
    </w:p>
    <w:p w:rsidR="00000000" w:rsidDel="00000000" w:rsidP="00000000" w:rsidRDefault="00000000" w:rsidRPr="00000000" w14:paraId="00000017">
      <w:pPr>
        <w:keepLines w:val="1"/>
        <w:widowControl w:val="0"/>
        <w:spacing w:before="405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 DISCUSSÃO </w:t>
      </w:r>
    </w:p>
    <w:p w:rsidR="00000000" w:rsidDel="00000000" w:rsidP="00000000" w:rsidRDefault="00000000" w:rsidRPr="00000000" w14:paraId="00000018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Compartilhamos, todos da ideia de que a perspectiva de alfabetização na EI guarda afinidades e aproximações com as concepções de leitura e escrita? Há de fato, diálogo entre os dois conceitos? </w:t>
      </w:r>
    </w:p>
    <w:p w:rsidR="00000000" w:rsidDel="00000000" w:rsidP="00000000" w:rsidRDefault="00000000" w:rsidRPr="00000000" w14:paraId="0000001A">
      <w:pPr>
        <w:keepLines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Durante duas décadas,  afirmações teóricas e legais  produziram importantes defesas e diferenciações que colocam, de um lado, os processos de leitura e escrita na EI e do outro, processos de   alfabetização e letramento para o EF. Fato amplamente coerente, já que, outrora, não havia nenhuma  previsão da EI integrar programas de alfabetização. Porém, na atual circunstância, torna-se urgente  fazer as  atualizações necessárias  para que todos - docentes, coordenadores e gestores - possam  afirmar sem medo de cometer  equívocos, quais são as perspectivas de alfabetização cabíveis e  apropriadas  para a EI.</w:t>
      </w:r>
    </w:p>
    <w:p w:rsidR="00000000" w:rsidDel="00000000" w:rsidP="00000000" w:rsidRDefault="00000000" w:rsidRPr="00000000" w14:paraId="0000001B">
      <w:pPr>
        <w:keepLines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As Diretrizes Curriculares Nacionais Educação Infantil (BRASIL, 2010) determinam que as práticas de leitura e escrita na EI devem  garantir às crianças o contato com as diferentes linguagens e interação com a linguagem oral e a escrita em diferentes suportes e gêneros.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Base Nacional Comum Curricular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(2018, p. 42) reafirma que a imersão das crianças da EI na cultura escrita, necessita derivar do que elas conhecem e das curiosidades que deixam transparecer, para que consigam ampliar seus repertórios, suas hipóteses sobre a escrita, reconhecendo-a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“como sistema de representação da língua”. </w:t>
      </w:r>
    </w:p>
    <w:p w:rsidR="00000000" w:rsidDel="00000000" w:rsidP="00000000" w:rsidRDefault="00000000" w:rsidRPr="00000000" w14:paraId="0000001C">
      <w:pPr>
        <w:keepLines w:val="1"/>
        <w:spacing w:after="20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material de formação utilizado pelo LEEI, sobressai o entendimento de que o debate acerca da alfabetização, letramento, e leitura e escrita na Educação Infantil perpassa pela discussão sobre concepções de linguagem, de cultura, e cultura escrita, além de afirmar que </w:t>
      </w:r>
    </w:p>
    <w:p w:rsidR="00000000" w:rsidDel="00000000" w:rsidP="00000000" w:rsidRDefault="00000000" w:rsidRPr="00000000" w14:paraId="0000001D">
      <w:pPr>
        <w:keepLines w:val="1"/>
        <w:spacing w:line="280" w:lineRule="auto"/>
        <w:ind w:left="288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Na Educação Infantil, é mais significativo levar as crianças a compreenderem os usos e as funções sociais da linguagem escrita, [...] do que tentar fazê-las aprender as relações internas e externas do sistema alfabético e também do sistema gramatical. (BRASIL, 2016, p. 56).</w:t>
      </w:r>
    </w:p>
    <w:p w:rsidR="00000000" w:rsidDel="00000000" w:rsidP="00000000" w:rsidRDefault="00000000" w:rsidRPr="00000000" w14:paraId="0000001E">
      <w:pPr>
        <w:keepLines w:val="1"/>
        <w:spacing w:line="280" w:lineRule="auto"/>
        <w:ind w:left="28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entanto, as dúvidas e preocupações do dia a dia  em relação ao trabalho com a leitura e escrita na EI, pululavam no chat durante o seminário de abertura. Algumas mensagens  marcavam  aspectos das habilidades motoras de aprendizagem da língua  escrita, como mostra o fragmento a seguir: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 a relação da escrita (desenho do símbolo) com a coordenação motora nessa idade? A criança tem condições motoras para isso?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</w:rPr>
        <w:footnoteReference w:customMarkFollows="0" w:id="10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Enquanto outras, na tentativa de revelar sua  capacidade de realizar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atividades contextualizadas, narraram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suas intenções pedagógicas: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“trabalhamos o nome   da escola, a importância da casa das famílias que também recebem o nome de seu dono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Cada um com a sua história.”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</w:rPr>
        <w:footnoteReference w:customMarkFollows="0" w:id="11"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Lines w:val="1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ALGUMAS CONSIDERAÇÕES</w:t>
      </w:r>
    </w:p>
    <w:p w:rsidR="00000000" w:rsidDel="00000000" w:rsidP="00000000" w:rsidRDefault="00000000" w:rsidRPr="00000000" w14:paraId="00000023">
      <w:pPr>
        <w:keepLines w:val="1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Enfim a perspectiva rizomática em Deleuze e Guattari  instaura “ uma nova forma de trânsito possível por entre seus inúmeros devires” (GALLO, 2008, p.78) que por  estar sempre aberto, permite a proliferação de pensamentos. </w:t>
      </w:r>
    </w:p>
    <w:p w:rsidR="00000000" w:rsidDel="00000000" w:rsidP="00000000" w:rsidRDefault="00000000" w:rsidRPr="00000000" w14:paraId="00000025">
      <w:pPr>
        <w:keepLines w:val="1"/>
        <w:spacing w:line="36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spacing w:after="20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</w:t>
      </w:r>
    </w:p>
    <w:p w:rsidR="00000000" w:rsidDel="00000000" w:rsidP="00000000" w:rsidRDefault="00000000" w:rsidRPr="00000000" w14:paraId="00000027">
      <w:pPr>
        <w:keepLines w:val="1"/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BAKHTIN, M. Marxismo e filosofia da linguagem. São Paulo: Hucitec, 1998.</w:t>
      </w:r>
    </w:p>
    <w:p w:rsidR="00000000" w:rsidDel="00000000" w:rsidP="00000000" w:rsidRDefault="00000000" w:rsidRPr="00000000" w14:paraId="0000002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BAPTISTA, Mônica Correia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Carta às professoras de educação infantil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Belo Horizonte: Projeto Leitura e Escrita, 6 fev. 2018. Disponível em: http://www.projetoleituraescrita.com.br/ações/carta-as-professoras-da-educacao-infantil/. Acesso em: 15 jun. 2021.</w:t>
      </w:r>
    </w:p>
    <w:p w:rsidR="00000000" w:rsidDel="00000000" w:rsidP="00000000" w:rsidRDefault="00000000" w:rsidRPr="00000000" w14:paraId="00000029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Ministério da Educação. Secretaria de Educação Básica.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Coleção Leitura e Escrita na Educação Infantil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Brasília: MEC/SEB, 2016.</w:t>
      </w:r>
    </w:p>
    <w:p w:rsidR="00000000" w:rsidDel="00000000" w:rsidP="00000000" w:rsidRDefault="00000000" w:rsidRPr="00000000" w14:paraId="0000002B">
      <w:pPr>
        <w:shd w:fill="ffffff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BRASIL.Ministério da Educação.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Base Nacional Comum Curricular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Brasília, 2018.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http://basenacionalcomum.mec.gov.br/abase/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21 ago. 2021.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GALLO, Silvio. Deleuze &amp; Educação. 2 ed. - Belo Horizonte: Autêntica. 2008. 104p. - (Pensadores  &amp; Educação).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2"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Formação de leitores, intencionalidade pedagógica, identidade do docente da EI, etc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Frag.  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chat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sem.   LEEI/SE, 2024.</w:t>
      </w:r>
    </w:p>
  </w:footnote>
  <w:footnote w:id="0"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Fragmento retirado 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chat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do seminário de abertura LEEI/SE, transmitido em  09/04/ 2024 às 19h.</w:t>
      </w:r>
    </w:p>
  </w:footnote>
  <w:footnote w:id="3"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Frag.  do chat  sem.  LEEI - SE, 2024. </w:t>
      </w:r>
    </w:p>
  </w:footnote>
  <w:footnote w:id="4"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Frag. 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chat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sem.  LEEI/SE, 2024.Idem, 2024. </w:t>
      </w:r>
    </w:p>
  </w:footnote>
  <w:footnote w:id="5"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Idem, 2024.</w:t>
      </w:r>
    </w:p>
  </w:footnote>
  <w:footnote w:id="6"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Idem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2024.</w:t>
      </w:r>
    </w:p>
  </w:footnote>
  <w:footnote w:id="7"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Idem, 2024. </w:t>
      </w:r>
    </w:p>
  </w:footnote>
  <w:footnote w:id="8"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Idem, 2024.</w:t>
      </w:r>
    </w:p>
  </w:footnote>
  <w:footnote w:id="9"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Idem, 2024. </w:t>
      </w:r>
    </w:p>
  </w:footnote>
  <w:footnote w:id="1"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Pacto Nacional pela Alfabetização na Idade Certa - PNAIC é um programa de formação de professores e foi lançado em 2012, com o objetivo de assegurar que todas as crianças estejam alfabetizadas até os oito anos de idade.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Frag.  do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chat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sem.  LEEI/SE, 2024.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177165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har"/>
    <w:uiPriority w:val="9"/>
    <w:qFormat w:val="1"/>
    <w:rsid w:val="009B6B8C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 w:val="1"/>
    <w:rsid w:val="00F7616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7616C"/>
  </w:style>
  <w:style w:type="character" w:styleId="Ttulo2Char" w:customStyle="1">
    <w:name w:val="Título 2 Char"/>
    <w:basedOn w:val="Fontepargpadro"/>
    <w:link w:val="Ttulo2"/>
    <w:uiPriority w:val="9"/>
    <w:rsid w:val="009B6B8C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9B6B8C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pt-BR"/>
    </w:rPr>
  </w:style>
  <w:style w:type="character" w:styleId="Forte">
    <w:name w:val="Strong"/>
    <w:basedOn w:val="Fontepargpadro"/>
    <w:uiPriority w:val="22"/>
    <w:qFormat w:val="1"/>
    <w:rsid w:val="009B6B8C"/>
    <w:rPr>
      <w:b w:val="1"/>
      <w:bCs w:val="1"/>
    </w:rPr>
  </w:style>
  <w:style w:type="character" w:styleId="apple-converted-space" w:customStyle="1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 w:val="1"/>
    <w:rsid w:val="009B6B8C"/>
    <w:pPr>
      <w:ind w:left="720"/>
      <w:contextualSpacing w:val="1"/>
    </w:pPr>
  </w:style>
  <w:style w:type="paragraph" w:styleId="TtuloRefernciasAnpedSE" w:customStyle="1">
    <w:name w:val="Título Referências Anped SE"/>
    <w:basedOn w:val="Normal"/>
    <w:next w:val="Normal"/>
    <w:autoRedefine w:val="1"/>
    <w:qFormat w:val="1"/>
    <w:rsid w:val="00FE5832"/>
    <w:pPr>
      <w:spacing w:after="240" w:before="240" w:line="360" w:lineRule="auto"/>
      <w:jc w:val="both"/>
    </w:pPr>
    <w:rPr>
      <w:rFonts w:ascii="Times New Roman" w:cs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basenacionalcomum.mec.gov.br/abase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9hAxZYKAUJxCSf5fy8LY3P6m3Q==">CgMxLjA4AHIhMTRBRHp4VGtKTGFqMWlib1RhSXk5ZWlRckgxTHdWM3FQ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2024-02-22T21:42:00Z</dcterms:created>
  <dc:creator>ALEXANDRE PEREIRA MERIDA</dc:creator>
</cp:coreProperties>
</file>