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de Quase Morte: Aspectos neuropsicológicos e espirituais</w:t>
      </w:r>
    </w:p>
    <w:p w:rsidR="00000000" w:rsidDel="00000000" w:rsidP="00000000" w:rsidRDefault="00000000" w:rsidRPr="00000000" w14:paraId="00000002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Ana Laura Araújo de Oliveira Cavalcante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1,4</w:t>
      </w:r>
      <w:r w:rsidDel="00000000" w:rsidR="00000000" w:rsidRPr="00000000">
        <w:rPr>
          <w:b w:val="1"/>
          <w:sz w:val="20"/>
          <w:szCs w:val="20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Laís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Moraes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Lara Feijó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Lara Lemos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Mariana da Silva Jacinto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Romualdo Phabricio de Lima Romeiro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Renata Chequeller de Almeida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 xml:space="preserve">Nome da Instituição Indicada na numeração;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2 </w:t>
      </w:r>
      <w:r w:rsidDel="00000000" w:rsidR="00000000" w:rsidRPr="00000000">
        <w:rPr>
          <w:sz w:val="18"/>
          <w:szCs w:val="18"/>
          <w:rtl w:val="0"/>
        </w:rPr>
        <w:t xml:space="preserve">Nome da Instituição Indicada na numeração;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3 </w:t>
      </w:r>
      <w:r w:rsidDel="00000000" w:rsidR="00000000" w:rsidRPr="00000000">
        <w:rPr>
          <w:sz w:val="18"/>
          <w:szCs w:val="18"/>
          <w:rtl w:val="0"/>
        </w:rPr>
        <w:t xml:space="preserve">Nome da Instituição Indicada na numeração;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4 </w:t>
      </w:r>
      <w:r w:rsidDel="00000000" w:rsidR="00000000" w:rsidRPr="00000000">
        <w:rPr>
          <w:sz w:val="18"/>
          <w:szCs w:val="18"/>
          <w:rtl w:val="0"/>
        </w:rPr>
        <w:t xml:space="preserve">Nome da Instituição Indicada na numeração</w:t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analaura3oliveira@gmail.com</w:t>
      </w:r>
    </w:p>
    <w:p w:rsidR="00000000" w:rsidDel="00000000" w:rsidP="00000000" w:rsidRDefault="00000000" w:rsidRPr="00000000" w14:paraId="00000005">
      <w:pPr>
        <w:spacing w:line="240" w:lineRule="auto"/>
        <w:rPr>
          <w:sz w:val="22"/>
          <w:szCs w:val="22"/>
        </w:rPr>
      </w:pPr>
      <w:bookmarkStart w:colFirst="0" w:colLast="0" w:name="_sj7zksz66mn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sz w:val="22"/>
          <w:szCs w:val="22"/>
          <w:rtl w:val="0"/>
        </w:rPr>
        <w:t xml:space="preserve"> A Experiência de Quase Morte (EQM) é um fenômeno complexo relatado por indivíduos que já estiveram na iminência da morte, como paradas cardiorrespiratórias, acidentes graves ou estados de coma. Esses depoimentos incluem vivências subjetivas, como a sensação de flutuar fora do corpo, rever momentos da vida e reencontrar entes falecidos. As EQMs têm despertado crescente interesse da Ciência por desafiarem a compreensão sobre a consciência.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Objetivos: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Relatar as principais explicações neuropsicológicas e espirituais atribuídas às experiências de quase morte e suas contribuições no entendimento da consciência.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Metodologia:</w:t>
      </w:r>
      <w:r w:rsidDel="00000000" w:rsidR="00000000" w:rsidRPr="00000000">
        <w:rPr>
          <w:sz w:val="22"/>
          <w:szCs w:val="22"/>
          <w:rtl w:val="0"/>
        </w:rPr>
        <w:t xml:space="preserve"> Trata-se de uma revisão integrativa de literatura. Foram utilizados os descritores “near-death experience”, “consciência” e “espiritualidade” nas bases PubMed, SciELO e LILACS. Dos 184 artigos encontrados, 22 foram selecionados para o estudo.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Resultados:</w:t>
      </w:r>
      <w:r w:rsidDel="00000000" w:rsidR="00000000" w:rsidRPr="00000000">
        <w:rPr>
          <w:sz w:val="22"/>
          <w:szCs w:val="22"/>
          <w:rtl w:val="0"/>
        </w:rPr>
        <w:t xml:space="preserve"> Estudos afirmam que há padrões recorrentes associados às EQMs. Sob a ótica neurofisiológica, esses fenômenos estariam relacionados a alterações cerebrais, como hipóxia cerebral e liberação de substâncias como endorfinas e serotonina, excedendo os níveis de consciência normal, o que desencadeia experiências vívidas. As interpretações para o campo da espiritualidade, sustentam-se em evidências de pessoas que encontravam-se em estado de morte clínica, isto é, com um eletroencefalograma (EEG) completamente plano, indicando a ausência total de atividade elétrica cerebral, o que pode-se entender como continuidade da consciência, da existência de uma realidade não material.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Conclusões</w:t>
      </w:r>
      <w:r w:rsidDel="00000000" w:rsidR="00000000" w:rsidRPr="00000000">
        <w:rPr>
          <w:sz w:val="22"/>
          <w:szCs w:val="22"/>
          <w:rtl w:val="0"/>
        </w:rPr>
        <w:t xml:space="preserve">: A compreensão das EQMs contribuem para o aprofundamento de nuances da consciência humana e para o exercício de um cuidado mais humanizado em contextos críticos de saúde e de sofrimento existencial.</w:t>
      </w:r>
    </w:p>
    <w:p w:rsidR="00000000" w:rsidDel="00000000" w:rsidP="00000000" w:rsidRDefault="00000000" w:rsidRPr="00000000" w14:paraId="00000007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 </w:t>
      </w:r>
      <w:r w:rsidDel="00000000" w:rsidR="00000000" w:rsidRPr="00000000">
        <w:rPr>
          <w:sz w:val="22"/>
          <w:szCs w:val="22"/>
          <w:rtl w:val="0"/>
        </w:rPr>
        <w:t xml:space="preserve">Experiência de Quase Morte. Consciência. Espiritualidade.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BRITO, Ana C.; MENEZES, Heloísa T. </w:t>
      </w:r>
      <w:r w:rsidDel="00000000" w:rsidR="00000000" w:rsidRPr="00000000">
        <w:rPr>
          <w:b w:val="1"/>
          <w:sz w:val="22"/>
          <w:szCs w:val="22"/>
          <w:rtl w:val="0"/>
        </w:rPr>
        <w:t xml:space="preserve">Experiência de quase morte: implicações para o cuidado em saúde.</w:t>
      </w:r>
      <w:r w:rsidDel="00000000" w:rsidR="00000000" w:rsidRPr="00000000">
        <w:rPr>
          <w:sz w:val="22"/>
          <w:szCs w:val="22"/>
          <w:rtl w:val="0"/>
        </w:rPr>
        <w:t xml:space="preserve"> Ciência, Cuidado e Saúde, Londrina, v. 20, n. 4, p. 1–9, 2021.</w:t>
      </w:r>
    </w:p>
    <w:p w:rsidR="00000000" w:rsidDel="00000000" w:rsidP="00000000" w:rsidRDefault="00000000" w:rsidRPr="00000000" w14:paraId="0000000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FERREIRA, Luana S.; COSTA, Eduardo M. </w:t>
      </w:r>
      <w:r w:rsidDel="00000000" w:rsidR="00000000" w:rsidRPr="00000000">
        <w:rPr>
          <w:b w:val="1"/>
          <w:sz w:val="22"/>
          <w:szCs w:val="22"/>
          <w:rtl w:val="0"/>
        </w:rPr>
        <w:t xml:space="preserve">Vivências espirituais em situações críticas: um olhar sobre as experiências de quase morte.</w:t>
      </w:r>
      <w:r w:rsidDel="00000000" w:rsidR="00000000" w:rsidRPr="00000000">
        <w:rPr>
          <w:sz w:val="22"/>
          <w:szCs w:val="22"/>
          <w:rtl w:val="0"/>
        </w:rPr>
        <w:t xml:space="preserve"> Revista de Enfermagem e Espiritualidade, Salvador, v. 5, n. 1, p. 55–66, 2020.</w:t>
      </w:r>
    </w:p>
    <w:p w:rsidR="00000000" w:rsidDel="00000000" w:rsidP="00000000" w:rsidRDefault="00000000" w:rsidRPr="00000000" w14:paraId="0000000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GREYSON, Bruce. </w:t>
      </w:r>
      <w:r w:rsidDel="00000000" w:rsidR="00000000" w:rsidRPr="00000000">
        <w:rPr>
          <w:b w:val="1"/>
          <w:sz w:val="22"/>
          <w:szCs w:val="22"/>
          <w:rtl w:val="0"/>
        </w:rPr>
        <w:t xml:space="preserve">Near-death experiences: clinical implications and future research.</w:t>
      </w:r>
      <w:r w:rsidDel="00000000" w:rsidR="00000000" w:rsidRPr="00000000">
        <w:rPr>
          <w:sz w:val="22"/>
          <w:szCs w:val="22"/>
          <w:rtl w:val="0"/>
        </w:rPr>
        <w:t xml:space="preserve"> Psychiatric Clinics of North America, Philadelphia, v. 34, n. 3, p. 395–408, 2011.</w:t>
      </w:r>
    </w:p>
    <w:p w:rsidR="00000000" w:rsidDel="00000000" w:rsidP="00000000" w:rsidRDefault="00000000" w:rsidRPr="00000000" w14:paraId="0000000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GREYSON, Bruce. </w:t>
      </w:r>
      <w:r w:rsidDel="00000000" w:rsidR="00000000" w:rsidRPr="00000000">
        <w:rPr>
          <w:b w:val="1"/>
          <w:sz w:val="22"/>
          <w:szCs w:val="22"/>
          <w:rtl w:val="0"/>
        </w:rPr>
        <w:t xml:space="preserve">The near-death experience scale: construction, reliability, and validity.</w:t>
      </w:r>
      <w:r w:rsidDel="00000000" w:rsidR="00000000" w:rsidRPr="00000000">
        <w:rPr>
          <w:sz w:val="22"/>
          <w:szCs w:val="22"/>
          <w:rtl w:val="0"/>
        </w:rPr>
        <w:t xml:space="preserve"> Journal of Nervous and Mental Disease, New York, v. 171, n. 6, p. 369–375, 1983.</w:t>
      </w:r>
    </w:p>
    <w:p w:rsidR="00000000" w:rsidDel="00000000" w:rsidP="00000000" w:rsidRDefault="00000000" w:rsidRPr="00000000" w14:paraId="0000000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OLIVEIRA, Camila M. et al. </w:t>
      </w:r>
      <w:r w:rsidDel="00000000" w:rsidR="00000000" w:rsidRPr="00000000">
        <w:rPr>
          <w:b w:val="1"/>
          <w:sz w:val="22"/>
          <w:szCs w:val="22"/>
          <w:rtl w:val="0"/>
        </w:rPr>
        <w:t xml:space="preserve">Neurociência e espiritualidade: uma revisão integrativa sobre a experiência de quase morte.</w:t>
      </w:r>
      <w:r w:rsidDel="00000000" w:rsidR="00000000" w:rsidRPr="00000000">
        <w:rPr>
          <w:sz w:val="22"/>
          <w:szCs w:val="22"/>
          <w:rtl w:val="0"/>
        </w:rPr>
        <w:t xml:space="preserve"> Arquivos de Ciências da Saúde, Porto Alegre, v. 27, n. 3, p. 233–241, 2021.</w:t>
      </w:r>
    </w:p>
    <w:p w:rsidR="00000000" w:rsidDel="00000000" w:rsidP="00000000" w:rsidRDefault="00000000" w:rsidRPr="00000000" w14:paraId="0000000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PIM VAN LOMMEL.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Consciousness beyond life: the science of the near-death experience.</w:t>
      </w:r>
      <w:r w:rsidDel="00000000" w:rsidR="00000000" w:rsidRPr="00000000">
        <w:rPr>
          <w:sz w:val="22"/>
          <w:szCs w:val="22"/>
          <w:rtl w:val="0"/>
        </w:rPr>
        <w:t xml:space="preserve"> New York: HarperOne, 2010.</w:t>
      </w:r>
    </w:p>
    <w:p w:rsidR="00000000" w:rsidDel="00000000" w:rsidP="00000000" w:rsidRDefault="00000000" w:rsidRPr="00000000" w14:paraId="0000001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THONSON, Maria A.; RIBEIRO, João F. </w:t>
      </w:r>
      <w:r w:rsidDel="00000000" w:rsidR="00000000" w:rsidRPr="00000000">
        <w:rPr>
          <w:b w:val="1"/>
          <w:sz w:val="22"/>
          <w:szCs w:val="22"/>
          <w:rtl w:val="0"/>
        </w:rPr>
        <w:t xml:space="preserve">Experiências de quase morte: perspectivas neurocientíficas e implicações clínicas.</w:t>
      </w:r>
      <w:r w:rsidDel="00000000" w:rsidR="00000000" w:rsidRPr="00000000">
        <w:rPr>
          <w:sz w:val="22"/>
          <w:szCs w:val="22"/>
          <w:rtl w:val="0"/>
        </w:rPr>
        <w:t xml:space="preserve"> Revista Brasileira de Psicologia da Saúde, São Paulo, v. 9, n. 2, p. 112–124, 2017.</w:t>
      </w:r>
    </w:p>
    <w:p w:rsidR="00000000" w:rsidDel="00000000" w:rsidP="00000000" w:rsidRDefault="00000000" w:rsidRPr="00000000" w14:paraId="0000001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8419" w:orient="portrait"/>
      <w:pgMar w:bottom="567" w:top="567" w:left="567" w:right="567" w:header="28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6705.0" w:type="dxa"/>
      <w:jc w:val="left"/>
      <w:tblLayout w:type="fixed"/>
      <w:tblLook w:val="0600"/>
    </w:tblPr>
    <w:tblGrid>
      <w:gridCol w:w="2235"/>
      <w:gridCol w:w="2235"/>
      <w:gridCol w:w="2235"/>
      <w:tblGridChange w:id="0">
        <w:tblGrid>
          <w:gridCol w:w="2235"/>
          <w:gridCol w:w="2235"/>
          <w:gridCol w:w="22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4678" l="0" r="0" t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