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7B5D8" w14:textId="77777777" w:rsidR="00AE79E4" w:rsidRDefault="00000000">
      <w:r>
        <w:rPr>
          <w:noProof/>
        </w:rPr>
        <w:drawing>
          <wp:inline distT="0" distB="0" distL="0" distR="0" wp14:anchorId="26C3D52B" wp14:editId="41D59648">
            <wp:extent cx="5400040" cy="135001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74F0E9" w14:textId="77777777" w:rsidR="00CB4A5F" w:rsidRDefault="00CB4A5F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B819E6" w14:textId="732D7F2E" w:rsidR="00AE79E4" w:rsidRPr="00CB4A5F" w:rsidRDefault="00F370C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b/>
          <w:sz w:val="24"/>
          <w:szCs w:val="24"/>
        </w:rPr>
        <w:t>CONSELHO DE CLASSE, COLEGIADO E CAIXA ESCOLAR: PRÁTICAS DE GESTAO DEMOCRÁTICA NA FORMAÇÃO INICIAL DOCENTE</w:t>
      </w:r>
    </w:p>
    <w:p w14:paraId="4BC6851D" w14:textId="77777777" w:rsidR="00AE79E4" w:rsidRPr="00CB4A5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9ED8D58" w14:textId="77777777" w:rsidR="00AE79E4" w:rsidRPr="00CB4A5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sz w:val="24"/>
          <w:szCs w:val="24"/>
        </w:rPr>
        <w:t>Karen Mendes Pereira</w:t>
      </w:r>
    </w:p>
    <w:p w14:paraId="3A8396B5" w14:textId="2DFED1FC" w:rsidR="00AE79E4" w:rsidRPr="00CB4A5F" w:rsidRDefault="004821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CB4A5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karenmendespereira32@gmail.com</w:t>
        </w:r>
      </w:hyperlink>
    </w:p>
    <w:p w14:paraId="5FFD44B8" w14:textId="5DE3C397" w:rsidR="004821F0" w:rsidRPr="00CB4A5F" w:rsidRDefault="004821F0" w:rsidP="004821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sz w:val="24"/>
          <w:szCs w:val="24"/>
        </w:rPr>
        <w:t xml:space="preserve">Acadêmica </w:t>
      </w:r>
      <w:proofErr w:type="spellStart"/>
      <w:r w:rsidRPr="00CB4A5F"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</w:p>
    <w:p w14:paraId="771810C6" w14:textId="77777777" w:rsidR="004821F0" w:rsidRPr="00CB4A5F" w:rsidRDefault="004821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5397771" w14:textId="77777777" w:rsidR="00AE79E4" w:rsidRPr="00CB4A5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sz w:val="24"/>
          <w:szCs w:val="24"/>
        </w:rPr>
        <w:t>Cleide José Lourenço Queiroz</w:t>
      </w:r>
    </w:p>
    <w:p w14:paraId="1319D770" w14:textId="77777777" w:rsidR="00AE79E4" w:rsidRPr="00CB4A5F" w:rsidRDefault="00AE79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hyperlink r:id="rId7">
        <w:r w:rsidRPr="00CB4A5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cleidejlourenco17@gmail.com</w:t>
        </w:r>
      </w:hyperlink>
    </w:p>
    <w:p w14:paraId="50E8DB41" w14:textId="5D99A378" w:rsidR="004821F0" w:rsidRPr="00CB4A5F" w:rsidRDefault="004821F0" w:rsidP="004821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sz w:val="24"/>
          <w:szCs w:val="24"/>
        </w:rPr>
        <w:t xml:space="preserve">Acadêmica </w:t>
      </w:r>
      <w:proofErr w:type="spellStart"/>
      <w:r w:rsidRPr="00CB4A5F"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</w:p>
    <w:p w14:paraId="1098CC78" w14:textId="77777777" w:rsidR="004821F0" w:rsidRPr="00CB4A5F" w:rsidRDefault="004821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25FA064" w14:textId="4E8205FE" w:rsidR="004821F0" w:rsidRPr="00CB4A5F" w:rsidRDefault="00000000" w:rsidP="004821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sz w:val="24"/>
          <w:szCs w:val="24"/>
        </w:rPr>
        <w:t>Maria Fernanda Batista dos Santo</w:t>
      </w:r>
      <w:r w:rsidR="004821F0" w:rsidRPr="00CB4A5F"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17E6C6EA" w14:textId="36F5E731" w:rsidR="00AE79E4" w:rsidRPr="00CB4A5F" w:rsidRDefault="004821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CB4A5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Mfernandasantos1803@gmail.com</w:t>
        </w:r>
      </w:hyperlink>
    </w:p>
    <w:p w14:paraId="097403DE" w14:textId="7A62F922" w:rsidR="004821F0" w:rsidRPr="00CB4A5F" w:rsidRDefault="004821F0" w:rsidP="004821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sz w:val="24"/>
          <w:szCs w:val="24"/>
        </w:rPr>
        <w:t xml:space="preserve">Acadêmica </w:t>
      </w:r>
      <w:proofErr w:type="spellStart"/>
      <w:r w:rsidRPr="00CB4A5F"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</w:p>
    <w:p w14:paraId="69B10695" w14:textId="77777777" w:rsidR="004821F0" w:rsidRPr="00CB4A5F" w:rsidRDefault="004821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FD32E6A" w14:textId="11953975" w:rsidR="004821F0" w:rsidRPr="00CB4A5F" w:rsidRDefault="004821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sz w:val="24"/>
          <w:szCs w:val="24"/>
        </w:rPr>
        <w:t>Regina Coele Cordeiro</w:t>
      </w:r>
    </w:p>
    <w:p w14:paraId="73035548" w14:textId="34C0941E" w:rsidR="004821F0" w:rsidRPr="00CB4A5F" w:rsidRDefault="004821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Pr="00CB4A5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Reginacoele2016@gmail.com</w:t>
        </w:r>
      </w:hyperlink>
    </w:p>
    <w:p w14:paraId="7B9804A8" w14:textId="7655F0D0" w:rsidR="004821F0" w:rsidRPr="00CB4A5F" w:rsidRDefault="004821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sz w:val="24"/>
          <w:szCs w:val="24"/>
        </w:rPr>
        <w:t xml:space="preserve">Professora </w:t>
      </w:r>
      <w:proofErr w:type="spellStart"/>
      <w:r w:rsidRPr="00CB4A5F"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</w:p>
    <w:p w14:paraId="721958C7" w14:textId="77777777" w:rsidR="004821F0" w:rsidRPr="00CB4A5F" w:rsidRDefault="004821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97E21ED" w14:textId="77777777" w:rsidR="00CB4A5F" w:rsidRPr="00CB4A5F" w:rsidRDefault="00000000" w:rsidP="00CB4A5F">
      <w:pPr>
        <w:keepLines/>
        <w:widowControl w:val="0"/>
        <w:spacing w:after="0" w:line="240" w:lineRule="auto"/>
        <w:ind w:left="720" w:hanging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b/>
          <w:sz w:val="24"/>
          <w:szCs w:val="24"/>
        </w:rPr>
        <w:t xml:space="preserve"> Eixo: </w:t>
      </w:r>
      <w:proofErr w:type="gramStart"/>
      <w:r w:rsidRPr="00CB4A5F">
        <w:rPr>
          <w:rFonts w:ascii="Times New Roman" w:eastAsia="Times New Roman" w:hAnsi="Times New Roman" w:cs="Times New Roman"/>
          <w:sz w:val="24"/>
          <w:szCs w:val="24"/>
        </w:rPr>
        <w:t>Políticas  Públicas</w:t>
      </w:r>
      <w:proofErr w:type="gramEnd"/>
      <w:r w:rsidRPr="00CB4A5F">
        <w:rPr>
          <w:rFonts w:ascii="Times New Roman" w:eastAsia="Times New Roman" w:hAnsi="Times New Roman" w:cs="Times New Roman"/>
          <w:sz w:val="24"/>
          <w:szCs w:val="24"/>
        </w:rPr>
        <w:t xml:space="preserve"> e Gestão Educacional na Perspectiva Inclusiva</w:t>
      </w:r>
    </w:p>
    <w:p w14:paraId="716F8B07" w14:textId="7D993473" w:rsidR="00AE79E4" w:rsidRPr="00CB4A5F" w:rsidRDefault="00000000" w:rsidP="00CB4A5F">
      <w:pPr>
        <w:keepLines/>
        <w:widowControl w:val="0"/>
        <w:spacing w:after="0" w:line="240" w:lineRule="auto"/>
        <w:ind w:left="720" w:hanging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b/>
          <w:sz w:val="24"/>
          <w:szCs w:val="24"/>
        </w:rPr>
        <w:t xml:space="preserve">Palavras-chave: </w:t>
      </w:r>
      <w:r w:rsidRPr="00CB4A5F">
        <w:rPr>
          <w:rFonts w:ascii="Times New Roman" w:eastAsia="Times New Roman" w:hAnsi="Times New Roman" w:cs="Times New Roman"/>
          <w:sz w:val="24"/>
          <w:szCs w:val="24"/>
        </w:rPr>
        <w:t>Caixa escolar</w:t>
      </w:r>
      <w:r w:rsidR="00F370C7" w:rsidRPr="00CB4A5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CB4A5F">
        <w:rPr>
          <w:rFonts w:ascii="Times New Roman" w:eastAsia="Times New Roman" w:hAnsi="Times New Roman" w:cs="Times New Roman"/>
          <w:sz w:val="24"/>
          <w:szCs w:val="24"/>
        </w:rPr>
        <w:t>Colegiado</w:t>
      </w:r>
      <w:r w:rsidR="00F370C7" w:rsidRPr="00CB4A5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CB4A5F">
        <w:rPr>
          <w:rFonts w:ascii="Times New Roman" w:eastAsia="Times New Roman" w:hAnsi="Times New Roman" w:cs="Times New Roman"/>
          <w:sz w:val="24"/>
          <w:szCs w:val="24"/>
        </w:rPr>
        <w:t>Conselho de Classe</w:t>
      </w:r>
      <w:r w:rsidR="00F370C7" w:rsidRPr="00CB4A5F">
        <w:rPr>
          <w:rFonts w:ascii="Times New Roman" w:eastAsia="Times New Roman" w:hAnsi="Times New Roman" w:cs="Times New Roman"/>
          <w:sz w:val="24"/>
          <w:szCs w:val="24"/>
        </w:rPr>
        <w:t>; Mesa-redonda</w:t>
      </w:r>
    </w:p>
    <w:p w14:paraId="5F356F6C" w14:textId="77777777" w:rsidR="00AE79E4" w:rsidRPr="00CB4A5F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006105" w14:textId="77777777" w:rsidR="00AE79E4" w:rsidRPr="00CB4A5F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52535CAA" w14:textId="234DCE07" w:rsidR="00196436" w:rsidRPr="00CB4A5F" w:rsidRDefault="00196436" w:rsidP="00F370C7">
      <w:pPr>
        <w:pStyle w:val="NormalWeb"/>
        <w:spacing w:before="0" w:beforeAutospacing="0" w:after="0" w:afterAutospacing="0"/>
        <w:ind w:firstLine="709"/>
        <w:jc w:val="both"/>
      </w:pPr>
      <w:r w:rsidRPr="00CB4A5F">
        <w:t>O presente trabalho tem como objetivo relatar a experiência vivenciada durante a mesa</w:t>
      </w:r>
      <w:r w:rsidR="00F370C7" w:rsidRPr="00CB4A5F">
        <w:t>-</w:t>
      </w:r>
      <w:r w:rsidRPr="00CB4A5F">
        <w:t xml:space="preserve">redonda sobre </w:t>
      </w:r>
      <w:r w:rsidRPr="00CB4A5F">
        <w:rPr>
          <w:rStyle w:val="Forte"/>
          <w:b w:val="0"/>
          <w:bCs w:val="0"/>
        </w:rPr>
        <w:t>Caixa Escolar, Colegiado e Conselho de Classe</w:t>
      </w:r>
      <w:r w:rsidRPr="00CB4A5F">
        <w:t xml:space="preserve">, organizada pelo 6º período do curso de Pedagogia do campus de Montes Claros. O evento contou com a participação de uma gestora pedagógica da educação básica, que compartilhou sua trajetória junto ao Conselho de Classe, e de uma profissional atuante em uma escola estadual de Guaraciama, com experiência no funcionamento do Colegiado </w:t>
      </w:r>
      <w:proofErr w:type="gramStart"/>
      <w:r w:rsidRPr="00CB4A5F">
        <w:t>e  d</w:t>
      </w:r>
      <w:r w:rsidR="00871D5F" w:rsidRPr="00CB4A5F">
        <w:t>a</w:t>
      </w:r>
      <w:proofErr w:type="gramEnd"/>
      <w:r w:rsidRPr="00CB4A5F">
        <w:t xml:space="preserve"> Caixa Escolar. A mediação foi realizada por uma professora da universidade, que sugeriu a realização do debate com o intuito de enriquecer a formação acadêmica dos estudantes em um tema fundamental para a compreensão da gestão escolar democrática, contribuindo para ampliar o conhecimento sobre sua relevância e funcionamento. Toda a turma do 6º período se organizou para a efetivação do diálogo, que se mostrou bastante proveitoso. Para ampliar ainda mais a troca de saberes, foi convidado também o 2º período de Pedagogia, que participou ativamente da discussão. Dessa forma, ao unir a perspectiva das convidadas com a visão dos organizadores, busca-se relatar a experiência acadêmica proporcionada pelo evento.</w:t>
      </w:r>
    </w:p>
    <w:p w14:paraId="15384655" w14:textId="77777777" w:rsidR="00F370C7" w:rsidRPr="00CB4A5F" w:rsidRDefault="00F370C7" w:rsidP="00F370C7">
      <w:pPr>
        <w:pStyle w:val="NormalWeb"/>
        <w:spacing w:before="0" w:beforeAutospacing="0" w:after="0" w:afterAutospacing="0"/>
        <w:jc w:val="both"/>
      </w:pPr>
    </w:p>
    <w:p w14:paraId="5F738D5A" w14:textId="77777777" w:rsidR="00AE79E4" w:rsidRPr="00CB4A5F" w:rsidRDefault="00000000" w:rsidP="00F370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Fundamentos Teóricos</w:t>
      </w:r>
    </w:p>
    <w:p w14:paraId="7EA795BA" w14:textId="77777777" w:rsidR="00F370C7" w:rsidRPr="00CB4A5F" w:rsidRDefault="004019CA" w:rsidP="00F370C7">
      <w:pPr>
        <w:pStyle w:val="NormalWeb"/>
        <w:spacing w:before="0" w:beforeAutospacing="0" w:after="0" w:afterAutospacing="0"/>
        <w:ind w:firstLine="709"/>
        <w:jc w:val="both"/>
      </w:pPr>
      <w:r w:rsidRPr="00CB4A5F">
        <w:t xml:space="preserve">A gestão escolar democrática é reconhecida como essencial para a qualidade da educação, pois promove a participação efetiva da comunidade no processo decisório e favorece a transparência das ações pedagógicas e administrativas. Essa perspectiva busca consolidar a escola como espaço de diálogo, corresponsabilidade e inclusão. Nesse contexto, órgãos como o </w:t>
      </w:r>
      <w:r w:rsidRPr="00CB4A5F">
        <w:rPr>
          <w:rStyle w:val="Forte"/>
          <w:b w:val="0"/>
          <w:bCs w:val="0"/>
        </w:rPr>
        <w:t>Conselho de Classe</w:t>
      </w:r>
      <w:r w:rsidRPr="00CB4A5F">
        <w:rPr>
          <w:b/>
          <w:bCs/>
        </w:rPr>
        <w:t>,</w:t>
      </w:r>
      <w:r w:rsidRPr="00CB4A5F">
        <w:t xml:space="preserve"> o </w:t>
      </w:r>
      <w:r w:rsidRPr="00CB4A5F">
        <w:rPr>
          <w:rStyle w:val="Forte"/>
          <w:b w:val="0"/>
          <w:bCs w:val="0"/>
        </w:rPr>
        <w:t>Colegiado Escolar</w:t>
      </w:r>
      <w:r w:rsidRPr="00CB4A5F">
        <w:t xml:space="preserve"> e a </w:t>
      </w:r>
      <w:r w:rsidRPr="00CB4A5F">
        <w:rPr>
          <w:rStyle w:val="Forte"/>
          <w:b w:val="0"/>
          <w:bCs w:val="0"/>
        </w:rPr>
        <w:t>Caixa Escolar</w:t>
      </w:r>
      <w:r w:rsidRPr="00CB4A5F">
        <w:rPr>
          <w:b/>
          <w:bCs/>
        </w:rPr>
        <w:t xml:space="preserve"> </w:t>
      </w:r>
      <w:r w:rsidRPr="00CB4A5F">
        <w:t>constituem instâncias fundamentais para garantir a participação coletiva.</w:t>
      </w:r>
    </w:p>
    <w:p w14:paraId="0B3C8577" w14:textId="77777777" w:rsidR="00F370C7" w:rsidRPr="00CB4A5F" w:rsidRDefault="004019CA" w:rsidP="00F370C7">
      <w:pPr>
        <w:pStyle w:val="NormalWeb"/>
        <w:spacing w:before="0" w:beforeAutospacing="0" w:after="0" w:afterAutospacing="0"/>
        <w:ind w:firstLine="709"/>
        <w:jc w:val="both"/>
      </w:pPr>
      <w:r w:rsidRPr="00CB4A5F">
        <w:t>O Conselho de Classe, por exemplo, vai além da análise de notas e desempenhos, configurando-se como um espaço de reflexão sobre o desenvolvimento integral dos estudantes. A participação das famílias, associada ao trabalho da coordenação pedagógica, contribui para fortalecer a confiança e o vínculo escola-comunidade. Nessa perspectiva, Dalben (2004, p. 59) enfatiza que “um novo Conselho de Classe só é possível de ser efetivado quando os sujeitos que o integram apoderam-se, conscientemente, dele, colocando-o a serviço de seus propósitos, articulando-o com um Projeto Político Pedagógico comum”.</w:t>
      </w:r>
    </w:p>
    <w:p w14:paraId="6AC7D3B7" w14:textId="77777777" w:rsidR="00F370C7" w:rsidRPr="00CB4A5F" w:rsidRDefault="004019CA" w:rsidP="00F370C7">
      <w:pPr>
        <w:pStyle w:val="NormalWeb"/>
        <w:spacing w:before="0" w:beforeAutospacing="0" w:after="0" w:afterAutospacing="0"/>
        <w:ind w:firstLine="709"/>
        <w:jc w:val="both"/>
      </w:pPr>
      <w:r w:rsidRPr="00CB4A5F">
        <w:t>Já o Colegiado Escolar desempenha função deliberativa e consultiva, apoiando a gestão tanto nas dimensões pedagógicas quanto nas financeiras, de acordo com as normativas da Secretaria de Educação.</w:t>
      </w:r>
    </w:p>
    <w:p w14:paraId="31045226" w14:textId="77777777" w:rsidR="00D36317" w:rsidRPr="00CB4A5F" w:rsidRDefault="004019CA" w:rsidP="00D36317">
      <w:pPr>
        <w:pStyle w:val="NormalWeb"/>
        <w:spacing w:before="0" w:beforeAutospacing="0" w:after="0" w:afterAutospacing="0"/>
        <w:ind w:firstLine="709"/>
        <w:jc w:val="both"/>
      </w:pPr>
      <w:r w:rsidRPr="00CB4A5F">
        <w:t xml:space="preserve">A Caixa Escolar, por sua vez, é uma associação civil de direito privado, responsável pela administração dos recursos financeiros destinados às unidades escolares. No âmbito federal, a </w:t>
      </w:r>
      <w:r w:rsidRPr="00CB4A5F">
        <w:rPr>
          <w:rStyle w:val="Forte"/>
          <w:b w:val="0"/>
          <w:bCs w:val="0"/>
        </w:rPr>
        <w:t>Lei nº 11.947/2009</w:t>
      </w:r>
      <w:r w:rsidRPr="00CB4A5F">
        <w:t xml:space="preserve"> estabelece o Programa Dinheiro Direto na Escola (PDDE), que reconhece as escolas como unidades executoras e define a aplicação dos recursos para manutenção e melhoria da infraestrutura e das práticas pedagógicas. A regulamentação é detalhada pela </w:t>
      </w:r>
      <w:r w:rsidRPr="00CB4A5F">
        <w:rPr>
          <w:rStyle w:val="Forte"/>
          <w:b w:val="0"/>
          <w:bCs w:val="0"/>
        </w:rPr>
        <w:t>Resolução FNDE nº 15/2021</w:t>
      </w:r>
      <w:r w:rsidRPr="00CB4A5F">
        <w:t>, que orienta sobre apoio técnico, fiscalização e prestação de contas.</w:t>
      </w:r>
    </w:p>
    <w:p w14:paraId="6153C568" w14:textId="3BF8706A" w:rsidR="004019CA" w:rsidRPr="00CB4A5F" w:rsidRDefault="004019CA" w:rsidP="00D36317">
      <w:pPr>
        <w:pStyle w:val="NormalWeb"/>
        <w:spacing w:before="0" w:beforeAutospacing="0" w:after="0" w:afterAutospacing="0"/>
        <w:ind w:firstLine="709"/>
        <w:jc w:val="both"/>
      </w:pPr>
      <w:r w:rsidRPr="00CB4A5F">
        <w:t xml:space="preserve">Em Minas Gerais, a organização e funcionamento das Caixas Escolares estão disciplinados pelo </w:t>
      </w:r>
      <w:r w:rsidRPr="00CB4A5F">
        <w:rPr>
          <w:rStyle w:val="Forte"/>
          <w:b w:val="0"/>
          <w:bCs w:val="0"/>
        </w:rPr>
        <w:t>Decreto Estadual nº 45.085/2009</w:t>
      </w:r>
      <w:r w:rsidRPr="00CB4A5F">
        <w:rPr>
          <w:b/>
          <w:bCs/>
        </w:rPr>
        <w:t>,</w:t>
      </w:r>
      <w:r w:rsidRPr="00CB4A5F">
        <w:t xml:space="preserve"> </w:t>
      </w:r>
      <w:proofErr w:type="gramStart"/>
      <w:r w:rsidRPr="00CB4A5F">
        <w:t xml:space="preserve">regulamentado </w:t>
      </w:r>
      <w:r w:rsidR="006557FD" w:rsidRPr="00CB4A5F">
        <w:t xml:space="preserve"> atualmente</w:t>
      </w:r>
      <w:proofErr w:type="gramEnd"/>
      <w:r w:rsidR="006557FD" w:rsidRPr="00CB4A5F">
        <w:t xml:space="preserve"> </w:t>
      </w:r>
      <w:r w:rsidRPr="00CB4A5F">
        <w:t xml:space="preserve">pela </w:t>
      </w:r>
      <w:r w:rsidRPr="00CB4A5F">
        <w:rPr>
          <w:rStyle w:val="Forte"/>
          <w:b w:val="0"/>
          <w:bCs w:val="0"/>
        </w:rPr>
        <w:t xml:space="preserve">Resolução SEE/MG </w:t>
      </w:r>
      <w:r w:rsidRPr="00CB4A5F">
        <w:rPr>
          <w:rStyle w:val="Forte"/>
          <w:b w:val="0"/>
          <w:bCs w:val="0"/>
          <w:color w:val="000000" w:themeColor="text1"/>
        </w:rPr>
        <w:t xml:space="preserve">nº </w:t>
      </w:r>
      <w:r w:rsidR="006557FD" w:rsidRPr="00CB4A5F">
        <w:rPr>
          <w:rStyle w:val="Forte"/>
          <w:b w:val="0"/>
          <w:bCs w:val="0"/>
          <w:color w:val="000000" w:themeColor="text1"/>
        </w:rPr>
        <w:t>5.131/2025</w:t>
      </w:r>
      <w:r w:rsidRPr="00CB4A5F">
        <w:rPr>
          <w:color w:val="000000" w:themeColor="text1"/>
        </w:rPr>
        <w:t xml:space="preserve">, </w:t>
      </w:r>
      <w:r w:rsidR="006557FD" w:rsidRPr="00CB4A5F">
        <w:t>que</w:t>
      </w:r>
      <w:r w:rsidRPr="00CB4A5F">
        <w:t xml:space="preserve"> define procedimentos para transferência, utilização e prestação de contas dos recursos. Essa base normativa assegura maior transparência, corresponsabilidade e fortalecimento da gestão democrática nas escolas.</w:t>
      </w:r>
    </w:p>
    <w:p w14:paraId="04EC2CE5" w14:textId="77777777" w:rsidR="00AE79E4" w:rsidRPr="00CB4A5F" w:rsidRDefault="00AE79E4" w:rsidP="00F37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82F307" w14:textId="77777777" w:rsidR="00AE79E4" w:rsidRPr="00CB4A5F" w:rsidRDefault="00000000" w:rsidP="00F370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b/>
          <w:sz w:val="24"/>
          <w:szCs w:val="24"/>
        </w:rPr>
        <w:t>Apresentação da experiência</w:t>
      </w:r>
    </w:p>
    <w:p w14:paraId="07939583" w14:textId="77777777" w:rsidR="00D36317" w:rsidRPr="00CB4A5F" w:rsidRDefault="004019CA" w:rsidP="00D36317">
      <w:pPr>
        <w:pStyle w:val="NormalWeb"/>
        <w:spacing w:before="0" w:beforeAutospacing="0" w:after="0" w:afterAutospacing="0"/>
        <w:ind w:firstLine="709"/>
        <w:jc w:val="both"/>
      </w:pPr>
      <w:r w:rsidRPr="00CB4A5F">
        <w:t>A experiência relatada refere-se à realização de uma mesa-redonda voltada para estudantes universitários, cujo propósito foi discutir a importância da gestão democrática no espaço escolar a partir do funcionamento do Conselho de Classe, do Colegiado Escolar e da Caixa Escolar.</w:t>
      </w:r>
    </w:p>
    <w:p w14:paraId="0704E5A6" w14:textId="77777777" w:rsidR="00D36317" w:rsidRPr="00CB4A5F" w:rsidRDefault="004019CA" w:rsidP="00D36317">
      <w:pPr>
        <w:pStyle w:val="NormalWeb"/>
        <w:spacing w:before="0" w:beforeAutospacing="0" w:after="0" w:afterAutospacing="0"/>
        <w:ind w:firstLine="709"/>
        <w:jc w:val="both"/>
      </w:pPr>
      <w:r w:rsidRPr="00CB4A5F">
        <w:t>Na ocasião, profissionais da educação básica e da gestão escolar compartilharam vivências práticas, abordando os desafios e possibilidades do trabalho nesses órgãos colegiados. A mediação foi realizada por uma docente da universidade, que incentivou o debate com vistas a articular teoria e prática na formação inicial dos pedagogos.</w:t>
      </w:r>
    </w:p>
    <w:p w14:paraId="74A8B8A8" w14:textId="55DFD540" w:rsidR="004019CA" w:rsidRPr="00CB4A5F" w:rsidRDefault="004019CA" w:rsidP="00D36317">
      <w:pPr>
        <w:pStyle w:val="NormalWeb"/>
        <w:spacing w:before="0" w:beforeAutospacing="0" w:after="0" w:afterAutospacing="0"/>
        <w:ind w:firstLine="709"/>
        <w:jc w:val="both"/>
      </w:pPr>
      <w:r w:rsidRPr="00CB4A5F">
        <w:t>A atividade permitiu que os acadêmicos compreendessem como a atuação integrada desses órgãos fortalece a gestão participativa, possibilitando maior envolvimento da comunidade escolar e contribuindo para a construção de uma escola mais inclusiva e democrática.</w:t>
      </w:r>
    </w:p>
    <w:p w14:paraId="07AB7166" w14:textId="77777777" w:rsidR="00D36317" w:rsidRPr="00CB4A5F" w:rsidRDefault="00D36317" w:rsidP="00D36317">
      <w:pPr>
        <w:pStyle w:val="NormalWeb"/>
        <w:spacing w:before="0" w:beforeAutospacing="0" w:after="0" w:afterAutospacing="0"/>
        <w:ind w:firstLine="709"/>
        <w:jc w:val="both"/>
      </w:pPr>
    </w:p>
    <w:p w14:paraId="28F1D20A" w14:textId="77777777" w:rsidR="00AE79E4" w:rsidRPr="00CB4A5F" w:rsidRDefault="00000000" w:rsidP="00F370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b/>
          <w:sz w:val="24"/>
          <w:szCs w:val="24"/>
        </w:rPr>
        <w:t>Análise parcial dos resultados</w:t>
      </w:r>
    </w:p>
    <w:p w14:paraId="7D869D7B" w14:textId="77777777" w:rsidR="00D36317" w:rsidRPr="00CB4A5F" w:rsidRDefault="004019CA" w:rsidP="00D36317">
      <w:pPr>
        <w:pStyle w:val="NormalWeb"/>
        <w:spacing w:before="0" w:beforeAutospacing="0" w:after="0" w:afterAutospacing="0"/>
        <w:ind w:firstLine="709"/>
        <w:jc w:val="both"/>
      </w:pPr>
      <w:r w:rsidRPr="00CB4A5F">
        <w:t xml:space="preserve">A mesa-redonda apresentou impactos significativos para a formação acadêmica, uma vez que promoveu a compreensão de que os diferentes órgãos da gestão escolar </w:t>
      </w:r>
      <w:r w:rsidR="00D36317" w:rsidRPr="00CB4A5F">
        <w:t>-</w:t>
      </w:r>
      <w:r w:rsidRPr="00CB4A5F">
        <w:t xml:space="preserve"> Conselho de Classe, Colegiado Escolar e Caixa Escolar, embora possuam funções distintas, atuam de forma interdependente no fortalecimento da instituição educativa.</w:t>
      </w:r>
    </w:p>
    <w:p w14:paraId="48B22CC6" w14:textId="7F84252B" w:rsidR="004019CA" w:rsidRPr="00CB4A5F" w:rsidRDefault="004019CA" w:rsidP="00D36317">
      <w:pPr>
        <w:pStyle w:val="NormalWeb"/>
        <w:spacing w:before="0" w:beforeAutospacing="0" w:after="0" w:afterAutospacing="0"/>
        <w:ind w:firstLine="709"/>
        <w:jc w:val="both"/>
      </w:pPr>
      <w:r w:rsidRPr="00CB4A5F">
        <w:lastRenderedPageBreak/>
        <w:t xml:space="preserve">O envolvimento ativo do público evidenciou o interesse dos </w:t>
      </w:r>
      <w:proofErr w:type="gramStart"/>
      <w:r w:rsidR="00D36317" w:rsidRPr="00CB4A5F">
        <w:t xml:space="preserve">acadêmicos </w:t>
      </w:r>
      <w:r w:rsidRPr="00CB4A5F">
        <w:t xml:space="preserve"> em</w:t>
      </w:r>
      <w:proofErr w:type="gramEnd"/>
      <w:r w:rsidRPr="00CB4A5F">
        <w:t xml:space="preserve"> compreender os mecanismos de participação democrática na escola. As falas destacaram a importância da transparência na tomada de decisões e da corresponsabilidade no uso dos recursos, ressaltando que a gestão democrática favorece um ambiente de cooperação e confiança. Esses aspectos foram apontados como fundamentais para o êxito das práticas pedagógicas e para a valorização da comunidade escolar como sujeito do processo educativo.</w:t>
      </w:r>
    </w:p>
    <w:p w14:paraId="1BF245C6" w14:textId="77777777" w:rsidR="00D36317" w:rsidRPr="00CB4A5F" w:rsidRDefault="00D36317" w:rsidP="00D36317">
      <w:pPr>
        <w:pStyle w:val="NormalWeb"/>
        <w:spacing w:before="0" w:beforeAutospacing="0" w:after="0" w:afterAutospacing="0"/>
        <w:ind w:firstLine="709"/>
        <w:jc w:val="both"/>
      </w:pPr>
    </w:p>
    <w:p w14:paraId="3EB06945" w14:textId="77777777" w:rsidR="00AE79E4" w:rsidRPr="00CB4A5F" w:rsidRDefault="00000000" w:rsidP="00F370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b/>
          <w:sz w:val="24"/>
          <w:szCs w:val="24"/>
        </w:rPr>
        <w:t xml:space="preserve">Conclusões </w:t>
      </w:r>
    </w:p>
    <w:p w14:paraId="5E97FD49" w14:textId="77777777" w:rsidR="00D36317" w:rsidRPr="00CB4A5F" w:rsidRDefault="004019CA" w:rsidP="00D36317">
      <w:pPr>
        <w:pStyle w:val="NormalWeb"/>
        <w:spacing w:before="0" w:beforeAutospacing="0" w:after="0" w:afterAutospacing="0"/>
        <w:ind w:firstLine="709"/>
        <w:jc w:val="both"/>
      </w:pPr>
      <w:r w:rsidRPr="00CB4A5F">
        <w:t>A experiência da mesa-redonda reafirmou a relevância de discutir a gestão escolar democrática no contexto da formação inicial de professores, destacando que a teoria se torna mais significativa quando articulada à prática.</w:t>
      </w:r>
    </w:p>
    <w:p w14:paraId="7809D110" w14:textId="199E07A5" w:rsidR="004019CA" w:rsidRPr="00CB4A5F" w:rsidRDefault="004019CA" w:rsidP="00D36317">
      <w:pPr>
        <w:pStyle w:val="NormalWeb"/>
        <w:spacing w:before="0" w:beforeAutospacing="0" w:after="0" w:afterAutospacing="0"/>
        <w:ind w:firstLine="709"/>
        <w:jc w:val="both"/>
      </w:pPr>
      <w:r w:rsidRPr="00CB4A5F">
        <w:t>Constatou-se que o trabalho conjunto do Conselho de Classe, do Colegiado Escolar e da Caixa Escolar é fundamental para assegurar uma gestão transparente, participativa e inclusiva. Esses órgãos, ao promoverem o diálogo e o envolvimento da comunidade escolar, contribuem para fortalecer a confiança entre seus membros e para a construção de um ambiente educativo mais democrático e comprometido com o desenvolvimento integral dos estudantes.</w:t>
      </w:r>
    </w:p>
    <w:p w14:paraId="3C437AC7" w14:textId="77777777" w:rsidR="00D36317" w:rsidRPr="00CB4A5F" w:rsidRDefault="00D36317" w:rsidP="00D36317">
      <w:pPr>
        <w:pStyle w:val="NormalWeb"/>
        <w:spacing w:before="0" w:beforeAutospacing="0" w:after="0" w:afterAutospacing="0"/>
        <w:ind w:firstLine="709"/>
        <w:jc w:val="both"/>
      </w:pPr>
    </w:p>
    <w:p w14:paraId="2D485F0C" w14:textId="77777777" w:rsidR="00AE79E4" w:rsidRPr="00CB4A5F" w:rsidRDefault="00000000" w:rsidP="00CB4A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4A5F"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007220EF" w14:textId="77777777" w:rsidR="00D36317" w:rsidRPr="00CB4A5F" w:rsidRDefault="00D36317" w:rsidP="00CB4A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E96394" w14:textId="77777777" w:rsidR="004019CA" w:rsidRPr="00CB4A5F" w:rsidRDefault="004019CA" w:rsidP="00CB4A5F">
      <w:pPr>
        <w:pStyle w:val="NormalWeb"/>
        <w:spacing w:before="0" w:beforeAutospacing="0" w:after="0" w:afterAutospacing="0"/>
      </w:pPr>
      <w:r w:rsidRPr="00CB4A5F">
        <w:t xml:space="preserve">BRASIL. Fundo Nacional de Desenvolvimento da Educação (FNDE). </w:t>
      </w:r>
      <w:r w:rsidRPr="00CB4A5F">
        <w:rPr>
          <w:b/>
          <w:bCs/>
        </w:rPr>
        <w:t>Resolução nº 15, de 16 de setembro de 2021.</w:t>
      </w:r>
      <w:r w:rsidRPr="00CB4A5F">
        <w:t xml:space="preserve"> Estabelece orientações para apoio técnico e financeiro, fiscalização e monitoramento na execução do Programa Dinheiro Direto na Escola – PDDE. Diário Oficial da União, Brasília, DF, 17 set. 2021. Disponível em: </w:t>
      </w:r>
      <w:hyperlink r:id="rId10" w:tgtFrame="_new" w:history="1">
        <w:r w:rsidRPr="00CB4A5F">
          <w:rPr>
            <w:rStyle w:val="Hyperlink"/>
          </w:rPr>
          <w:t>https://www.gov.br/fnde/pt-br/acesso-a-informacao/legislacao/resolucoes/2021/resolucao-no-15-de-16-de-setembro-de-2021</w:t>
        </w:r>
      </w:hyperlink>
      <w:r w:rsidRPr="00CB4A5F">
        <w:t>. Acesso em: 15 set. 2025.</w:t>
      </w:r>
    </w:p>
    <w:p w14:paraId="2B63E84A" w14:textId="77777777" w:rsidR="00CB4A5F" w:rsidRPr="00CB4A5F" w:rsidRDefault="00CB4A5F" w:rsidP="00CB4A5F">
      <w:pPr>
        <w:pStyle w:val="NormalWeb"/>
        <w:spacing w:before="0" w:beforeAutospacing="0" w:after="0" w:afterAutospacing="0"/>
      </w:pPr>
    </w:p>
    <w:p w14:paraId="2CB61FE5" w14:textId="6624C344" w:rsidR="00CB4A5F" w:rsidRPr="00CB4A5F" w:rsidRDefault="00CB4A5F" w:rsidP="00CB4A5F">
      <w:pPr>
        <w:pStyle w:val="NormalWeb"/>
        <w:spacing w:before="0" w:beforeAutospacing="0" w:after="0" w:afterAutospacing="0"/>
      </w:pPr>
      <w:r w:rsidRPr="00CB4A5F">
        <w:t xml:space="preserve">DALBEN, Ângela Imaculada Loureiro de Freitas. </w:t>
      </w:r>
      <w:r w:rsidRPr="00CB4A5F">
        <w:rPr>
          <w:rStyle w:val="nfase"/>
          <w:b/>
          <w:bCs/>
          <w:i w:val="0"/>
          <w:iCs w:val="0"/>
        </w:rPr>
        <w:t>Conselhos de Classe e Avaliação</w:t>
      </w:r>
      <w:r w:rsidRPr="00CB4A5F">
        <w:rPr>
          <w:rStyle w:val="nfase"/>
        </w:rPr>
        <w:t>: Perspectivas na gestão pedagógica da escola</w:t>
      </w:r>
      <w:r w:rsidRPr="00CB4A5F">
        <w:t>. Campinas: Papirus, 2004.</w:t>
      </w:r>
    </w:p>
    <w:p w14:paraId="673A7C2B" w14:textId="77777777" w:rsidR="00CB4A5F" w:rsidRPr="00CB4A5F" w:rsidRDefault="00CB4A5F" w:rsidP="00CB4A5F">
      <w:pPr>
        <w:pStyle w:val="NormalWeb"/>
        <w:spacing w:before="0" w:beforeAutospacing="0" w:after="0" w:afterAutospacing="0"/>
      </w:pPr>
    </w:p>
    <w:p w14:paraId="1F737E04" w14:textId="32D31788" w:rsidR="00CB4A5F" w:rsidRPr="00CB4A5F" w:rsidRDefault="00CB4A5F" w:rsidP="00CB4A5F">
      <w:pPr>
        <w:pStyle w:val="NormalWeb"/>
        <w:spacing w:before="0" w:beforeAutospacing="0" w:after="0" w:afterAutospacing="0"/>
      </w:pPr>
      <w:r w:rsidRPr="00CB4A5F">
        <w:t xml:space="preserve">BRASIL. </w:t>
      </w:r>
      <w:r w:rsidRPr="00CB4A5F">
        <w:rPr>
          <w:b/>
          <w:bCs/>
        </w:rPr>
        <w:t>Lei nº 11.947, de 16 de junho de 2009</w:t>
      </w:r>
      <w:r w:rsidRPr="00CB4A5F">
        <w:t>. Dispõe sobre o atendimento da alimentação escolar e do Programa Dinheiro Direto na Escola (PDDE) e dá outras providências. Diário Oficial da União, Brasília, DF, 17 jun. 2009. Disponível em: https://www.planalto.gov.br/ccivil_03/_ato2007-2010/2009/lei/l11947.htm. Acesso em: 15 set. 2025.</w:t>
      </w:r>
    </w:p>
    <w:p w14:paraId="0D7D3F6E" w14:textId="77777777" w:rsidR="00CB4A5F" w:rsidRPr="00CB4A5F" w:rsidRDefault="00CB4A5F" w:rsidP="00CB4A5F">
      <w:pPr>
        <w:pStyle w:val="NormalWeb"/>
        <w:spacing w:before="0" w:beforeAutospacing="0" w:after="0" w:afterAutospacing="0"/>
      </w:pPr>
    </w:p>
    <w:p w14:paraId="465564FB" w14:textId="5967EE84" w:rsidR="006557FD" w:rsidRPr="00CB4A5F" w:rsidRDefault="004019CA" w:rsidP="00CB4A5F">
      <w:pPr>
        <w:pStyle w:val="NormalWeb"/>
        <w:spacing w:before="0" w:beforeAutospacing="0" w:after="0" w:afterAutospacing="0"/>
      </w:pPr>
      <w:r w:rsidRPr="00CB4A5F">
        <w:t xml:space="preserve">MINAS GERAIS. </w:t>
      </w:r>
      <w:r w:rsidRPr="00CB4A5F">
        <w:rPr>
          <w:b/>
          <w:bCs/>
        </w:rPr>
        <w:t>Decreto Estadual nº 45.085</w:t>
      </w:r>
      <w:r w:rsidRPr="00CB4A5F">
        <w:t>,</w:t>
      </w:r>
      <w:r w:rsidRPr="00CB4A5F">
        <w:rPr>
          <w:b/>
          <w:bCs/>
        </w:rPr>
        <w:t xml:space="preserve"> de 17 de abril de 2009</w:t>
      </w:r>
      <w:r w:rsidRPr="00CB4A5F">
        <w:t xml:space="preserve">. Dispõe sobre a transferência, utilização e prestação de contas de recursos financeiros repassados às Caixas Escolares. Diário do Executivo de Minas Gerais, Belo Horizonte, 18 abr. 2009. Disponível em: </w:t>
      </w:r>
      <w:hyperlink r:id="rId11" w:tgtFrame="_new" w:history="1">
        <w:r w:rsidRPr="00CB4A5F">
          <w:rPr>
            <w:rStyle w:val="Hyperlink"/>
          </w:rPr>
          <w:t>https://www.almg.gov.br/legislacao-mineira/DEC/45085/2009</w:t>
        </w:r>
      </w:hyperlink>
      <w:r w:rsidRPr="00CB4A5F">
        <w:t>. Acesso em: 15 set. 2025.</w:t>
      </w:r>
    </w:p>
    <w:p w14:paraId="100A1564" w14:textId="77777777" w:rsidR="00CB4A5F" w:rsidRPr="00CB4A5F" w:rsidRDefault="00CB4A5F" w:rsidP="00CB4A5F">
      <w:pPr>
        <w:pStyle w:val="NormalWeb"/>
        <w:spacing w:before="0" w:beforeAutospacing="0" w:after="0" w:afterAutospacing="0"/>
      </w:pPr>
    </w:p>
    <w:p w14:paraId="5C1CFDA2" w14:textId="49BA6D90" w:rsidR="006557FD" w:rsidRPr="00CB4A5F" w:rsidRDefault="006557FD" w:rsidP="00CB4A5F">
      <w:pPr>
        <w:pStyle w:val="NormalWeb"/>
        <w:spacing w:before="0" w:beforeAutospacing="0" w:after="0" w:afterAutospacing="0"/>
      </w:pPr>
      <w:r w:rsidRPr="00CB4A5F">
        <w:t xml:space="preserve">MINAS GERAIS. Secretaria de Estado da Educação. </w:t>
      </w:r>
      <w:r w:rsidRPr="00CB4A5F">
        <w:rPr>
          <w:rStyle w:val="Forte"/>
        </w:rPr>
        <w:t>Resolução SEE/MG nº 5.131, de 24 de fev. de 2025.</w:t>
      </w:r>
      <w:r w:rsidRPr="00CB4A5F">
        <w:t xml:space="preserve"> Dispõe sobre a gestão das Caixas Escolares da rede estadual de ensino. Belo Horizonte, 2025. Disponível em: </w:t>
      </w:r>
      <w:hyperlink r:id="rId12" w:tgtFrame="_new" w:history="1">
        <w:r w:rsidRPr="00CB4A5F">
          <w:rPr>
            <w:rStyle w:val="Hyperlink"/>
          </w:rPr>
          <w:t>https://www.educacao.mg.gov.br/wp-content/uploads/2025/02/5131-25-r-Public.-25-02-25.pdf</w:t>
        </w:r>
      </w:hyperlink>
      <w:r w:rsidRPr="00CB4A5F">
        <w:t>. Acesso em: 14 set. 2025.</w:t>
      </w:r>
    </w:p>
    <w:p w14:paraId="7B1D1BE3" w14:textId="77777777" w:rsidR="00AE79E4" w:rsidRPr="00CB4A5F" w:rsidRDefault="00AE79E4" w:rsidP="00CB4A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AE79E4" w:rsidRPr="00CB4A5F" w:rsidSect="00D36317">
      <w:pgSz w:w="11906" w:h="16838"/>
      <w:pgMar w:top="1417" w:right="1274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9E4"/>
    <w:rsid w:val="00196436"/>
    <w:rsid w:val="004019CA"/>
    <w:rsid w:val="004821F0"/>
    <w:rsid w:val="006557FD"/>
    <w:rsid w:val="00871D5F"/>
    <w:rsid w:val="00AE79E4"/>
    <w:rsid w:val="00CB4A5F"/>
    <w:rsid w:val="00D36317"/>
    <w:rsid w:val="00F370C7"/>
    <w:rsid w:val="00F9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F08FD1"/>
  <w15:docId w15:val="{5B6D68F8-28BC-8245-BA16-B52B4E69D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4821F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821F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96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196436"/>
    <w:rPr>
      <w:b/>
      <w:bCs/>
    </w:rPr>
  </w:style>
  <w:style w:type="character" w:styleId="nfase">
    <w:name w:val="Emphasis"/>
    <w:basedOn w:val="Fontepargpadro"/>
    <w:uiPriority w:val="20"/>
    <w:qFormat/>
    <w:rsid w:val="004019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ernandasantos1803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idejlourenco17@gmail.com" TargetMode="External"/><Relationship Id="rId12" Type="http://schemas.openxmlformats.org/officeDocument/2006/relationships/hyperlink" Target="https://www.educacao.mg.gov.br/wp-content/uploads/2025/02/5131-25-r-Public.-25-02-25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arenmendespereira32@gmail.com" TargetMode="External"/><Relationship Id="rId11" Type="http://schemas.openxmlformats.org/officeDocument/2006/relationships/hyperlink" Target="https://www.almg.gov.br/legislacao-mineira/DEC/45085/2009?utm_source=chatgpt.co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gov.br/fnde/pt-br/acesso-a-informacao/legislacao/resolucoes/2021/resolucao-no-15-de-16-de-setembro-de-2021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ginacoele2016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zkGz2vIP8u0VFnYPF4W28SqGsw==">CgMxLjA4AHIhMUhuWHk2MnlGQll3MV9XS3N0UldWSnNJd3I2bWZ3ODNO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1360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Regina Coele Cordeiro Cordeiro</cp:lastModifiedBy>
  <cp:revision>5</cp:revision>
  <dcterms:created xsi:type="dcterms:W3CDTF">2025-07-07T16:10:00Z</dcterms:created>
  <dcterms:modified xsi:type="dcterms:W3CDTF">2025-09-15T13:26:00Z</dcterms:modified>
</cp:coreProperties>
</file>