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4B9" w:rsidRDefault="001054B9">
      <w:pPr>
        <w:pStyle w:val="normal0"/>
        <w:spacing w:line="240" w:lineRule="auto"/>
        <w:jc w:val="center"/>
        <w:rPr>
          <w:rFonts w:ascii="Arial" w:eastAsia="Arial" w:hAnsi="Arial" w:cs="Arial"/>
          <w:b/>
          <w:smallCaps/>
          <w:sz w:val="28"/>
          <w:szCs w:val="28"/>
        </w:rPr>
      </w:pPr>
    </w:p>
    <w:p w:rsidR="001054B9" w:rsidRDefault="001054B9">
      <w:pPr>
        <w:pStyle w:val="normal0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:rsidR="0018392A" w:rsidRPr="00116B47" w:rsidRDefault="0018392A" w:rsidP="00116B47">
      <w:pPr>
        <w:spacing w:before="240" w:after="24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16B47">
        <w:rPr>
          <w:rFonts w:ascii="Arial" w:hAnsi="Arial" w:cs="Arial"/>
          <w:b/>
          <w:sz w:val="28"/>
          <w:szCs w:val="28"/>
        </w:rPr>
        <w:t>UTILIZANDO ABORDAGENS DIFERENCIADAS PARA O ENSINO DE CIÊNCIAS: O RELATO DE UMA PROPOSTA SOBRE ECOLOGIA</w:t>
      </w:r>
    </w:p>
    <w:p w:rsidR="0018392A" w:rsidRPr="00E10D41" w:rsidRDefault="0018392A" w:rsidP="0018392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B47" w:rsidRPr="00116B47" w:rsidRDefault="00116B47" w:rsidP="00116B4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16B47">
        <w:rPr>
          <w:rFonts w:ascii="Arial" w:hAnsi="Arial" w:cs="Arial"/>
          <w:sz w:val="24"/>
          <w:szCs w:val="24"/>
        </w:rPr>
        <w:t>Heloísa Oliveira Bernardo da Silva</w:t>
      </w:r>
      <w:r>
        <w:rPr>
          <w:rFonts w:ascii="Arial" w:hAnsi="Arial" w:cs="Arial"/>
          <w:sz w:val="24"/>
          <w:szCs w:val="24"/>
        </w:rPr>
        <w:t>¹</w:t>
      </w:r>
    </w:p>
    <w:p w:rsidR="00116B47" w:rsidRPr="00116B47" w:rsidRDefault="00116B47" w:rsidP="00116B4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16B47">
        <w:rPr>
          <w:rFonts w:ascii="Arial" w:hAnsi="Arial" w:cs="Arial"/>
          <w:sz w:val="24"/>
          <w:szCs w:val="24"/>
        </w:rPr>
        <w:t>Letícia Mayara da Silva Carvalho</w:t>
      </w:r>
      <w:r w:rsidRPr="00116B47">
        <w:rPr>
          <w:rFonts w:ascii="Arial" w:hAnsi="Arial" w:cs="Arial"/>
          <w:sz w:val="24"/>
          <w:szCs w:val="24"/>
          <w:vertAlign w:val="superscript"/>
        </w:rPr>
        <w:t>2</w:t>
      </w:r>
    </w:p>
    <w:p w:rsidR="00116B47" w:rsidRPr="00116B47" w:rsidRDefault="00116B47" w:rsidP="00116B4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16B47">
        <w:rPr>
          <w:rFonts w:ascii="Arial" w:hAnsi="Arial" w:cs="Arial"/>
          <w:sz w:val="24"/>
          <w:szCs w:val="24"/>
        </w:rPr>
        <w:t>Aldeni Avelino da Silva Rodrigues</w:t>
      </w:r>
      <w:r w:rsidRPr="00116B47">
        <w:rPr>
          <w:rFonts w:ascii="Arial" w:hAnsi="Arial" w:cs="Arial"/>
          <w:sz w:val="24"/>
          <w:szCs w:val="24"/>
          <w:vertAlign w:val="superscript"/>
        </w:rPr>
        <w:t>3</w:t>
      </w:r>
    </w:p>
    <w:p w:rsidR="00116B47" w:rsidRPr="00116B47" w:rsidRDefault="00116B47" w:rsidP="00116B47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16B47">
        <w:rPr>
          <w:rFonts w:ascii="Arial" w:hAnsi="Arial" w:cs="Arial"/>
          <w:sz w:val="24"/>
          <w:szCs w:val="24"/>
        </w:rPr>
        <w:t>Ubirany Lopes Ferreira</w:t>
      </w:r>
      <w:r w:rsidRPr="00116B47">
        <w:rPr>
          <w:rFonts w:ascii="Arial" w:hAnsi="Arial" w:cs="Arial"/>
          <w:sz w:val="24"/>
          <w:szCs w:val="24"/>
          <w:vertAlign w:val="superscript"/>
        </w:rPr>
        <w:t>4</w:t>
      </w:r>
    </w:p>
    <w:p w:rsidR="001054B9" w:rsidRDefault="001054B9">
      <w:pPr>
        <w:pStyle w:val="normal0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054B9" w:rsidRDefault="001054B9">
      <w:pPr>
        <w:pStyle w:val="normal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054B9" w:rsidRDefault="00F94229">
      <w:pPr>
        <w:pStyle w:val="normal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:rsidR="001054B9" w:rsidRDefault="001054B9">
      <w:pPr>
        <w:pStyle w:val="normal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16B47" w:rsidRPr="00F74AF1" w:rsidRDefault="00116B47" w:rsidP="00116B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74AF1">
        <w:rPr>
          <w:rFonts w:ascii="Times New Roman" w:hAnsi="Times New Roman" w:cs="Times New Roman"/>
          <w:color w:val="000000" w:themeColor="text1"/>
          <w:sz w:val="20"/>
          <w:szCs w:val="20"/>
        </w:rPr>
        <w:t>O  presente trabalho teve por objetivo relatar experiências vivenciadas durante o ensino de ecologia na turma do 6º ano do ensino fundamental. Visando as melhores abordagens para ensino do conteúdo de ecologia, foram elaboradas três abordagens didáticas</w:t>
      </w:r>
      <w:r w:rsidR="00E844D6">
        <w:rPr>
          <w:rFonts w:ascii="Times New Roman" w:hAnsi="Times New Roman" w:cs="Times New Roman"/>
          <w:color w:val="000000" w:themeColor="text1"/>
          <w:sz w:val="20"/>
          <w:szCs w:val="20"/>
        </w:rPr>
        <w:t>. Tais abordagens</w:t>
      </w:r>
      <w:r w:rsidRPr="00F74A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foram: 1) Exposição do conteúdo sobre introdução à ecologia; 2) Aula de campo; 3) Oficina ecológica</w:t>
      </w:r>
      <w:r w:rsidR="00E844D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 o 4) Jogo do COME-COME. </w:t>
      </w:r>
      <w:r w:rsidRPr="00F74AF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 compreensão das temáticas estudadas foi melhor compreendida pelos alunos a partir da utilização dos recursos lúdicos, além da integração dos alunos na aula.</w:t>
      </w:r>
    </w:p>
    <w:p w:rsidR="00116B47" w:rsidRPr="0082364D" w:rsidRDefault="00116B47" w:rsidP="00116B47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16B47" w:rsidRPr="0082364D" w:rsidRDefault="00116B47" w:rsidP="00116B47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82364D">
        <w:rPr>
          <w:rFonts w:ascii="Arial" w:hAnsi="Arial" w:cs="Arial"/>
          <w:b/>
          <w:color w:val="000000" w:themeColor="text1"/>
          <w:sz w:val="20"/>
          <w:szCs w:val="20"/>
        </w:rPr>
        <w:t xml:space="preserve">Palavras-Chave: </w:t>
      </w:r>
      <w:r w:rsidRPr="0082364D">
        <w:rPr>
          <w:rFonts w:ascii="Arial" w:hAnsi="Arial" w:cs="Arial"/>
          <w:color w:val="000000" w:themeColor="text1"/>
          <w:sz w:val="20"/>
          <w:szCs w:val="20"/>
        </w:rPr>
        <w:t xml:space="preserve">Aula de Campo; Ciências; </w:t>
      </w:r>
      <w:r w:rsidR="0082364D" w:rsidRPr="0082364D">
        <w:rPr>
          <w:rFonts w:ascii="Arial" w:hAnsi="Arial" w:cs="Arial"/>
          <w:color w:val="000000" w:themeColor="text1"/>
          <w:sz w:val="20"/>
          <w:szCs w:val="20"/>
        </w:rPr>
        <w:t xml:space="preserve">Jogo; </w:t>
      </w:r>
      <w:r w:rsidRPr="0082364D">
        <w:rPr>
          <w:rFonts w:ascii="Arial" w:hAnsi="Arial" w:cs="Arial"/>
          <w:color w:val="000000" w:themeColor="text1"/>
          <w:sz w:val="20"/>
          <w:szCs w:val="20"/>
        </w:rPr>
        <w:t>Oficina; Residência Pedagógica.</w:t>
      </w:r>
    </w:p>
    <w:p w:rsidR="001054B9" w:rsidRPr="0082364D" w:rsidRDefault="001054B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054B9" w:rsidRDefault="001054B9">
      <w:pPr>
        <w:pStyle w:val="normal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054B9" w:rsidRDefault="00ED12AB">
      <w:pPr>
        <w:pStyle w:val="normal0"/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INTRODUÇÃO </w:t>
      </w:r>
    </w:p>
    <w:p w:rsidR="00ED12AB" w:rsidRDefault="00ED12AB" w:rsidP="00ED12AB">
      <w:pPr>
        <w:pStyle w:val="normal0"/>
        <w:spacing w:after="0" w:line="24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D12AB" w:rsidRPr="00ED12AB" w:rsidRDefault="00ED12AB" w:rsidP="00ED12A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D12AB">
        <w:rPr>
          <w:rFonts w:ascii="Arial" w:hAnsi="Arial" w:cs="Arial"/>
          <w:sz w:val="24"/>
          <w:szCs w:val="24"/>
        </w:rPr>
        <w:t>Ecologia, segundo Cassini (</w:t>
      </w:r>
      <w:r w:rsidRPr="00ED12AB">
        <w:rPr>
          <w:rFonts w:ascii="Arial" w:hAnsi="Arial" w:cs="Arial"/>
          <w:color w:val="000000" w:themeColor="text1"/>
          <w:sz w:val="24"/>
          <w:szCs w:val="24"/>
        </w:rPr>
        <w:t>2005,p. 2)</w:t>
      </w:r>
      <w:r w:rsidRPr="00ED12AB">
        <w:rPr>
          <w:rFonts w:ascii="Arial" w:hAnsi="Arial" w:cs="Arial"/>
          <w:sz w:val="24"/>
          <w:szCs w:val="24"/>
        </w:rPr>
        <w:t xml:space="preserve"> é denominada a ciência que estuda as condições de existência dos seres vivos e as interações, de qualquer natureza, existentes entre esses seres vivos e seu meio.</w:t>
      </w:r>
    </w:p>
    <w:p w:rsidR="00ED12AB" w:rsidRPr="00ED12AB" w:rsidRDefault="00ED12AB" w:rsidP="00ED12AB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D12AB">
        <w:rPr>
          <w:rFonts w:ascii="Arial" w:hAnsi="Arial" w:cs="Arial"/>
          <w:sz w:val="24"/>
          <w:szCs w:val="24"/>
        </w:rPr>
        <w:t xml:space="preserve">Visto que na realidade social em que vivemos, a área de um ecossistema necessária para assegurar a sobrevivência do homem é enorme (WACKERNAGEL; RESS, 1996), portanto, o ensino de ecologia não se pode limitar ao repasse de definições. Ele deve, ainda conforme Seniciato e Cavassan (2006, p. 395): </w:t>
      </w:r>
    </w:p>
    <w:p w:rsidR="00ED12AB" w:rsidRDefault="00ED12AB" w:rsidP="00ED12AB">
      <w:pPr>
        <w:pStyle w:val="normal0"/>
        <w:spacing w:after="0" w:line="24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D12AB" w:rsidRDefault="00ED12AB" w:rsidP="00ED12AB">
      <w:pPr>
        <w:pStyle w:val="normal0"/>
        <w:spacing w:after="0" w:line="240" w:lineRule="auto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D12AB" w:rsidRPr="00ED12AB" w:rsidRDefault="00ED12AB" w:rsidP="00ED12AB">
      <w:pPr>
        <w:pStyle w:val="normal0"/>
        <w:spacing w:after="0" w:line="240" w:lineRule="auto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ED12AB">
        <w:rPr>
          <w:rFonts w:ascii="Arial" w:eastAsia="Arial" w:hAnsi="Arial" w:cs="Arial"/>
          <w:b/>
          <w:color w:val="000000" w:themeColor="text1"/>
          <w:sz w:val="24"/>
          <w:szCs w:val="24"/>
        </w:rPr>
        <w:t>-----------------------------------------</w:t>
      </w:r>
    </w:p>
    <w:p w:rsidR="00ED12AB" w:rsidRPr="00ED12AB" w:rsidRDefault="00ED12AB" w:rsidP="00ED12AB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D12AB">
        <w:rPr>
          <w:rFonts w:ascii="Arial" w:hAnsi="Arial" w:cs="Arial"/>
          <w:color w:val="000000" w:themeColor="text1"/>
          <w:sz w:val="20"/>
          <w:szCs w:val="20"/>
        </w:rPr>
        <w:t>¹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Residência Pedagógica, 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>Graduanda do Curso de Licenciatura em Ciências Biológicas</w:t>
      </w:r>
      <w:r>
        <w:rPr>
          <w:rFonts w:ascii="Arial" w:hAnsi="Arial" w:cs="Arial"/>
          <w:color w:val="000000" w:themeColor="text1"/>
          <w:sz w:val="20"/>
          <w:szCs w:val="20"/>
        </w:rPr>
        <w:t>, Universidade de Pernambuco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hyperlink r:id="rId7" w:history="1">
        <w:r w:rsidRPr="00ED12A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heloísa.oliveira2011@gmail.com</w:t>
        </w:r>
      </w:hyperlink>
      <w:r w:rsidRPr="00ED12AB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ED12AB" w:rsidRPr="00ED12AB" w:rsidRDefault="00ED12AB" w:rsidP="00ED12AB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ED12AB">
        <w:rPr>
          <w:rFonts w:ascii="Arial" w:hAnsi="Arial" w:cs="Arial"/>
          <w:color w:val="000000" w:themeColor="text1"/>
          <w:sz w:val="20"/>
          <w:szCs w:val="20"/>
          <w:vertAlign w:val="superscript"/>
        </w:rPr>
        <w:t>2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Residência Pedagógica, 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>Graduanda do Curso de Licenciatura em Ciências Biológicas</w:t>
      </w:r>
      <w:r>
        <w:rPr>
          <w:rFonts w:ascii="Arial" w:hAnsi="Arial" w:cs="Arial"/>
          <w:color w:val="000000" w:themeColor="text1"/>
          <w:sz w:val="20"/>
          <w:szCs w:val="20"/>
        </w:rPr>
        <w:t>, Universidade de Pernambuco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r w:rsidRPr="00ED12AB">
        <w:rPr>
          <w:rFonts w:ascii="Arial" w:hAnsi="Arial" w:cs="Arial"/>
          <w:color w:val="000000" w:themeColor="text1"/>
          <w:sz w:val="20"/>
          <w:szCs w:val="20"/>
          <w:u w:val="single"/>
        </w:rPr>
        <w:t>leticiamayarasc@gmail.com;</w:t>
      </w:r>
    </w:p>
    <w:p w:rsidR="00ED12AB" w:rsidRPr="00ED12AB" w:rsidRDefault="00ED12AB" w:rsidP="00ED12AB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ED12AB">
        <w:rPr>
          <w:rFonts w:ascii="Arial" w:hAnsi="Arial" w:cs="Arial"/>
          <w:color w:val="000000" w:themeColor="text1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 w:themeColor="text1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Residência Pedagógica, 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>Graduada em Licenciatura em Ciências Biológicas</w:t>
      </w:r>
      <w:r>
        <w:rPr>
          <w:rFonts w:ascii="Arial" w:hAnsi="Arial" w:cs="Arial"/>
          <w:color w:val="000000" w:themeColor="text1"/>
          <w:sz w:val="20"/>
          <w:szCs w:val="20"/>
        </w:rPr>
        <w:t>, Universidade de Pernambuco,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 xml:space="preserve"> Pós Graduada em Educação Ambiental para o Ensino de Ciências e Biologia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; </w:t>
      </w:r>
      <w:hyperlink r:id="rId8" w:history="1">
        <w:r w:rsidRPr="00ED12AB">
          <w:rPr>
            <w:rStyle w:val="Hyperlink"/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t>aldeniavesilva@yahoo.com.br</w:t>
        </w:r>
      </w:hyperlink>
      <w:r w:rsidRPr="00ED12AB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ED12AB" w:rsidRPr="00ED12AB" w:rsidRDefault="00ED12AB" w:rsidP="00ED12AB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D12AB">
        <w:rPr>
          <w:rFonts w:ascii="Arial" w:hAnsi="Arial" w:cs="Arial"/>
          <w:color w:val="000000" w:themeColor="text1"/>
          <w:sz w:val="20"/>
          <w:szCs w:val="20"/>
          <w:vertAlign w:val="superscript"/>
        </w:rPr>
        <w:t>4</w:t>
      </w:r>
      <w:r>
        <w:rPr>
          <w:rFonts w:ascii="Arial" w:hAnsi="Arial" w:cs="Arial"/>
          <w:color w:val="000000" w:themeColor="text1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Residência Pedagógica, </w:t>
      </w:r>
      <w:r w:rsidRPr="00ED12AB">
        <w:rPr>
          <w:rFonts w:ascii="Arial" w:hAnsi="Arial" w:cs="Arial"/>
          <w:color w:val="000000" w:themeColor="text1"/>
          <w:sz w:val="20"/>
          <w:szCs w:val="20"/>
        </w:rPr>
        <w:t xml:space="preserve">Dr(a) em Biologia de Fungos pela UFPE e professora Adjunta do Curso de Licenciatura em Ciências Biológicas do Campus Mata Norte-UPE; </w:t>
      </w:r>
      <w:hyperlink r:id="rId9" w:history="1">
        <w:r w:rsidRPr="00ED12A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ubiranyferreira@hotmail.com</w:t>
        </w:r>
      </w:hyperlink>
      <w:r w:rsidRPr="00ED12AB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ED12AB" w:rsidRDefault="00ED12AB">
      <w:pPr>
        <w:pStyle w:val="normal0"/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D12AB" w:rsidRDefault="00ED12AB">
      <w:pPr>
        <w:pStyle w:val="normal0"/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D12AB" w:rsidRDefault="00ED12AB">
      <w:pPr>
        <w:pStyle w:val="normal0"/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ED12AB" w:rsidRDefault="00ED12AB">
      <w:pPr>
        <w:pStyle w:val="normal0"/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AF2A59" w:rsidRDefault="00AF2A59" w:rsidP="00AF2A59">
      <w:pPr>
        <w:spacing w:after="0" w:line="240" w:lineRule="auto"/>
        <w:ind w:left="2268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sz w:val="24"/>
          <w:szCs w:val="24"/>
        </w:rPr>
        <w:t>“(...) abranger não só o conhecimento sobre a dinâmica das intricadas relações entre seres vivos e ambiente, mas também a formação de valores humanos que irão nortear nossa conduta, nos pensamento e, portanto, nossas decisões sobre a utilização (ou a conservação) dos recursos naturais. ”</w:t>
      </w:r>
    </w:p>
    <w:p w:rsidR="00AF2A59" w:rsidRPr="00AF2A59" w:rsidRDefault="00AF2A59" w:rsidP="00AF2A59">
      <w:pPr>
        <w:spacing w:after="0" w:line="240" w:lineRule="auto"/>
        <w:ind w:left="2268"/>
        <w:jc w:val="both"/>
        <w:rPr>
          <w:rFonts w:ascii="Arial" w:hAnsi="Arial" w:cs="Arial"/>
          <w:sz w:val="24"/>
          <w:szCs w:val="24"/>
        </w:rPr>
      </w:pPr>
    </w:p>
    <w:p w:rsidR="00AF2A59" w:rsidRP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sz w:val="24"/>
          <w:szCs w:val="24"/>
        </w:rPr>
        <w:t>Este relato de experiência torna-se importante porque está na pertinência e importância dos problemas que nele se expõem, assim como o nível de generalização na aplicação de procedimentos ou de resultados da intervenção em outras situações similares, ou seja, serve como uma colaboração à práxis metodológica da área à qual pertence, segundo o site.</w:t>
      </w: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2A59">
        <w:rPr>
          <w:rFonts w:ascii="Arial" w:hAnsi="Arial" w:cs="Arial"/>
          <w:sz w:val="24"/>
          <w:szCs w:val="24"/>
        </w:rPr>
        <w:t xml:space="preserve">O presente trabalho tem por objetivo relatar experiências vivenciadas durante o ensino de ecologia na turma do 6º ano do ensino fundamental anos finais, buscando abordagens diferenciadas para melhor apropriação do conteúdo. Essas abordagens diferenciadas foram propostas porque o ensino de ecologia não deve se restringir a representações ecológicas prontas, pois tais representações impedem o </w:t>
      </w:r>
      <w:r w:rsidRPr="00AF2A59">
        <w:rPr>
          <w:rFonts w:ascii="Arial" w:hAnsi="Arial" w:cs="Arial"/>
          <w:color w:val="000000" w:themeColor="text1"/>
          <w:sz w:val="24"/>
          <w:szCs w:val="24"/>
        </w:rPr>
        <w:t>educando de ter suas próprias impressões da realidade estudada (CALDEIRA e FONSECA, 2008, p. 50).</w:t>
      </w:r>
    </w:p>
    <w:p w:rsidR="00AF2A59" w:rsidRPr="00AF2A59" w:rsidRDefault="00AF2A59" w:rsidP="00AF2A5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F2A59" w:rsidRDefault="00AF2A59" w:rsidP="00AF2A5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F2A59">
        <w:rPr>
          <w:rFonts w:ascii="Arial" w:hAnsi="Arial" w:cs="Arial"/>
          <w:b/>
          <w:sz w:val="24"/>
          <w:szCs w:val="24"/>
        </w:rPr>
        <w:t>DESENVOLVIMENTO</w:t>
      </w:r>
    </w:p>
    <w:p w:rsidR="00AF2A59" w:rsidRPr="00AF2A59" w:rsidRDefault="00AF2A59" w:rsidP="00AF2A5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F2A59" w:rsidRPr="00AF2A59" w:rsidRDefault="00AF2A59" w:rsidP="00AF2A59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Arial" w:hAnsi="Arial" w:cs="Arial"/>
        </w:rPr>
      </w:pPr>
      <w:r w:rsidRPr="00AF2A59">
        <w:rPr>
          <w:rFonts w:ascii="Arial" w:hAnsi="Arial" w:cs="Arial"/>
          <w:color w:val="000000"/>
          <w:shd w:val="clear" w:color="auto" w:fill="FFFFFF"/>
        </w:rPr>
        <w:t xml:space="preserve">Muito se é citado sobre à escassez de laboratórios e matérias  em escolas que resultam na “antipatia do aluno pelo conteúdo” autores como </w:t>
      </w:r>
      <w:r w:rsidRPr="00AF2A59">
        <w:rPr>
          <w:rFonts w:ascii="Arial" w:hAnsi="Arial" w:cs="Arial"/>
          <w:color w:val="000000" w:themeColor="text1"/>
        </w:rPr>
        <w:t>Hodson (1994, p. 300) e por</w:t>
      </w:r>
      <w:r w:rsidRPr="00AF2A59">
        <w:rPr>
          <w:rFonts w:ascii="Arial" w:hAnsi="Arial" w:cs="Arial"/>
        </w:rPr>
        <w:t xml:space="preserve"> Silva, Machado e Tunes (</w:t>
      </w:r>
      <w:r w:rsidRPr="00AF2A59">
        <w:rPr>
          <w:rFonts w:ascii="Arial" w:hAnsi="Arial" w:cs="Arial"/>
          <w:color w:val="000000" w:themeColor="text1"/>
        </w:rPr>
        <w:t>2010, p. 232) relatam isso como um problema que dificulta os professores de ciências trabalhar experimentos na sala de aula, gerando assim a falta de interesse dos alunos para aprender os assuntos ministrados</w:t>
      </w:r>
      <w:r w:rsidRPr="00AF2A59">
        <w:rPr>
          <w:rFonts w:ascii="Arial" w:hAnsi="Arial" w:cs="Arial"/>
        </w:rPr>
        <w:t>.</w:t>
      </w:r>
    </w:p>
    <w:p w:rsidR="00AF2A59" w:rsidRP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Em contrapartida, matérias alternativos podem  fazer da sala o que é chamado de “Laboratório a Céu Aberto” </w:t>
      </w:r>
      <w:r w:rsidRPr="00AF2A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através de confecções de matérias a baixo custo como induz Sarmento, Campos e Cesázio (2018, p. 2) </w:t>
      </w:r>
      <w:r w:rsidRPr="00AF2A59">
        <w:rPr>
          <w:rFonts w:ascii="Arial" w:hAnsi="Arial" w:cs="Arial"/>
          <w:color w:val="000000" w:themeColor="text1"/>
          <w:sz w:val="24"/>
          <w:szCs w:val="24"/>
        </w:rPr>
        <w:t>Faz-se necessário um trabalho que desperte a curiosidade do aluno, pois ele está vivenciando</w:t>
      </w:r>
      <w:r w:rsidRPr="00AF2A59">
        <w:rPr>
          <w:rFonts w:ascii="Arial" w:hAnsi="Arial" w:cs="Arial"/>
          <w:sz w:val="24"/>
          <w:szCs w:val="24"/>
        </w:rPr>
        <w:t xml:space="preserve"> situações concretas através dos experimentos que são disponibilizados, ajudando no desenvolvimento da aula, aumentando o interesse por parte dos alunos, pois os materiais alternativos são de fácil acesso para todos.</w:t>
      </w:r>
    </w:p>
    <w:p w:rsidR="001054B9" w:rsidRDefault="001054B9" w:rsidP="00AF2A59">
      <w:pPr>
        <w:pStyle w:val="normal0"/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1054B9" w:rsidRDefault="00F94229">
      <w:pPr>
        <w:pStyle w:val="normal0"/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METODOLOGIA </w:t>
      </w:r>
    </w:p>
    <w:p w:rsidR="00AF2A59" w:rsidRDefault="00AF2A59">
      <w:pPr>
        <w:pStyle w:val="normal0"/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</w:p>
    <w:p w:rsidR="00AF2A59" w:rsidRPr="00AF2A59" w:rsidRDefault="00AF2A59" w:rsidP="0082364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sz w:val="24"/>
          <w:szCs w:val="24"/>
        </w:rPr>
        <w:t xml:space="preserve">Visando as melhores abordagens para ensino do conteúdo de Ecologia, foram elaborados três abordagens didáticas: </w:t>
      </w:r>
    </w:p>
    <w:p w:rsidR="00AF2A59" w:rsidRP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sz w:val="24"/>
          <w:szCs w:val="24"/>
        </w:rPr>
        <w:t>1) Exposição do Conteúdo sobre Introdução à Ecologia;</w:t>
      </w:r>
    </w:p>
    <w:p w:rsidR="00AF2A59" w:rsidRP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sz w:val="24"/>
          <w:szCs w:val="24"/>
        </w:rPr>
        <w:t xml:space="preserve">2) Aula de Campo; </w:t>
      </w: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sz w:val="24"/>
          <w:szCs w:val="24"/>
        </w:rPr>
        <w:t>3) Oficina Ecológica.</w:t>
      </w:r>
    </w:p>
    <w:p w:rsidR="00AF2A59" w:rsidRPr="00AF2A59" w:rsidRDefault="00E844D6" w:rsidP="0082364D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Jogo do COME-COME</w:t>
      </w: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2A59">
        <w:rPr>
          <w:rFonts w:ascii="Arial" w:hAnsi="Arial" w:cs="Arial"/>
          <w:color w:val="000000" w:themeColor="text1"/>
          <w:sz w:val="24"/>
          <w:szCs w:val="24"/>
        </w:rPr>
        <w:t xml:space="preserve">No dia 08 de outubro de 2019, na Escola Aluísio Germano, localizada na Vila da UFRPE, na rua 1, nas casas 5 e 6,foi ministrada aula expositiva dialogadas nas </w:t>
      </w: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2364D" w:rsidRDefault="0082364D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F2A59" w:rsidRPr="00AF2A59" w:rsidRDefault="00AF2A59" w:rsidP="00AF2A5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2A59">
        <w:rPr>
          <w:rFonts w:ascii="Arial" w:hAnsi="Arial" w:cs="Arial"/>
          <w:color w:val="000000" w:themeColor="text1"/>
          <w:sz w:val="24"/>
          <w:szCs w:val="24"/>
        </w:rPr>
        <w:t>turmas do 6º ano A e B, abordando como temática a introdução à ecologia, com o auxílio do livro didático e data-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F2A59">
        <w:rPr>
          <w:rFonts w:ascii="Arial" w:hAnsi="Arial" w:cs="Arial"/>
          <w:color w:val="000000" w:themeColor="text1"/>
          <w:sz w:val="24"/>
          <w:szCs w:val="24"/>
        </w:rPr>
        <w:t>show. Durante a aula expositiva, os seguintes tópicos foram estudados: O que é ecologia e o que ela estuda, fatores bióticos e abióticos, conceitos de organismo, população, comunidade, ecossistema e biosfera. A explanação foi finalizada com um esclarecimento, de maneira resumida sobre os níveis de</w:t>
      </w:r>
      <w:r w:rsidRPr="00AF2A59">
        <w:rPr>
          <w:rFonts w:ascii="Arial" w:hAnsi="Arial" w:cs="Arial"/>
          <w:sz w:val="24"/>
          <w:szCs w:val="24"/>
        </w:rPr>
        <w:t xml:space="preserve"> organização dos seres vivos. Ao longo da aula, todos os conhecimentos prévios dos alunos foram considerados e todas as dúvidas pertinentes ao conteúdo foram sanadas para trazer maior significância para a </w:t>
      </w:r>
      <w:r w:rsidRPr="00AF2A59">
        <w:rPr>
          <w:rFonts w:ascii="Arial" w:hAnsi="Arial" w:cs="Arial"/>
          <w:color w:val="000000" w:themeColor="text1"/>
          <w:sz w:val="24"/>
          <w:szCs w:val="24"/>
        </w:rPr>
        <w:t>aula (figura 1).</w:t>
      </w:r>
    </w:p>
    <w:p w:rsidR="00AF2A59" w:rsidRDefault="001D471F">
      <w:pPr>
        <w:pStyle w:val="normal0"/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254635</wp:posOffset>
            </wp:positionV>
            <wp:extent cx="5683250" cy="3562350"/>
            <wp:effectExtent l="19050" t="0" r="0" b="0"/>
            <wp:wrapThrough wrapText="bothSides">
              <wp:wrapPolygon edited="0">
                <wp:start x="-72" y="0"/>
                <wp:lineTo x="-72" y="21484"/>
                <wp:lineTo x="21576" y="21484"/>
                <wp:lineTo x="21576" y="0"/>
                <wp:lineTo x="-72" y="0"/>
              </wp:wrapPolygon>
            </wp:wrapThrough>
            <wp:docPr id="7" name="Imagem 1" descr="C:\Users\Aluno\Downloads\76FB96BF-4554-4FFC-9A43-AFE693AF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no\Downloads\76FB96BF-4554-4FFC-9A43-AFE693AF6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A59" w:rsidRPr="007F0E0E" w:rsidRDefault="00AF2A59" w:rsidP="00AF2A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2A59" w:rsidRPr="00AF2A59" w:rsidRDefault="00AF2A59" w:rsidP="00AF2A5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2A59">
        <w:rPr>
          <w:rFonts w:ascii="Arial" w:hAnsi="Arial" w:cs="Arial"/>
          <w:b/>
          <w:color w:val="000000" w:themeColor="text1"/>
          <w:sz w:val="24"/>
          <w:szCs w:val="24"/>
        </w:rPr>
        <w:t xml:space="preserve">Figura 1- </w:t>
      </w:r>
      <w:r w:rsidRPr="00AF2A59">
        <w:rPr>
          <w:rFonts w:ascii="Arial" w:hAnsi="Arial" w:cs="Arial"/>
          <w:color w:val="000000" w:themeColor="text1"/>
          <w:sz w:val="24"/>
          <w:szCs w:val="24"/>
        </w:rPr>
        <w:t xml:space="preserve">Registro da aula expositiva dialogada abordando a temática: introdução à ecologia. Na turma A (a) </w:t>
      </w:r>
    </w:p>
    <w:p w:rsidR="00AF2A59" w:rsidRPr="00AF2A59" w:rsidRDefault="00AF2A59" w:rsidP="00AF2A5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F2A59">
        <w:rPr>
          <w:rFonts w:ascii="Arial" w:hAnsi="Arial" w:cs="Arial"/>
          <w:color w:val="000000" w:themeColor="text1"/>
          <w:sz w:val="24"/>
          <w:szCs w:val="24"/>
        </w:rPr>
        <w:t>e B (b) do 6º ano, na Escola Aluísio Germano, em Carpina-PE.</w:t>
      </w:r>
    </w:p>
    <w:p w:rsidR="00AF2A59" w:rsidRPr="00AF2A59" w:rsidRDefault="00AF2A59" w:rsidP="00AF2A59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F2A59">
        <w:rPr>
          <w:rFonts w:ascii="Arial" w:hAnsi="Arial" w:cs="Arial"/>
          <w:b/>
          <w:color w:val="000000" w:themeColor="text1"/>
          <w:sz w:val="24"/>
          <w:szCs w:val="24"/>
        </w:rPr>
        <w:t>Fonte</w:t>
      </w:r>
      <w:r w:rsidRPr="00AF2A59">
        <w:rPr>
          <w:rFonts w:ascii="Arial" w:hAnsi="Arial" w:cs="Arial"/>
          <w:color w:val="000000" w:themeColor="text1"/>
          <w:sz w:val="24"/>
          <w:szCs w:val="24"/>
        </w:rPr>
        <w:t>: SILVA, 2019.</w:t>
      </w:r>
    </w:p>
    <w:p w:rsidR="00AF2A59" w:rsidRDefault="00AF2A59">
      <w:pPr>
        <w:pStyle w:val="normal0"/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F2A59">
        <w:rPr>
          <w:rFonts w:ascii="Arial" w:hAnsi="Arial" w:cs="Arial"/>
          <w:color w:val="000000" w:themeColor="text1"/>
          <w:sz w:val="24"/>
          <w:szCs w:val="24"/>
        </w:rPr>
        <w:t>No dia 08 e 10 de outubro de 2019 foi realizada uma aula de campo (figura 2), onde foi abordado o tema “As influências de variáveis no crescimento das plantas” que teve como objetivo compreender a influência dos fatores abióticos nos organismos vivos. Para dá prosseguimento a aula de campo foi necessário utilizar os seguintes materiais: copos descartáveis, colheres descartáveis, grãos de feijão e água. A aula de campo foi realizada obedecendo as seguintes etapas: 1) os alunos foram levados para uma área verde localizada dentro do terreno da escola;e 2) depois, foram feitas perguntas referente ao assunto, como por exemplo: o solo é um fator biótico ou abiótico</w:t>
      </w:r>
      <w:r w:rsidRPr="00AF2A59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?</w:t>
      </w: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1D471F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139700</wp:posOffset>
            </wp:positionV>
            <wp:extent cx="5104765" cy="3704590"/>
            <wp:effectExtent l="19050" t="0" r="635" b="0"/>
            <wp:wrapThrough wrapText="bothSides">
              <wp:wrapPolygon edited="0">
                <wp:start x="-81" y="0"/>
                <wp:lineTo x="-81" y="21437"/>
                <wp:lineTo x="21603" y="21437"/>
                <wp:lineTo x="21603" y="0"/>
                <wp:lineTo x="-81" y="0"/>
              </wp:wrapPolygon>
            </wp:wrapThrough>
            <wp:docPr id="11" name="Imagem 1" descr="C:\Users\Aluno\Downloads\58E9A442-2964-41C9-B197-8DD4912CF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no\Downloads\58E9A442-2964-41C9-B197-8DD4912CF1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D471F" w:rsidRDefault="001D471F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D471F" w:rsidRDefault="001D471F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D471F" w:rsidRDefault="001D471F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D471F" w:rsidRDefault="001D471F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D471F" w:rsidRDefault="00E979BE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3.35pt;margin-top:5.55pt;width:17.85pt;height:19.55pt;z-index:251666432">
            <v:textbox style="mso-next-textbox:#_x0000_s1027">
              <w:txbxContent>
                <w:p w:rsidR="00E844D6" w:rsidRDefault="00E844D6" w:rsidP="00E844D6">
                  <w:r>
                    <w:t>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 w:themeColor="text1"/>
          <w:sz w:val="24"/>
          <w:szCs w:val="24"/>
        </w:rPr>
        <w:pict>
          <v:shape id="_x0000_s1028" type="#_x0000_t202" style="position:absolute;left:0;text-align:left;margin-left:402.05pt;margin-top:5.55pt;width:17.85pt;height:19.55pt;z-index:251667456">
            <v:textbox style="mso-next-textbox:#_x0000_s1028">
              <w:txbxContent>
                <w:p w:rsidR="00E844D6" w:rsidRDefault="00E844D6" w:rsidP="00E844D6">
                  <w:r>
                    <w:t>b</w:t>
                  </w:r>
                </w:p>
              </w:txbxContent>
            </v:textbox>
          </v:shape>
        </w:pict>
      </w:r>
    </w:p>
    <w:p w:rsidR="001D471F" w:rsidRDefault="001D471F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1D471F" w:rsidRDefault="001D471F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F2A59" w:rsidRPr="00AF2A59" w:rsidRDefault="00AF2A59" w:rsidP="00AF2A59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471F" w:rsidRDefault="001D471F" w:rsidP="00E844D6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471F" w:rsidRDefault="001D471F" w:rsidP="00E844D6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471F" w:rsidRDefault="001D471F" w:rsidP="00E844D6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471F" w:rsidRDefault="001D471F" w:rsidP="00E844D6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471F" w:rsidRDefault="001D471F" w:rsidP="00E844D6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844D6" w:rsidRPr="00E844D6" w:rsidRDefault="00E844D6" w:rsidP="00E844D6">
      <w:pPr>
        <w:spacing w:before="120" w:after="12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844D6">
        <w:rPr>
          <w:rFonts w:ascii="Arial" w:hAnsi="Arial" w:cs="Arial"/>
          <w:b/>
          <w:sz w:val="24"/>
          <w:szCs w:val="24"/>
        </w:rPr>
        <w:t>Figura 2</w:t>
      </w:r>
      <w:r w:rsidRPr="00E844D6">
        <w:rPr>
          <w:rFonts w:ascii="Arial" w:hAnsi="Arial" w:cs="Arial"/>
          <w:sz w:val="24"/>
          <w:szCs w:val="24"/>
        </w:rPr>
        <w:t xml:space="preserve">. Registro da  aula de campo abordando a temática: estudo </w:t>
      </w:r>
      <w:r w:rsidRPr="00E844D6">
        <w:rPr>
          <w:rFonts w:ascii="Arial" w:hAnsi="Arial" w:cs="Arial"/>
          <w:color w:val="000000" w:themeColor="text1"/>
          <w:sz w:val="24"/>
          <w:szCs w:val="24"/>
        </w:rPr>
        <w:t>das influências de variáveis no crescimento das plantas</w:t>
      </w:r>
      <w:r w:rsidRPr="00E844D6">
        <w:rPr>
          <w:rFonts w:ascii="Arial" w:hAnsi="Arial" w:cs="Arial"/>
          <w:sz w:val="24"/>
          <w:szCs w:val="24"/>
        </w:rPr>
        <w:t xml:space="preserve">. Alunos plantando o feijão (a) e a residente auxiliando na plantação (b). Turma A (a) e B (b) do 6º ano, na Escola Aluísio Germano, em Carpina-PE. </w:t>
      </w:r>
    </w:p>
    <w:p w:rsidR="00E844D6" w:rsidRDefault="00E844D6" w:rsidP="00E844D6">
      <w:pPr>
        <w:spacing w:before="120" w:after="12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E844D6">
        <w:rPr>
          <w:rFonts w:ascii="Arial" w:hAnsi="Arial" w:cs="Arial"/>
          <w:b/>
          <w:sz w:val="24"/>
          <w:szCs w:val="24"/>
        </w:rPr>
        <w:t>Fonte</w:t>
      </w:r>
      <w:r w:rsidRPr="00E844D6">
        <w:rPr>
          <w:rFonts w:ascii="Arial" w:hAnsi="Arial" w:cs="Arial"/>
          <w:sz w:val="24"/>
          <w:szCs w:val="24"/>
        </w:rPr>
        <w:t>: Silva, 2019.</w:t>
      </w:r>
    </w:p>
    <w:p w:rsidR="00E844D6" w:rsidRPr="00E844D6" w:rsidRDefault="00E844D6" w:rsidP="00E844D6">
      <w:pPr>
        <w:spacing w:after="0" w:line="240" w:lineRule="auto"/>
        <w:ind w:firstLine="720"/>
        <w:jc w:val="both"/>
        <w:rPr>
          <w:rFonts w:ascii="Arial" w:hAnsi="Arial" w:cs="Arial"/>
          <w:color w:val="FF0000"/>
          <w:sz w:val="24"/>
          <w:szCs w:val="24"/>
        </w:rPr>
      </w:pPr>
    </w:p>
    <w:p w:rsidR="00E844D6" w:rsidRDefault="00E844D6" w:rsidP="00E844D6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844D6">
        <w:rPr>
          <w:rFonts w:ascii="Arial" w:hAnsi="Arial" w:cs="Arial"/>
          <w:color w:val="000000" w:themeColor="text1"/>
          <w:sz w:val="24"/>
          <w:szCs w:val="24"/>
        </w:rPr>
        <w:t xml:space="preserve">No segundo momento da sequência de aula ministradas, no dia 10 de outubro de 2019, ocorreu uma aula expositiva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>onde foi abordado o tema teia alimentar</w:t>
      </w:r>
      <w:r w:rsidRPr="00E844D6">
        <w:rPr>
          <w:rFonts w:ascii="Arial" w:hAnsi="Arial" w:cs="Arial"/>
          <w:color w:val="000000" w:themeColor="text1"/>
          <w:sz w:val="24"/>
          <w:szCs w:val="24"/>
        </w:rPr>
        <w:t>,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844D6">
        <w:rPr>
          <w:rFonts w:ascii="Arial" w:hAnsi="Arial" w:cs="Arial"/>
          <w:color w:val="000000" w:themeColor="text1"/>
          <w:sz w:val="24"/>
          <w:szCs w:val="24"/>
        </w:rPr>
        <w:t>na qual foi possível utilizar o livro didático e o Datashow. Com a temática anteriormente citada foi abordado os</w:t>
      </w:r>
      <w:r w:rsidRPr="00E844D6">
        <w:rPr>
          <w:rFonts w:ascii="Arial" w:hAnsi="Arial" w:cs="Arial"/>
          <w:sz w:val="24"/>
          <w:szCs w:val="24"/>
        </w:rPr>
        <w:t xml:space="preserve"> seguintes tópicos: O movimento da matéria no ecossistema; a cadeia alimentar; produtores, consumidores e decompositores, e a teia alimentar.</w:t>
      </w:r>
    </w:p>
    <w:p w:rsidR="00E844D6" w:rsidRPr="00E844D6" w:rsidRDefault="00E844D6" w:rsidP="00E844D6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844D6">
        <w:rPr>
          <w:rFonts w:ascii="Arial" w:hAnsi="Arial" w:cs="Arial"/>
          <w:color w:val="000000" w:themeColor="text1"/>
          <w:sz w:val="24"/>
          <w:szCs w:val="24"/>
        </w:rPr>
        <w:t xml:space="preserve">Após a apresentação da aula, oito alunos foram selecionados para participar da oficina: “Conhecendo e Construindo a Teia Alimentar (figura 3). ”Esta estratégia diferenciada objetivou transformar o conhecimento do cunho científico, moldando-o para a realidade dos discentes. A oficina foi realizada obedecendo as seguintes etapas:  </w:t>
      </w:r>
    </w:p>
    <w:p w:rsidR="00E844D6" w:rsidRPr="00E844D6" w:rsidRDefault="00E844D6" w:rsidP="00E844D6">
      <w:pPr>
        <w:pStyle w:val="PargrafodaLista"/>
        <w:numPr>
          <w:ilvl w:val="0"/>
          <w:numId w:val="1"/>
        </w:numPr>
        <w:spacing w:after="0" w:line="240" w:lineRule="auto"/>
        <w:ind w:left="0" w:firstLine="720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844D6">
        <w:rPr>
          <w:rFonts w:ascii="Arial" w:hAnsi="Arial" w:cs="Arial"/>
          <w:color w:val="000000" w:themeColor="text1"/>
          <w:sz w:val="24"/>
          <w:szCs w:val="24"/>
        </w:rPr>
        <w:t>Um TNT na cor preta e imagens referentes aos organismos que compõe a teia: Fitoplâncton,, Zooplâncton, Peixe Pequeno, Peixe Grande, Tubarão, Lula, Gaivota e Homem;</w:t>
      </w:r>
    </w:p>
    <w:p w:rsidR="00E844D6" w:rsidRDefault="00E844D6" w:rsidP="00E844D6">
      <w:pPr>
        <w:pStyle w:val="PargrafodaLista"/>
        <w:numPr>
          <w:ilvl w:val="0"/>
          <w:numId w:val="1"/>
        </w:numPr>
        <w:spacing w:after="0" w:line="240" w:lineRule="auto"/>
        <w:ind w:left="0" w:firstLine="720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844D6">
        <w:rPr>
          <w:rFonts w:ascii="Arial" w:hAnsi="Arial" w:cs="Arial"/>
          <w:color w:val="000000" w:themeColor="text1"/>
          <w:sz w:val="24"/>
          <w:szCs w:val="24"/>
        </w:rPr>
        <w:t>Os alunos escolhidos observaram as imagens e apresentaram à turma dizendo qual era o organismo e qual sua função na teia;</w:t>
      </w:r>
    </w:p>
    <w:p w:rsidR="001D471F" w:rsidRDefault="001D471F" w:rsidP="001D471F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471F" w:rsidRDefault="001D471F" w:rsidP="001D471F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471F" w:rsidRPr="001D471F" w:rsidRDefault="001D471F" w:rsidP="001D471F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844D6" w:rsidRPr="00E844D6" w:rsidRDefault="00E979BE" w:rsidP="00E844D6">
      <w:pPr>
        <w:pStyle w:val="PargrafodaLista"/>
        <w:numPr>
          <w:ilvl w:val="0"/>
          <w:numId w:val="1"/>
        </w:numPr>
        <w:spacing w:after="0" w:line="240" w:lineRule="auto"/>
        <w:ind w:left="0" w:firstLine="720"/>
        <w:contextualSpacing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79BE">
        <w:rPr>
          <w:rFonts w:ascii="Arial" w:eastAsia="Arial" w:hAnsi="Arial" w:cs="Arial"/>
          <w:b/>
          <w:smallCaps/>
          <w:noProof/>
          <w:sz w:val="24"/>
          <w:szCs w:val="24"/>
        </w:rPr>
        <w:pict>
          <v:shape id="_x0000_s1030" type="#_x0000_t202" style="position:absolute;left:0;text-align:left;margin-left:415.2pt;margin-top:170.65pt;width:17.85pt;height:19.55pt;z-index:251671552">
            <v:textbox style="mso-next-textbox:#_x0000_s1030">
              <w:txbxContent>
                <w:p w:rsidR="00E844D6" w:rsidRDefault="00E844D6" w:rsidP="00E844D6">
                  <w:r>
                    <w:t>a</w:t>
                  </w:r>
                </w:p>
              </w:txbxContent>
            </v:textbox>
          </v:shape>
        </w:pict>
      </w:r>
      <w:r w:rsidR="001D471F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694690</wp:posOffset>
            </wp:positionV>
            <wp:extent cx="5502910" cy="3752215"/>
            <wp:effectExtent l="19050" t="0" r="2540" b="0"/>
            <wp:wrapThrough wrapText="bothSides">
              <wp:wrapPolygon edited="0">
                <wp:start x="-75" y="0"/>
                <wp:lineTo x="-75" y="21494"/>
                <wp:lineTo x="21610" y="21494"/>
                <wp:lineTo x="21610" y="0"/>
                <wp:lineTo x="-75" y="0"/>
              </wp:wrapPolygon>
            </wp:wrapThrough>
            <wp:docPr id="14" name="Imagem 2" descr="C:\Users\Aluno\Downloads\D8F1E18A-FC4E-492B-8FF6-4BA6E0A2B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no\Downloads\D8F1E18A-FC4E-492B-8FF6-4BA6E0A2B3E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4D6" w:rsidRPr="00E844D6">
        <w:rPr>
          <w:rFonts w:ascii="Arial" w:hAnsi="Arial" w:cs="Arial"/>
          <w:color w:val="000000" w:themeColor="text1"/>
          <w:sz w:val="24"/>
          <w:szCs w:val="24"/>
        </w:rPr>
        <w:t>Durante o preenchimento da teia, os alunos foram indagados com perguntas do tipo: Quem é o produtor? Quais são os consumidores? Quem  irá decompor a matéria morta?</w:t>
      </w:r>
    </w:p>
    <w:p w:rsidR="00E844D6" w:rsidRPr="00E844D6" w:rsidRDefault="00E979BE" w:rsidP="00E844D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979BE">
        <w:rPr>
          <w:rFonts w:ascii="Arial" w:eastAsia="Arial" w:hAnsi="Arial" w:cs="Arial"/>
          <w:b/>
          <w:smallCaps/>
          <w:noProof/>
          <w:sz w:val="24"/>
          <w:szCs w:val="24"/>
        </w:rPr>
        <w:pict>
          <v:shape id="_x0000_s1029" type="#_x0000_t202" style="position:absolute;left:0;text-align:left;margin-left:415.2pt;margin-top:-35.65pt;width:17.85pt;height:19.55pt;z-index:251670528">
            <v:textbox style="mso-next-textbox:#_x0000_s1029">
              <w:txbxContent>
                <w:p w:rsidR="00E844D6" w:rsidRDefault="00E844D6" w:rsidP="00E844D6">
                  <w:r>
                    <w:t>b</w:t>
                  </w:r>
                </w:p>
              </w:txbxContent>
            </v:textbox>
          </v:shape>
        </w:pict>
      </w:r>
      <w:r w:rsidR="00E844D6" w:rsidRPr="00E844D6">
        <w:rPr>
          <w:rFonts w:ascii="Arial" w:hAnsi="Arial" w:cs="Arial"/>
          <w:b/>
          <w:color w:val="000000" w:themeColor="text1"/>
          <w:sz w:val="24"/>
          <w:szCs w:val="24"/>
        </w:rPr>
        <w:t>Figura 3.</w:t>
      </w:r>
      <w:r w:rsidR="00E844D6" w:rsidRPr="00E844D6">
        <w:rPr>
          <w:rFonts w:ascii="Arial" w:hAnsi="Arial" w:cs="Arial"/>
          <w:color w:val="000000" w:themeColor="text1"/>
          <w:sz w:val="24"/>
          <w:szCs w:val="24"/>
        </w:rPr>
        <w:t xml:space="preserve"> Aplicação da Atividade Lúdica na oficina “conhecendo e construindo a teia alimentar”. Alunos montando a teia alimentar (a) e a residente organizando a resposta dos alunos (b). </w:t>
      </w:r>
      <w:r w:rsidR="00E844D6" w:rsidRPr="00E844D6">
        <w:rPr>
          <w:rFonts w:ascii="Arial" w:hAnsi="Arial" w:cs="Arial"/>
          <w:sz w:val="24"/>
          <w:szCs w:val="24"/>
        </w:rPr>
        <w:t>Turma A (a) e B (b) do 6º ano, na Escola Aluísio Germano, em Carpina-PE.</w:t>
      </w:r>
    </w:p>
    <w:p w:rsidR="00E844D6" w:rsidRDefault="00E844D6" w:rsidP="001D47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844D6">
        <w:rPr>
          <w:rFonts w:ascii="Arial" w:hAnsi="Arial" w:cs="Arial"/>
          <w:b/>
          <w:sz w:val="24"/>
          <w:szCs w:val="24"/>
        </w:rPr>
        <w:t>Fonte</w:t>
      </w:r>
      <w:r w:rsidRPr="00E844D6">
        <w:rPr>
          <w:rFonts w:ascii="Arial" w:hAnsi="Arial" w:cs="Arial"/>
          <w:sz w:val="24"/>
          <w:szCs w:val="24"/>
        </w:rPr>
        <w:t>: SILVA, 2019.</w:t>
      </w:r>
    </w:p>
    <w:p w:rsidR="001D471F" w:rsidRPr="001D471F" w:rsidRDefault="001D471F" w:rsidP="001D47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844D6" w:rsidRPr="0082364D" w:rsidRDefault="00E844D6" w:rsidP="0082364D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No dia 16 de outubro de 2019 foi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>aplicado o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 jogo lúdico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 xml:space="preserve">denominado 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Jogo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 xml:space="preserve">do Come-Come 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>(figura 4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 xml:space="preserve">), onde foi abordado o tema 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>teia alimentar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 xml:space="preserve">. O jogo 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teve por objetivo compreender como ocorre o fluxo de comida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>na cadeia alimentar terrestre e aquática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. O jogo constituiu-se em dois recipientes cada um com papeis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>escritos com vários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 xml:space="preserve">como por 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>exemplo: vegetal, boi, microalgas, zooplâncton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>, etc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>Um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 recipiente representava uma cadeia alimentar</w:t>
      </w:r>
      <w:r w:rsidR="0082364D">
        <w:rPr>
          <w:rFonts w:ascii="Arial" w:hAnsi="Arial" w:cs="Arial"/>
          <w:color w:val="000000" w:themeColor="text1"/>
          <w:sz w:val="24"/>
          <w:szCs w:val="24"/>
        </w:rPr>
        <w:t xml:space="preserve"> terrestre e outro recipiente representava a cadeia alimentar aquática. O pote foi passado de mão em mão, a fim de que todos os alunos da sala pudesse pegar dois papeis, de cada recipiente, e descrevesse como se daria o fluxo de matéria e energia entre os organismos que haviam retirado do pote. </w:t>
      </w:r>
    </w:p>
    <w:p w:rsidR="00E844D6" w:rsidRDefault="00E844D6">
      <w:pPr>
        <w:pStyle w:val="normal0"/>
        <w:spacing w:after="0" w:line="240" w:lineRule="auto"/>
        <w:jc w:val="both"/>
        <w:rPr>
          <w:rFonts w:ascii="Arial" w:eastAsia="Arial" w:hAnsi="Arial" w:cs="Arial"/>
          <w:b/>
          <w:smallCaps/>
          <w:sz w:val="24"/>
          <w:szCs w:val="24"/>
        </w:rPr>
      </w:pPr>
    </w:p>
    <w:p w:rsidR="00E844D6" w:rsidRDefault="00E844D6" w:rsidP="0082364D">
      <w:pPr>
        <w:pStyle w:val="normal0"/>
        <w:spacing w:after="0" w:line="240" w:lineRule="auto"/>
        <w:jc w:val="center"/>
        <w:rPr>
          <w:rFonts w:ascii="Arial" w:eastAsia="Arial" w:hAnsi="Arial" w:cs="Arial"/>
          <w:b/>
          <w:smallCaps/>
          <w:sz w:val="24"/>
          <w:szCs w:val="24"/>
        </w:rPr>
      </w:pPr>
    </w:p>
    <w:p w:rsidR="00E844D6" w:rsidRDefault="00E844D6">
      <w:pPr>
        <w:pStyle w:val="normal0"/>
        <w:spacing w:after="0" w:line="240" w:lineRule="auto"/>
        <w:jc w:val="both"/>
        <w:rPr>
          <w:rFonts w:ascii="Arial" w:eastAsia="Arial" w:hAnsi="Arial" w:cs="Arial"/>
          <w:b/>
          <w:smallCaps/>
          <w:sz w:val="24"/>
          <w:szCs w:val="24"/>
        </w:rPr>
      </w:pPr>
    </w:p>
    <w:p w:rsidR="001D471F" w:rsidRDefault="001D471F" w:rsidP="0082364D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D471F" w:rsidRDefault="001D471F" w:rsidP="0082364D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D471F" w:rsidRDefault="001D471F" w:rsidP="0082364D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D471F" w:rsidRDefault="001D471F" w:rsidP="0082364D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D471F" w:rsidRDefault="001D471F" w:rsidP="001D471F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1D471F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826082" cy="4085112"/>
            <wp:effectExtent l="19050" t="0" r="0" b="0"/>
            <wp:docPr id="23" name="Imagem 2" descr="DE30AF4F-34E8-4C66-B23C-4C9D989E9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30AF4F-34E8-4C66-B23C-4C9D989E98F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191" cy="40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1F" w:rsidRDefault="001D471F" w:rsidP="0082364D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2364D" w:rsidRPr="0082364D" w:rsidRDefault="0082364D" w:rsidP="0082364D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2364D">
        <w:rPr>
          <w:rFonts w:ascii="Arial" w:hAnsi="Arial" w:cs="Arial"/>
          <w:b/>
          <w:color w:val="000000" w:themeColor="text1"/>
          <w:sz w:val="24"/>
          <w:szCs w:val="24"/>
        </w:rPr>
        <w:t>Figura 4.</w:t>
      </w:r>
      <w:r w:rsidRPr="0082364D">
        <w:rPr>
          <w:rFonts w:ascii="Arial" w:hAnsi="Arial" w:cs="Arial"/>
          <w:color w:val="000000" w:themeColor="text1"/>
          <w:sz w:val="24"/>
          <w:szCs w:val="24"/>
        </w:rPr>
        <w:t xml:space="preserve"> Jogo Lúdico Come-Come. </w:t>
      </w:r>
      <w:r w:rsidRPr="0082364D">
        <w:rPr>
          <w:rFonts w:ascii="Arial" w:hAnsi="Arial" w:cs="Arial"/>
          <w:sz w:val="24"/>
          <w:szCs w:val="24"/>
        </w:rPr>
        <w:t>Turma A (a) e B (b) do 6º ano, na Escola Aluísio Germano, em Carpina-PE.</w:t>
      </w:r>
    </w:p>
    <w:p w:rsidR="00E844D6" w:rsidRDefault="0082364D" w:rsidP="00A23BE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2364D">
        <w:rPr>
          <w:rFonts w:ascii="Arial" w:hAnsi="Arial" w:cs="Arial"/>
          <w:b/>
          <w:sz w:val="24"/>
          <w:szCs w:val="24"/>
        </w:rPr>
        <w:t>Fonte</w:t>
      </w:r>
      <w:r w:rsidRPr="0082364D">
        <w:rPr>
          <w:rFonts w:ascii="Arial" w:hAnsi="Arial" w:cs="Arial"/>
          <w:sz w:val="24"/>
          <w:szCs w:val="24"/>
        </w:rPr>
        <w:t>: SILVA, 2019.</w:t>
      </w:r>
    </w:p>
    <w:p w:rsidR="00A23BEC" w:rsidRPr="00A23BEC" w:rsidRDefault="00A23BEC" w:rsidP="00A23BE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054B9" w:rsidRDefault="00F94229">
      <w:pPr>
        <w:pStyle w:val="normal0"/>
        <w:spacing w:after="0" w:line="240" w:lineRule="auto"/>
        <w:jc w:val="both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RESULTADOS E DISCUSSÃO </w:t>
      </w:r>
    </w:p>
    <w:p w:rsidR="00A23BEC" w:rsidRDefault="00A23BEC">
      <w:pPr>
        <w:pStyle w:val="normal0"/>
        <w:spacing w:after="0" w:line="240" w:lineRule="auto"/>
        <w:jc w:val="both"/>
        <w:rPr>
          <w:rFonts w:ascii="Arial" w:eastAsia="Arial" w:hAnsi="Arial" w:cs="Arial"/>
          <w:b/>
          <w:smallCaps/>
          <w:sz w:val="24"/>
          <w:szCs w:val="24"/>
        </w:rPr>
      </w:pPr>
    </w:p>
    <w:p w:rsidR="00A23BEC" w:rsidRPr="00A23BEC" w:rsidRDefault="00A23BEC" w:rsidP="00A23BEC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>Foi possível observar o bom relacionamento entre a docente e o alunado. Sobre este aspecto é possível relatar que o relacionamento entre aluno e professor influenciará diretamente no resultado de sua metodologia</w:t>
      </w:r>
      <w:r w:rsidRPr="00A23BEC">
        <w:rPr>
          <w:rFonts w:ascii="Arial" w:hAnsi="Arial" w:cs="Arial"/>
          <w:sz w:val="24"/>
          <w:szCs w:val="24"/>
        </w:rPr>
        <w:t>, vale salientar a harmonia entre o docente e sua turma, como assim afirma Nicola e Paniz (2016</w:t>
      </w:r>
      <w:r w:rsidRPr="00A23BEC">
        <w:rPr>
          <w:rFonts w:ascii="Arial" w:hAnsi="Arial" w:cs="Arial"/>
          <w:color w:val="000000" w:themeColor="text1"/>
          <w:sz w:val="24"/>
          <w:szCs w:val="24"/>
        </w:rPr>
        <w:t>, p. 369),</w:t>
      </w:r>
      <w:r w:rsidRPr="00A23BEC">
        <w:rPr>
          <w:rFonts w:ascii="Arial" w:hAnsi="Arial" w:cs="Arial"/>
          <w:sz w:val="24"/>
          <w:szCs w:val="24"/>
        </w:rPr>
        <w:t xml:space="preserve"> </w:t>
      </w:r>
      <w:r w:rsidRPr="00A23BEC">
        <w:rPr>
          <w:rFonts w:ascii="Arial" w:hAnsi="Arial" w:cs="Arial"/>
          <w:color w:val="000000" w:themeColor="text1"/>
          <w:sz w:val="24"/>
          <w:szCs w:val="24"/>
        </w:rPr>
        <w:t>pois o</w:t>
      </w:r>
      <w:r w:rsidRPr="00A23BEC">
        <w:rPr>
          <w:rFonts w:ascii="Arial" w:hAnsi="Arial" w:cs="Arial"/>
          <w:sz w:val="24"/>
          <w:szCs w:val="24"/>
        </w:rPr>
        <w:t xml:space="preserve"> processo de ensino e aprendizagem exige parceria entre o professor e o aluno, e, para que isso ocorra de forma harmônica, e de maneira que o aluno tenha uma melhor compreensão do conteúdo que vai ser ministrado, o professor pode lançar mão dos diversos recursos existentes, onde os mesmos atuarão como auxílio às aulas.</w:t>
      </w:r>
    </w:p>
    <w:p w:rsidR="00A23BEC" w:rsidRPr="00A23BEC" w:rsidRDefault="00A23BEC" w:rsidP="00A23BEC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23BEC" w:rsidRPr="00A23BEC" w:rsidRDefault="00A23BEC" w:rsidP="00A23BEC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23BEC">
        <w:rPr>
          <w:rFonts w:ascii="Arial" w:hAnsi="Arial" w:cs="Arial"/>
          <w:sz w:val="24"/>
          <w:szCs w:val="24"/>
        </w:rPr>
        <w:t>Segundo Oliveira (2016):</w:t>
      </w:r>
    </w:p>
    <w:p w:rsidR="00A23BEC" w:rsidRDefault="00A23BEC" w:rsidP="00A23BEC">
      <w:pPr>
        <w:spacing w:line="240" w:lineRule="auto"/>
        <w:ind w:left="226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D471F" w:rsidRDefault="00A23BEC" w:rsidP="00A23BEC">
      <w:pPr>
        <w:spacing w:after="0" w:line="240" w:lineRule="auto"/>
        <w:ind w:left="226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23BE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Jogos e recursos didáticos são necessários para auxiliarem nas situações de ensino e aprendizagem, como instrumentos de apoio ao professor e </w:t>
      </w:r>
    </w:p>
    <w:p w:rsidR="001D471F" w:rsidRDefault="001D471F" w:rsidP="00A23BEC">
      <w:pPr>
        <w:spacing w:after="0" w:line="240" w:lineRule="auto"/>
        <w:ind w:left="226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D471F" w:rsidRDefault="001D471F" w:rsidP="00A23BEC">
      <w:pPr>
        <w:spacing w:after="0" w:line="240" w:lineRule="auto"/>
        <w:ind w:left="226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D471F" w:rsidRDefault="001D471F" w:rsidP="001D471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23BEC" w:rsidRPr="00A23BEC" w:rsidRDefault="00A23BEC" w:rsidP="00A23BEC">
      <w:pPr>
        <w:spacing w:after="0" w:line="240" w:lineRule="auto"/>
        <w:ind w:left="2268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23BEC">
        <w:rPr>
          <w:rFonts w:ascii="Arial" w:hAnsi="Arial" w:cs="Arial"/>
          <w:color w:val="000000"/>
          <w:sz w:val="20"/>
          <w:szCs w:val="20"/>
          <w:shd w:val="clear" w:color="auto" w:fill="FFFFFF"/>
        </w:rPr>
        <w:t>facilitador na abordagem e apreensão dos conteúdos pelos alunos, pois eles tornam as aulas mais atrativas e certamente oferecem uma maior possibilidade de apropriação do conhecimento e consequentemente, uma efetivação do aprendizado por parte dos alunos.</w:t>
      </w:r>
    </w:p>
    <w:p w:rsidR="00A23BEC" w:rsidRPr="00A23BEC" w:rsidRDefault="00A23BEC" w:rsidP="00A23BEC">
      <w:pPr>
        <w:spacing w:after="0" w:line="240" w:lineRule="auto"/>
        <w:ind w:left="226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23BEC" w:rsidRPr="00A23BEC" w:rsidRDefault="00A23BEC" w:rsidP="00A23BEC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23B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As aulas expositivas dialogadas configuram-se como aliadas no processo de ensino aprendizagem. </w:t>
      </w:r>
      <w:r w:rsidRPr="00A23BEC">
        <w:rPr>
          <w:rFonts w:ascii="Arial" w:hAnsi="Arial" w:cs="Arial"/>
          <w:color w:val="000000" w:themeColor="text1"/>
          <w:sz w:val="24"/>
          <w:szCs w:val="24"/>
        </w:rPr>
        <w:t>Da mesma forma, Libâneo (1998, p.161) não descarta a aula expositiva e a considera, “no conjunto das formas didáticas”, como um meio de mobilizar e estimular o aluno e na combinação com outros procedimentos didáticos como o trabalho em grupo, o estudo dirigido, etc. Ao introduzir o assunto de ecologia com as aulas expositivas dialogadas houve o despertar desse conhecimento nos alunos, o que contribuiu para as outras metodologias que foram abordadas ao longo do percurso. E o resultado foram esclarecimentos de duvidas sobre o conteúdo, o que contribuiu no processo de ensino-aprendizagem.</w:t>
      </w:r>
    </w:p>
    <w:p w:rsidR="00A23BEC" w:rsidRPr="00A23BEC" w:rsidRDefault="00A23BEC" w:rsidP="00A23BEC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 xml:space="preserve">No decorrer da aula de campo, pode-se observar o grande entusiasmo e a curiosidade por parte dos alunos, pelo fato de estarem fora das quatro paredes da sala de aula e, também, por terem oportunidade de verem na prática o que aprenderam  na teoria. Dessa forma, as aulas de campo tornam-se ótimas abordagens diferenciadas no ensino de ciências, pois auxiliam na construção do saber por parte os discentes, assim como afirma Lima e Assis (2005, p. 112), quando afirmam que o trabalho de campo se configura como um recurso para o aluno compreender o lugar e o mundo, articulando a teoria à prática, através da observação e da análise do espaço vivido e concebido. Visto que contribuem tanto para o aguçar do ser curioso que existe dentro de cada discente, como também para facilitar a construção do conhecimento, como Carbonell (2002) destaca </w:t>
      </w:r>
      <w:r w:rsidRPr="00A23BEC"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  <w:t>os espaços fora da sala de aula despertam a mente e a capacidade de aprender, pois se caracterizam como espaços estimulantes que, se bem aproveitados, se classificam como um relevante cenário para a aprendizagem</w:t>
      </w:r>
      <w:r w:rsidRPr="00A23BEC">
        <w:rPr>
          <w:rFonts w:ascii="Arial" w:hAnsi="Arial" w:cs="Arial"/>
          <w:b/>
          <w:i/>
          <w:color w:val="000000" w:themeColor="text1"/>
          <w:sz w:val="24"/>
          <w:szCs w:val="24"/>
        </w:rPr>
        <w:t>.</w:t>
      </w:r>
    </w:p>
    <w:p w:rsidR="00A23BEC" w:rsidRPr="00A23BEC" w:rsidRDefault="00A23BEC" w:rsidP="00A23BEC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>No decorrer da oficina, pode-se notar a empolgação dos discentes para a montagem da teia alimenta. Na medida em que foram conhecendo (teoria) e construíram (prática) a teia alimentar, notou-se que a fixação do conteúdo ocorreu de forma satisfatória. Aplicações de oficinas também se tornam ótimas abordagens diferenciadas, pois dinamiza determinado assunto, assim como afirma o site Escola Web (2018) As oficinas pedagógicas são estratégias diferenciadas para o aperfeiçoamento didático em uma aula. Trata-se de uma situação de aprendizagem aberta e dinâmica, que possibilita a </w:t>
      </w:r>
      <w:hyperlink r:id="rId14" w:tgtFrame="_blank" w:history="1">
        <w:r w:rsidRPr="00A23BEC">
          <w:rPr>
            <w:rStyle w:val="Hyperlink"/>
            <w:rFonts w:ascii="Arial" w:hAnsi="Arial" w:cs="Arial"/>
            <w:bCs/>
            <w:color w:val="000000" w:themeColor="text1"/>
            <w:sz w:val="24"/>
            <w:szCs w:val="24"/>
            <w:u w:val="none"/>
            <w:bdr w:val="none" w:sz="0" w:space="0" w:color="auto" w:frame="1"/>
          </w:rPr>
          <w:t>inovação</w:t>
        </w:r>
      </w:hyperlink>
      <w:r w:rsidRPr="00A23BEC">
        <w:rPr>
          <w:rFonts w:ascii="Arial" w:hAnsi="Arial" w:cs="Arial"/>
          <w:color w:val="000000" w:themeColor="text1"/>
          <w:sz w:val="24"/>
          <w:szCs w:val="24"/>
        </w:rPr>
        <w:t>, a troca de experiências e a construção de conhecimentos.</w:t>
      </w:r>
    </w:p>
    <w:p w:rsidR="00A23BEC" w:rsidRPr="00A23BEC" w:rsidRDefault="00A23BEC" w:rsidP="00A23BE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 w:themeColor="text1"/>
          <w:spacing w:val="2"/>
        </w:rPr>
      </w:pPr>
      <w:r w:rsidRPr="00A23BEC">
        <w:rPr>
          <w:rFonts w:ascii="Arial" w:hAnsi="Arial" w:cs="Arial"/>
          <w:color w:val="000000" w:themeColor="text1"/>
          <w:spacing w:val="2"/>
        </w:rPr>
        <w:t>Marcellino (1990) defende a reinserção das atividades lúdicas em ambiente escolar e propõe que as escolas repensem no modelo de ação educativa em que se deve considerar as relações existentes entre a instituições de ensino, processo educativo e lazer.  Essa intersecção possibilita o surgimento de novos métodos considerados positivos nas didáticas escolares. Nesse ponto, reconhece os jogos como algo positivo no processo pedagógico e na apresentação de conteúdos. O lúdico influencia positivamente na autonomia e democracia nesse ambiente onde o adulto, no papel de professor, seria o facilitador e não representaria a figura autoritária.</w:t>
      </w:r>
    </w:p>
    <w:p w:rsidR="00A23BEC" w:rsidRPr="00A23BEC" w:rsidRDefault="00A23BEC" w:rsidP="00A23BEC">
      <w:pPr>
        <w:pStyle w:val="normal0"/>
        <w:spacing w:after="0" w:line="240" w:lineRule="auto"/>
        <w:ind w:firstLine="720"/>
        <w:jc w:val="both"/>
        <w:rPr>
          <w:rFonts w:ascii="Arial" w:eastAsia="Arial" w:hAnsi="Arial" w:cs="Arial"/>
          <w:b/>
          <w:smallCaps/>
          <w:sz w:val="24"/>
          <w:szCs w:val="24"/>
        </w:rPr>
      </w:pPr>
    </w:p>
    <w:p w:rsidR="001054B9" w:rsidRPr="00A23BEC" w:rsidRDefault="001054B9" w:rsidP="00A23BEC">
      <w:pPr>
        <w:pStyle w:val="normal0"/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1D471F" w:rsidRDefault="001D471F" w:rsidP="00A23BEC">
      <w:pPr>
        <w:pStyle w:val="normal0"/>
        <w:spacing w:after="0" w:line="240" w:lineRule="auto"/>
        <w:jc w:val="both"/>
        <w:rPr>
          <w:rFonts w:ascii="Arial" w:eastAsia="Arial" w:hAnsi="Arial" w:cs="Arial"/>
          <w:b/>
          <w:smallCaps/>
          <w:sz w:val="24"/>
          <w:szCs w:val="24"/>
        </w:rPr>
      </w:pPr>
    </w:p>
    <w:p w:rsidR="001054B9" w:rsidRPr="00A23BEC" w:rsidRDefault="00F94229" w:rsidP="00A23BEC">
      <w:pPr>
        <w:pStyle w:val="normal0"/>
        <w:spacing w:after="0" w:line="240" w:lineRule="auto"/>
        <w:jc w:val="both"/>
        <w:rPr>
          <w:rFonts w:ascii="Arial" w:eastAsia="Arial" w:hAnsi="Arial" w:cs="Arial"/>
          <w:b/>
          <w:smallCaps/>
          <w:sz w:val="24"/>
          <w:szCs w:val="24"/>
        </w:rPr>
      </w:pPr>
      <w:r w:rsidRPr="00A23BEC">
        <w:rPr>
          <w:rFonts w:ascii="Arial" w:eastAsia="Arial" w:hAnsi="Arial" w:cs="Arial"/>
          <w:b/>
          <w:smallCaps/>
          <w:sz w:val="24"/>
          <w:szCs w:val="24"/>
        </w:rPr>
        <w:t xml:space="preserve">CONSIDERAÇÕES FINAIS </w:t>
      </w:r>
    </w:p>
    <w:p w:rsidR="00A23BEC" w:rsidRPr="00A23BEC" w:rsidRDefault="00A23BEC" w:rsidP="00A23B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3CED" w:rsidRPr="00553CED" w:rsidRDefault="00A23BEC" w:rsidP="00553CED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sz w:val="24"/>
          <w:szCs w:val="24"/>
        </w:rPr>
        <w:t xml:space="preserve">Diante dos resultados obtidos pôde-se comprovar de fato a tamanha importância da utilização de ferramentas didático-pedagógicas no ensino. </w:t>
      </w:r>
      <w:r w:rsidR="00EF5A34" w:rsidRPr="00B97CD2">
        <w:rPr>
          <w:rFonts w:ascii="Arial" w:hAnsi="Arial" w:cs="Arial"/>
          <w:color w:val="000000" w:themeColor="text1"/>
          <w:sz w:val="24"/>
          <w:szCs w:val="24"/>
        </w:rPr>
        <w:t>Pôde-se</w:t>
      </w:r>
      <w:r w:rsidR="00EF5A34">
        <w:rPr>
          <w:rFonts w:ascii="Arial" w:hAnsi="Arial" w:cs="Arial"/>
          <w:color w:val="000000" w:themeColor="text1"/>
          <w:sz w:val="24"/>
          <w:szCs w:val="24"/>
        </w:rPr>
        <w:t xml:space="preserve"> também</w:t>
      </w:r>
      <w:r w:rsidR="00EF5A34" w:rsidRPr="00B97CD2">
        <w:rPr>
          <w:rFonts w:ascii="Arial" w:hAnsi="Arial" w:cs="Arial"/>
          <w:color w:val="000000" w:themeColor="text1"/>
          <w:sz w:val="24"/>
          <w:szCs w:val="24"/>
        </w:rPr>
        <w:t xml:space="preserve"> perceber a satisfação dos alunos em relação ao conteúdo abordado. Foi </w:t>
      </w:r>
      <w:r w:rsidR="00EF5A34" w:rsidRPr="00553CED">
        <w:rPr>
          <w:rFonts w:ascii="Arial" w:hAnsi="Arial" w:cs="Arial"/>
          <w:color w:val="000000" w:themeColor="text1"/>
          <w:sz w:val="24"/>
          <w:szCs w:val="24"/>
        </w:rPr>
        <w:t xml:space="preserve">possível perceber que a aprendizagem realmente ocorreu com as metodologias adotadas, que auxiliaram na compreensão do tema e tornaram o aprendizado mais dinâmico. </w:t>
      </w:r>
    </w:p>
    <w:p w:rsidR="00553CED" w:rsidRPr="00553CED" w:rsidRDefault="00553CED" w:rsidP="00EF5A34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53CED">
        <w:rPr>
          <w:rFonts w:ascii="Arial" w:hAnsi="Arial" w:cs="Arial"/>
          <w:color w:val="000000" w:themeColor="text1"/>
          <w:sz w:val="24"/>
          <w:szCs w:val="24"/>
        </w:rPr>
        <w:t xml:space="preserve">Segundo Freire (2011), a aprendizagem não existe sem ensino, e tão pouco ensino sem aprendizagem. Para o autor “quem ensina aprende ao ensinar e quem aprende ensina ao aprender”. Porém, para que aconteça a aprendizagem os professores precisam reconhecer o aluno como sujeito da sua aprendizagem e como alguém que realiza uma ação, uma vez que a aprendizagem é um processo interno (Delizoicov et al., 2009). </w:t>
      </w:r>
      <w:r w:rsidRPr="00553CE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Considerando que a missão da escola mudou, pois antes reproduzia o conhecimento no coletivo de forma abstrata sem que o discente desenvolvesse autonomia sobre o conteúdo  e agora passa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</w:t>
      </w:r>
      <w:r w:rsidRPr="00553CE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compreender que cada indivíduo é único capaz de ser crítico e desenvolver habilidades que ajudem a sociedade. As atividades lúdicas permitem aos alunos um espaço propício para sua evolução crítica, cognitiva e autenticidade para utilizar conhecimento em seu dia-dia</w:t>
      </w:r>
    </w:p>
    <w:p w:rsidR="00A23BEC" w:rsidRPr="00445F57" w:rsidRDefault="00A23BEC" w:rsidP="00EF5A34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53CED">
        <w:rPr>
          <w:rFonts w:ascii="Arial" w:hAnsi="Arial" w:cs="Arial"/>
          <w:color w:val="000000" w:themeColor="text1"/>
          <w:sz w:val="24"/>
          <w:szCs w:val="24"/>
        </w:rPr>
        <w:t>Do mesmo modo afirma Batista e Costa (2017), quando destacam a importância da inserção das atividades pedagógicas nas aulas de Ciências nas turmas do Ensino Fundamental. Os autores também destacam a real necessidade de sensibilizar os docentes para que, desta forma, haja estímulo em suas iniciativas, na busca pela introdução de metodologias criativas e inovadoras no seu método de ensino no cotidiano escolar, mas sempre a partir daquilo que se pretende transmitir</w:t>
      </w:r>
      <w:r w:rsidRPr="00A23BEC">
        <w:rPr>
          <w:rFonts w:ascii="Arial" w:hAnsi="Arial" w:cs="Arial"/>
          <w:sz w:val="24"/>
          <w:szCs w:val="24"/>
        </w:rPr>
        <w:t xml:space="preserve"> durante o ano letivo em cada série ou ano e em cada unidade didática a fim de se incentivar o gosto dos alunos pela aprendizagem, pois é nessa fase, do Ensino Fundamental, que eles estão vivenciando descobertas também em seus estudos, e a </w:t>
      </w:r>
      <w:r w:rsidRPr="00445F57">
        <w:rPr>
          <w:rFonts w:ascii="Arial" w:hAnsi="Arial" w:cs="Arial"/>
          <w:color w:val="000000" w:themeColor="text1"/>
          <w:sz w:val="24"/>
          <w:szCs w:val="24"/>
        </w:rPr>
        <w:t>disciplina de Ciências tem o poder de despertar o “ser curioso” que existe dentro de cada um, basta que nós, professores, usemos de metodologias e métodos capazes ajudá-los neste processo. A compreensão das temáticas estudadas foi melhor compreendida pelos alunos a partir da utilização dos recursos lúdicos, além da integração dos alunos na aula.</w:t>
      </w:r>
      <w:r w:rsidR="00553CED" w:rsidRPr="00445F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45F57">
        <w:rPr>
          <w:rFonts w:ascii="Arial" w:hAnsi="Arial" w:cs="Arial"/>
          <w:color w:val="000000" w:themeColor="text1"/>
          <w:sz w:val="24"/>
          <w:szCs w:val="24"/>
        </w:rPr>
        <w:t>Como afirma</w:t>
      </w:r>
      <w:r w:rsidR="00553CED" w:rsidRPr="00445F57">
        <w:rPr>
          <w:rFonts w:ascii="Arial" w:hAnsi="Arial" w:cs="Arial"/>
          <w:color w:val="000000" w:themeColor="text1"/>
          <w:sz w:val="24"/>
          <w:szCs w:val="24"/>
        </w:rPr>
        <w:t xml:space="preserve"> Rubem Alves “[...] só vai para a memória aquilo que é objeto de desejo. A tarefa primordial do professor: seduzir o aluno para que ele deseje e, desejando, aprenda” (ALVES, 1994, p. 70).</w:t>
      </w:r>
    </w:p>
    <w:p w:rsidR="00A23BEC" w:rsidRDefault="00A23BEC">
      <w:pPr>
        <w:pStyle w:val="normal0"/>
        <w:tabs>
          <w:tab w:val="center" w:pos="4536"/>
        </w:tabs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</w:p>
    <w:p w:rsidR="00A23BEC" w:rsidRDefault="00F94229" w:rsidP="001D471F">
      <w:pPr>
        <w:pStyle w:val="normal0"/>
        <w:tabs>
          <w:tab w:val="center" w:pos="4536"/>
        </w:tabs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 xml:space="preserve">REFERÊNCIAS </w:t>
      </w:r>
    </w:p>
    <w:p w:rsidR="00A23BEC" w:rsidRPr="00445F57" w:rsidRDefault="00A23BEC" w:rsidP="001D471F">
      <w:pPr>
        <w:pStyle w:val="normal0"/>
        <w:tabs>
          <w:tab w:val="center" w:pos="4536"/>
        </w:tabs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</w:p>
    <w:p w:rsidR="00445F57" w:rsidRPr="00445F57" w:rsidRDefault="00445F57" w:rsidP="001D471F">
      <w:pPr>
        <w:pStyle w:val="normal0"/>
        <w:tabs>
          <w:tab w:val="center" w:pos="4536"/>
        </w:tabs>
        <w:spacing w:after="0" w:line="240" w:lineRule="auto"/>
        <w:rPr>
          <w:rFonts w:ascii="Arial" w:eastAsia="Arial" w:hAnsi="Arial" w:cs="Arial"/>
          <w:b/>
          <w:smallCaps/>
          <w:sz w:val="24"/>
          <w:szCs w:val="24"/>
        </w:rPr>
      </w:pPr>
      <w:r w:rsidRPr="00445F57">
        <w:rPr>
          <w:rFonts w:ascii="Arial" w:hAnsi="Arial" w:cs="Arial"/>
          <w:sz w:val="24"/>
          <w:szCs w:val="24"/>
        </w:rPr>
        <w:t>ALVES, R. A alegria de ensinar. 3ª edição. ARS Poética Editora ltda, 1994.</w:t>
      </w:r>
    </w:p>
    <w:p w:rsidR="00A23BEC" w:rsidRPr="00445F57" w:rsidRDefault="00A23BEC" w:rsidP="001D471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45F57">
        <w:rPr>
          <w:rFonts w:ascii="Arial" w:hAnsi="Arial" w:cs="Arial"/>
          <w:color w:val="000000" w:themeColor="text1"/>
          <w:sz w:val="24"/>
          <w:szCs w:val="24"/>
        </w:rPr>
        <w:t>CALDEIRA, A. M. A. Semiótica e relação pensamento e linguagem no ensino de ciências naturais. 2005. 175f. Tese (Livre-Docência) – Faculdade de Ciências, Universidade Estadual Paulista, Bauru, 2005.</w:t>
      </w:r>
    </w:p>
    <w:p w:rsidR="00A23BEC" w:rsidRPr="00445F57" w:rsidRDefault="00A23BEC" w:rsidP="00A23BEC">
      <w:pPr>
        <w:spacing w:before="120" w:after="120" w:line="240" w:lineRule="auto"/>
        <w:rPr>
          <w:rFonts w:ascii="Arial" w:hAnsi="Arial" w:cs="Arial"/>
          <w:bCs/>
          <w:iCs/>
          <w:color w:val="000000" w:themeColor="text1"/>
          <w:sz w:val="24"/>
          <w:szCs w:val="24"/>
        </w:rPr>
      </w:pPr>
      <w:r w:rsidRPr="00445F57"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  <w:t>CARBONELL, J. A aventura de inovar: a mudança na escola. Porto Alegre: Artmed, 2002 (Coleção Inovação Pedagógica).</w:t>
      </w:r>
    </w:p>
    <w:p w:rsidR="00445F57" w:rsidRDefault="00445F57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45F57" w:rsidRDefault="00445F57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45F57" w:rsidRDefault="00445F57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553CED" w:rsidRDefault="00A23BEC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 xml:space="preserve">CASSINI, S. T. Ecologia: conceitos fundamentais. Disponível em: http://www.inf.ufes.br/~neyval/Gestao_ambiental/Tecnologias_Ambientais2005/Ecologia/CONC_BASICOS_ECOLOGIA_V1.pdf&gt;. Acesso em: 13 de outubro de 2019. </w:t>
      </w:r>
    </w:p>
    <w:p w:rsidR="00553CED" w:rsidRPr="00553CED" w:rsidRDefault="00A23BEC" w:rsidP="00553CED">
      <w:pPr>
        <w:spacing w:before="120" w:after="120" w:line="240" w:lineRule="auto"/>
        <w:rPr>
          <w:rStyle w:val="nfaseSutil"/>
          <w:rFonts w:ascii="Arial" w:hAnsi="Arial" w:cs="Arial"/>
          <w:i w:val="0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 xml:space="preserve">COSTA, G. R.; BATISTA, K.M. A importância das atividades práticas nas aulas de </w:t>
      </w:r>
      <w:r w:rsidRPr="00553CED">
        <w:rPr>
          <w:rFonts w:ascii="Arial" w:hAnsi="Arial" w:cs="Arial"/>
          <w:color w:val="000000" w:themeColor="text1"/>
          <w:sz w:val="24"/>
          <w:szCs w:val="24"/>
        </w:rPr>
        <w:t xml:space="preserve">ciências nas turmas do ensino fundamental. REVASF, Petrolina-PE, vol. 7, n.12, p. 06-20, abril, 2017. </w:t>
      </w:r>
      <w:r w:rsidRPr="00553CED">
        <w:rPr>
          <w:rStyle w:val="nfaseSutil"/>
          <w:rFonts w:ascii="Arial" w:hAnsi="Arial" w:cs="Arial"/>
          <w:i w:val="0"/>
          <w:color w:val="000000" w:themeColor="text1"/>
          <w:sz w:val="24"/>
          <w:szCs w:val="24"/>
        </w:rPr>
        <w:t xml:space="preserve">Entenda a importância das oficinas pedagógicas e saiba como criá-las. Disponível em: </w:t>
      </w:r>
      <w:r w:rsidRPr="00553CED">
        <w:rPr>
          <w:rFonts w:ascii="Arial" w:hAnsi="Arial" w:cs="Arial"/>
          <w:color w:val="000000" w:themeColor="text1"/>
          <w:sz w:val="24"/>
          <w:szCs w:val="24"/>
        </w:rPr>
        <w:t>https://escolaweb.com.br/artigos/entenda-a-importancia-das-oficinas-pedagogicas-e-saiba-como-cria-las/</w:t>
      </w:r>
      <w:r w:rsidRPr="00553CED">
        <w:rPr>
          <w:rStyle w:val="nfaseSutil"/>
          <w:rFonts w:ascii="Arial" w:hAnsi="Arial" w:cs="Arial"/>
          <w:i w:val="0"/>
          <w:color w:val="000000" w:themeColor="text1"/>
          <w:sz w:val="24"/>
          <w:szCs w:val="24"/>
        </w:rPr>
        <w:t>&gt;. Acesso em: 13 de outubro de 2019.</w:t>
      </w:r>
    </w:p>
    <w:p w:rsidR="00553CED" w:rsidRPr="00553CED" w:rsidRDefault="00553CED" w:rsidP="00553CED">
      <w:pPr>
        <w:spacing w:before="120" w:after="120" w:line="240" w:lineRule="auto"/>
        <w:rPr>
          <w:rFonts w:ascii="Arial" w:hAnsi="Arial" w:cs="Arial"/>
          <w:iCs/>
          <w:color w:val="000000" w:themeColor="text1"/>
          <w:sz w:val="24"/>
          <w:szCs w:val="24"/>
        </w:rPr>
      </w:pPr>
      <w:r w:rsidRPr="00553CED">
        <w:rPr>
          <w:rFonts w:ascii="Arial" w:hAnsi="Arial" w:cs="Arial"/>
          <w:sz w:val="24"/>
          <w:szCs w:val="24"/>
        </w:rPr>
        <w:t>Delizoicov, D. et al Ensino de Ciências: Fundamentos e métodos.-3. ed. São Paulo: Cortez, 2009</w:t>
      </w:r>
    </w:p>
    <w:p w:rsidR="00A23BEC" w:rsidRPr="00553CED" w:rsidRDefault="00A23BEC" w:rsidP="00A23BEC">
      <w:pPr>
        <w:pStyle w:val="SemEspaamento"/>
        <w:spacing w:before="120" w:after="120"/>
        <w:rPr>
          <w:rFonts w:ascii="Arial" w:hAnsi="Arial" w:cs="Arial"/>
          <w:color w:val="000000" w:themeColor="text1"/>
          <w:sz w:val="24"/>
          <w:szCs w:val="24"/>
        </w:rPr>
      </w:pPr>
      <w:r w:rsidRPr="00553CED">
        <w:rPr>
          <w:rFonts w:ascii="Arial" w:hAnsi="Arial" w:cs="Arial"/>
          <w:color w:val="000000" w:themeColor="text1"/>
          <w:sz w:val="24"/>
          <w:szCs w:val="24"/>
        </w:rPr>
        <w:t>FONSECA, G.; CALDEIRA, A. Uma reflexão sobre o ensino aprendizagem de ecologia em aulas práticas e a construção de sociedades sustentáveis. Revista Brasileira de Ensino de Ciência e Tecnologia, v. 1, n. 3, set/dez, 2008.</w:t>
      </w:r>
    </w:p>
    <w:p w:rsidR="00553CED" w:rsidRPr="00553CED" w:rsidRDefault="00553CED" w:rsidP="00A23BEC">
      <w:pPr>
        <w:pStyle w:val="SemEspaamento"/>
        <w:spacing w:before="120" w:after="120"/>
        <w:rPr>
          <w:rStyle w:val="nfaseSutil"/>
          <w:rFonts w:ascii="Arial" w:hAnsi="Arial" w:cs="Arial"/>
          <w:i w:val="0"/>
          <w:color w:val="000000" w:themeColor="text1"/>
          <w:sz w:val="24"/>
          <w:szCs w:val="24"/>
        </w:rPr>
      </w:pPr>
      <w:r w:rsidRPr="00553CED">
        <w:rPr>
          <w:rFonts w:ascii="Arial" w:hAnsi="Arial" w:cs="Arial"/>
          <w:sz w:val="24"/>
          <w:szCs w:val="24"/>
        </w:rPr>
        <w:t>FREIRE, Paulo. Pedagogia da autonomia saberes necessários á pratica docente. São Paulo: Paze terra, 2011. p. 24, 30, 32.</w:t>
      </w:r>
    </w:p>
    <w:p w:rsidR="00A23BEC" w:rsidRPr="00553CED" w:rsidRDefault="00A23BEC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53CED">
        <w:rPr>
          <w:rFonts w:ascii="Arial" w:hAnsi="Arial" w:cs="Arial"/>
          <w:color w:val="000000" w:themeColor="text1"/>
          <w:sz w:val="24"/>
          <w:szCs w:val="24"/>
        </w:rPr>
        <w:t>HODSON, D. Investigación y expecienciasdidácticas: hacia um enfoque más crítico deltrabajo de laboratorio. Enseñanza de lasCiencias, v. 12, n. 3, p. 299-313, 1994.</w:t>
      </w:r>
    </w:p>
    <w:p w:rsidR="00EF5A34" w:rsidRPr="00553CED" w:rsidRDefault="00A23BEC" w:rsidP="00A23BEC">
      <w:pPr>
        <w:spacing w:before="120" w:after="120" w:line="240" w:lineRule="auto"/>
        <w:rPr>
          <w:rStyle w:val="nfaseIntensa"/>
          <w:rFonts w:ascii="Arial" w:hAnsi="Arial" w:cs="Arial"/>
          <w:b w:val="0"/>
          <w:bCs w:val="0"/>
          <w:i w:val="0"/>
          <w:iCs w:val="0"/>
          <w:color w:val="000000" w:themeColor="text1"/>
          <w:sz w:val="24"/>
          <w:szCs w:val="24"/>
        </w:rPr>
      </w:pPr>
      <w:r w:rsidRPr="00553CED">
        <w:rPr>
          <w:rFonts w:ascii="Arial" w:hAnsi="Arial" w:cs="Arial"/>
          <w:color w:val="000000" w:themeColor="text1"/>
          <w:sz w:val="24"/>
          <w:szCs w:val="24"/>
        </w:rPr>
        <w:t>LIBÂNEO, José Carlos. Didática. 16ª reimpressão. São Paulo: Cortez, 1998, p.161.</w:t>
      </w:r>
    </w:p>
    <w:p w:rsidR="00A23BEC" w:rsidRDefault="00A23BEC" w:rsidP="00A23BEC">
      <w:pPr>
        <w:spacing w:before="120" w:after="120" w:line="240" w:lineRule="auto"/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</w:pPr>
      <w:r w:rsidRPr="00553CED"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  <w:t>LIMA, V. B; ASSIS, L. F. DE. Mapeando alguns roteiros</w:t>
      </w:r>
      <w:r w:rsidRPr="00A23BEC"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  <w:t xml:space="preserve"> de trabalho de campo em Sobral (CE): uma contribuição ao ensino de Geografia. Revista da Casa de Geografia de Sobral. Sobral, v. 6/7, n. 1, 2004/2005.</w:t>
      </w:r>
    </w:p>
    <w:p w:rsidR="00A23BEC" w:rsidRPr="00A23BEC" w:rsidRDefault="00A23BEC" w:rsidP="00A23BEC">
      <w:pPr>
        <w:spacing w:before="120" w:after="120" w:line="240" w:lineRule="auto"/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</w:pPr>
      <w:r w:rsidRPr="00A23BEC"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  <w:t>MARCELLINO, Nelson Carvalho. Pedagogia da Animação.  São Paulo: Papirus 1990.</w:t>
      </w:r>
    </w:p>
    <w:p w:rsidR="00A23BEC" w:rsidRPr="00A23BEC" w:rsidRDefault="00A23BEC" w:rsidP="00A23BEC">
      <w:pPr>
        <w:spacing w:before="120" w:after="120" w:line="240" w:lineRule="auto"/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</w:pPr>
      <w:r w:rsidRPr="00A23BEC">
        <w:rPr>
          <w:rStyle w:val="nfaseIntensa"/>
          <w:rFonts w:ascii="Arial" w:hAnsi="Arial" w:cs="Arial"/>
          <w:b w:val="0"/>
          <w:i w:val="0"/>
          <w:color w:val="000000" w:themeColor="text1"/>
          <w:sz w:val="24"/>
          <w:szCs w:val="24"/>
        </w:rPr>
        <w:t>NICOLA, J.; PANIZ, C. A Importância da Utilização de Diferentes Recursos Didáticos no Ensino de Ciências e Biologia. São Paulo, v.2, n.1,. p.355-381, 2016.</w:t>
      </w:r>
    </w:p>
    <w:p w:rsidR="00A23BEC" w:rsidRPr="00A23BEC" w:rsidRDefault="00A23BEC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>OLIVEIRA, E. S. Uma abordagem diferenciada da ecologia no ensino médio. Disponível em: http://www.revistaea.org/artigo.php?idartigo=2359&gt;. Acesso em: 13 de outubro de 2019.</w:t>
      </w:r>
    </w:p>
    <w:p w:rsidR="00A23BEC" w:rsidRPr="00A23BEC" w:rsidRDefault="00A23BEC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>SENICIATO, T. A formação de valores estéticos em relação ao ambiente natural nas licenciaturas em Ciências Biológicas da UNESP. 197f. 2006. Tese (Doutorado em Educação) – Faculdade de Ciências, Universidade Estadual Paulista. Bauru.</w:t>
      </w:r>
    </w:p>
    <w:p w:rsidR="00A23BEC" w:rsidRPr="00A23BEC" w:rsidRDefault="00A23BEC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23BEC">
        <w:rPr>
          <w:rFonts w:ascii="Arial" w:hAnsi="Arial" w:cs="Arial"/>
          <w:color w:val="000000" w:themeColor="text1"/>
          <w:sz w:val="24"/>
          <w:szCs w:val="24"/>
        </w:rPr>
        <w:t xml:space="preserve">SILVA, R. R.; MACHADO, P. F. L.; TUNES, E. Experimentar Sem Medo de Errar. </w:t>
      </w:r>
      <w:r w:rsidRPr="00A23BE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In: SANTOS, W. L. P.S.; MALDANER, O. A. (Org.). </w:t>
      </w:r>
      <w:r w:rsidRPr="00A23BEC">
        <w:rPr>
          <w:rFonts w:ascii="Arial" w:hAnsi="Arial" w:cs="Arial"/>
          <w:color w:val="000000" w:themeColor="text1"/>
          <w:sz w:val="24"/>
          <w:szCs w:val="24"/>
        </w:rPr>
        <w:t>Ensino de Químicaemfoco. Ijuí: EditoraUnijuí, p. 231-261. 2010.</w:t>
      </w:r>
    </w:p>
    <w:p w:rsidR="00445F57" w:rsidRDefault="00A23BEC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A23B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SUGESTÕES PARA ESTRUTURAÇÃO DOS RELATOS DE EXPERIÊNCIAS PROFISSIONAL DISPONÍVEL EM: &lt;</w:t>
      </w:r>
      <w:hyperlink r:id="rId15" w:tgtFrame="_blank" w:history="1">
        <w:r w:rsidRPr="00A23BEC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http://pepsic.bvsalud.org/pdf/psicope/pdf1.pdf</w:t>
        </w:r>
      </w:hyperlink>
      <w:r w:rsidRPr="00A23BE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&gt; ACESSO: 28/SETEMBRO/20</w:t>
      </w:r>
      <w:r w:rsidR="00445F5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19.</w:t>
      </w:r>
    </w:p>
    <w:p w:rsidR="00445F57" w:rsidRDefault="00445F57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445F57" w:rsidRDefault="00445F57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445F57" w:rsidRPr="00445F57" w:rsidRDefault="00445F57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45F57" w:rsidRPr="00445F57" w:rsidRDefault="00445F57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A23BEC" w:rsidRPr="00A23BEC" w:rsidRDefault="00A23BEC" w:rsidP="00A23BEC">
      <w:pPr>
        <w:spacing w:before="120" w:after="120" w:line="240" w:lineRule="auto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A23BEC">
        <w:rPr>
          <w:rFonts w:ascii="Arial" w:hAnsi="Arial" w:cs="Arial"/>
          <w:color w:val="000000" w:themeColor="text1"/>
          <w:sz w:val="24"/>
          <w:szCs w:val="24"/>
          <w:lang w:val="en-US"/>
        </w:rPr>
        <w:t>WACKERNAGEL, M.; REES, W. Our ecological footprint, The new catalyst bioregional series, Gabriola Island, B.C.: New Society Publishers, 1996.</w:t>
      </w:r>
    </w:p>
    <w:p w:rsidR="00A23BEC" w:rsidRPr="000A10A5" w:rsidRDefault="00A23BEC" w:rsidP="00A23BEC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054B9" w:rsidRPr="00A23BEC" w:rsidRDefault="00F94229" w:rsidP="00A23BEC">
      <w:pPr>
        <w:pStyle w:val="normal0"/>
        <w:tabs>
          <w:tab w:val="center" w:pos="4536"/>
        </w:tabs>
        <w:spacing w:after="0" w:line="240" w:lineRule="auto"/>
        <w:rPr>
          <w:rFonts w:ascii="Arial" w:eastAsia="Arial" w:hAnsi="Arial" w:cs="Arial"/>
          <w:b/>
          <w:color w:val="FF0000"/>
          <w:sz w:val="24"/>
          <w:szCs w:val="24"/>
          <w:lang w:val="en-US"/>
        </w:rPr>
      </w:pPr>
      <w:r w:rsidRPr="00A23BEC">
        <w:rPr>
          <w:rFonts w:ascii="Arial" w:eastAsia="Arial" w:hAnsi="Arial" w:cs="Arial"/>
          <w:b/>
          <w:smallCaps/>
          <w:sz w:val="24"/>
          <w:szCs w:val="24"/>
          <w:lang w:val="en-US"/>
        </w:rPr>
        <w:tab/>
      </w:r>
    </w:p>
    <w:p w:rsidR="001054B9" w:rsidRPr="00A23BEC" w:rsidRDefault="001054B9">
      <w:pPr>
        <w:pStyle w:val="normal0"/>
        <w:spacing w:after="0" w:line="240" w:lineRule="auto"/>
        <w:rPr>
          <w:rFonts w:ascii="Arial" w:eastAsia="Arial" w:hAnsi="Arial" w:cs="Arial"/>
          <w:sz w:val="24"/>
          <w:szCs w:val="24"/>
          <w:lang w:val="en-US"/>
        </w:rPr>
      </w:pPr>
    </w:p>
    <w:sectPr w:rsidR="001054B9" w:rsidRPr="00A23BEC" w:rsidSect="001054B9">
      <w:headerReference w:type="default" r:id="rId16"/>
      <w:footerReference w:type="default" r:id="rId17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A4A" w:rsidRDefault="002E7A4A" w:rsidP="001054B9">
      <w:pPr>
        <w:spacing w:after="0" w:line="240" w:lineRule="auto"/>
      </w:pPr>
      <w:r>
        <w:separator/>
      </w:r>
    </w:p>
  </w:endnote>
  <w:endnote w:type="continuationSeparator" w:id="1">
    <w:p w:rsidR="002E7A4A" w:rsidRDefault="002E7A4A" w:rsidP="0010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graversGothic BT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4B9" w:rsidRDefault="00F9422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rFonts w:ascii="EngraversGothic BT" w:eastAsia="EngraversGothic BT" w:hAnsi="EngraversGothic BT" w:cs="EngraversGothic BT"/>
        <w:color w:val="000000"/>
        <w:sz w:val="24"/>
        <w:szCs w:val="24"/>
      </w:rPr>
    </w:pPr>
    <w:r>
      <w:rPr>
        <w:rFonts w:ascii="EngraversGothic BT" w:eastAsia="EngraversGothic BT" w:hAnsi="EngraversGothic BT" w:cs="EngraversGothic BT"/>
        <w:b/>
        <w:color w:val="000000"/>
        <w:sz w:val="24"/>
        <w:szCs w:val="24"/>
      </w:rPr>
      <w:t xml:space="preserve">I Seminário Pibid e Residência Pedagógica e V Seminário de Iniciação à Docência e Formação de Professores </w:t>
    </w:r>
    <w:r>
      <w:rPr>
        <w:rFonts w:ascii="EngraversGothic BT" w:eastAsia="EngraversGothic BT" w:hAnsi="EngraversGothic BT" w:cs="EngraversGothic BT"/>
        <w:color w:val="000000"/>
        <w:sz w:val="24"/>
        <w:szCs w:val="24"/>
      </w:rPr>
      <w:t xml:space="preserve">– SEMINID-RP/UPE/2019 Garanhuns 20 a 22 de novembro de 2019.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A4A" w:rsidRDefault="002E7A4A" w:rsidP="001054B9">
      <w:pPr>
        <w:spacing w:after="0" w:line="240" w:lineRule="auto"/>
      </w:pPr>
      <w:r>
        <w:separator/>
      </w:r>
    </w:p>
  </w:footnote>
  <w:footnote w:type="continuationSeparator" w:id="1">
    <w:p w:rsidR="002E7A4A" w:rsidRDefault="002E7A4A" w:rsidP="0010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4B9" w:rsidRDefault="00F94229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3148330</wp:posOffset>
          </wp:positionH>
          <wp:positionV relativeFrom="paragraph">
            <wp:posOffset>-450214</wp:posOffset>
          </wp:positionV>
          <wp:extent cx="1971675" cy="1254125"/>
          <wp:effectExtent l="0" t="0" r="0" b="0"/>
          <wp:wrapSquare wrapText="bothSides" distT="0" distB="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675" cy="1254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-737234</wp:posOffset>
          </wp:positionH>
          <wp:positionV relativeFrom="paragraph">
            <wp:posOffset>0</wp:posOffset>
          </wp:positionV>
          <wp:extent cx="2170430" cy="86106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3879" r="49586"/>
                  <a:stretch>
                    <a:fillRect/>
                  </a:stretch>
                </pic:blipFill>
                <pic:spPr>
                  <a:xfrm>
                    <a:off x="0" y="0"/>
                    <a:ext cx="2170430" cy="86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1765300</wp:posOffset>
          </wp:positionH>
          <wp:positionV relativeFrom="paragraph">
            <wp:posOffset>9525</wp:posOffset>
          </wp:positionV>
          <wp:extent cx="1103630" cy="798830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3630" cy="798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5203825</wp:posOffset>
          </wp:positionH>
          <wp:positionV relativeFrom="paragraph">
            <wp:posOffset>114300</wp:posOffset>
          </wp:positionV>
          <wp:extent cx="1007833" cy="533400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833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F4304B"/>
    <w:multiLevelType w:val="hybridMultilevel"/>
    <w:tmpl w:val="72EEA800"/>
    <w:lvl w:ilvl="0" w:tplc="791A69C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4B9"/>
    <w:rsid w:val="001054B9"/>
    <w:rsid w:val="00116B47"/>
    <w:rsid w:val="0018392A"/>
    <w:rsid w:val="001D471F"/>
    <w:rsid w:val="002E7A4A"/>
    <w:rsid w:val="00445F57"/>
    <w:rsid w:val="004D4B11"/>
    <w:rsid w:val="00553CED"/>
    <w:rsid w:val="0082364D"/>
    <w:rsid w:val="00A23BEC"/>
    <w:rsid w:val="00AF2A59"/>
    <w:rsid w:val="00E844D6"/>
    <w:rsid w:val="00E979BE"/>
    <w:rsid w:val="00ED12AB"/>
    <w:rsid w:val="00EF5A34"/>
    <w:rsid w:val="00F94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9BE"/>
  </w:style>
  <w:style w:type="paragraph" w:styleId="Ttulo1">
    <w:name w:val="heading 1"/>
    <w:basedOn w:val="normal0"/>
    <w:next w:val="normal0"/>
    <w:rsid w:val="001054B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1054B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1054B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1054B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1054B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1054B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1054B9"/>
  </w:style>
  <w:style w:type="table" w:customStyle="1" w:styleId="TableNormal">
    <w:name w:val="Table Normal"/>
    <w:rsid w:val="00105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054B9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1054B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ED12A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F2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844D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64D"/>
    <w:rPr>
      <w:rFonts w:ascii="Tahoma" w:hAnsi="Tahoma" w:cs="Tahoma"/>
      <w:sz w:val="16"/>
      <w:szCs w:val="16"/>
    </w:rPr>
  </w:style>
  <w:style w:type="character" w:styleId="nfaseIntensa">
    <w:name w:val="Intense Emphasis"/>
    <w:basedOn w:val="Fontepargpadro"/>
    <w:uiPriority w:val="21"/>
    <w:qFormat/>
    <w:rsid w:val="00A23BEC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A23BEC"/>
    <w:rPr>
      <w:i/>
      <w:iCs/>
      <w:color w:val="808080" w:themeColor="text1" w:themeTint="7F"/>
    </w:rPr>
  </w:style>
  <w:style w:type="paragraph" w:styleId="SemEspaamento">
    <w:name w:val="No Spacing"/>
    <w:uiPriority w:val="1"/>
    <w:qFormat/>
    <w:rsid w:val="00A23BE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deniavesilva@yahoo.com.b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elo&#237;sa.oliveira2011@gmail.com" TargetMode="Externa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://pepsic.bvsalud.org/pdf/psicope/pdf1.pdf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ubiranyferreira@hotmail.com" TargetMode="External"/><Relationship Id="rId14" Type="http://schemas.openxmlformats.org/officeDocument/2006/relationships/hyperlink" Target="https://escolaweb.com.br/blog/educacao-e-inovacao-precisamos-inova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2932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Aluno</cp:lastModifiedBy>
  <cp:revision>5</cp:revision>
  <dcterms:created xsi:type="dcterms:W3CDTF">2019-10-31T00:46:00Z</dcterms:created>
  <dcterms:modified xsi:type="dcterms:W3CDTF">2019-10-31T02:57:00Z</dcterms:modified>
</cp:coreProperties>
</file>