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27" w:rsidRDefault="00CA4E34" w:rsidP="00277927">
      <w:pPr>
        <w:shd w:val="clear" w:color="auto" w:fill="D9D9D9" w:themeFill="background1" w:themeFillShade="D9"/>
        <w:jc w:val="center"/>
        <w:rPr>
          <w:rFonts w:ascii="Verdana" w:hAnsi="Verdana"/>
          <w:b/>
          <w:bCs/>
          <w:color w:val="FF0000"/>
          <w:sz w:val="20"/>
          <w:szCs w:val="20"/>
        </w:rPr>
      </w:pPr>
      <w:r>
        <w:rPr>
          <w:rFonts w:ascii="Verdana" w:hAnsi="Verdana"/>
          <w:b/>
          <w:bCs/>
          <w:sz w:val="20"/>
          <w:szCs w:val="20"/>
          <w:shd w:val="clear" w:color="auto" w:fill="D9D9D9" w:themeFill="background1" w:themeFillShade="D9"/>
        </w:rPr>
        <w:t xml:space="preserve">ANEXO </w:t>
      </w:r>
      <w:r w:rsidR="00277927">
        <w:rPr>
          <w:rFonts w:ascii="Verdana" w:hAnsi="Verdana"/>
          <w:b/>
          <w:bCs/>
          <w:sz w:val="20"/>
          <w:szCs w:val="20"/>
          <w:shd w:val="clear" w:color="auto" w:fill="D9D9D9" w:themeFill="background1" w:themeFillShade="D9"/>
        </w:rPr>
        <w:t>I</w:t>
      </w:r>
      <w:r w:rsidR="00277927" w:rsidRPr="00421194">
        <w:rPr>
          <w:rFonts w:ascii="Verdana" w:hAnsi="Verdana"/>
          <w:b/>
          <w:bCs/>
          <w:sz w:val="20"/>
          <w:szCs w:val="20"/>
          <w:shd w:val="clear" w:color="auto" w:fill="D9D9D9" w:themeFill="background1" w:themeFillShade="D9"/>
        </w:rPr>
        <w:t xml:space="preserve"> </w:t>
      </w:r>
      <w:r w:rsidR="00277927">
        <w:rPr>
          <w:rFonts w:ascii="Verdana" w:hAnsi="Verdana"/>
          <w:b/>
          <w:bCs/>
          <w:sz w:val="20"/>
          <w:szCs w:val="20"/>
          <w:shd w:val="clear" w:color="auto" w:fill="D9D9D9" w:themeFill="background1" w:themeFillShade="D9"/>
        </w:rPr>
        <w:t>–</w:t>
      </w:r>
      <w:r w:rsidR="00277927" w:rsidRPr="00421194">
        <w:rPr>
          <w:rFonts w:ascii="Verdana" w:hAnsi="Verdana"/>
          <w:b/>
          <w:bCs/>
          <w:sz w:val="20"/>
          <w:szCs w:val="20"/>
          <w:shd w:val="clear" w:color="auto" w:fill="D9D9D9" w:themeFill="background1" w:themeFillShade="D9"/>
        </w:rPr>
        <w:t xml:space="preserve"> </w:t>
      </w:r>
      <w:r>
        <w:rPr>
          <w:rFonts w:ascii="Verdana" w:hAnsi="Verdana"/>
          <w:b/>
          <w:bCs/>
          <w:sz w:val="20"/>
          <w:szCs w:val="20"/>
          <w:shd w:val="clear" w:color="auto" w:fill="D9D9D9" w:themeFill="background1" w:themeFillShade="D9"/>
        </w:rPr>
        <w:t>MODELO DO RESUMO PARA SUBMISSÃO</w:t>
      </w:r>
    </w:p>
    <w:p w:rsidR="00F961F3" w:rsidRDefault="00F961F3" w:rsidP="00F961F3">
      <w:pPr>
        <w:spacing w:line="240" w:lineRule="auto"/>
        <w:jc w:val="both"/>
        <w:rPr>
          <w:rFonts w:ascii="Verdana" w:hAnsi="Verdana"/>
          <w:b/>
          <w:sz w:val="20"/>
          <w:szCs w:val="20"/>
        </w:rPr>
      </w:pPr>
      <w:r w:rsidRPr="008943E1">
        <w:rPr>
          <w:rFonts w:ascii="Verdana" w:hAnsi="Verdana"/>
          <w:b/>
          <w:sz w:val="20"/>
          <w:szCs w:val="20"/>
        </w:rPr>
        <w:t>TÍTULO:</w:t>
      </w:r>
      <w:r w:rsidRPr="008943E1">
        <w:rPr>
          <w:rFonts w:ascii="Verdana" w:hAnsi="Verdana"/>
          <w:sz w:val="20"/>
          <w:szCs w:val="20"/>
        </w:rPr>
        <w:t xml:space="preserve"> </w:t>
      </w:r>
      <w:r>
        <w:rPr>
          <w:rFonts w:ascii="Verdana" w:hAnsi="Verdana"/>
          <w:b/>
          <w:sz w:val="20"/>
          <w:szCs w:val="20"/>
        </w:rPr>
        <w:t xml:space="preserve">INVESTIGAÇÃO DE SURTO DE HEPATITE A COMO OPORTUNIDADE DE APRIMORAMENTO DAS AÇÕES INTEGRADAS DE VIGILÂNCIA EM SAÚDE PARA DOENÇAS DE TRANSMISSÃO HÍDRICA, CAMPINAS, </w:t>
      </w:r>
      <w:proofErr w:type="gramStart"/>
      <w:r>
        <w:rPr>
          <w:rFonts w:ascii="Verdana" w:hAnsi="Verdana"/>
          <w:b/>
          <w:sz w:val="20"/>
          <w:szCs w:val="20"/>
        </w:rPr>
        <w:t>SP</w:t>
      </w:r>
      <w:proofErr w:type="gramEnd"/>
    </w:p>
    <w:p w:rsidR="00F961F3" w:rsidRDefault="00F961F3" w:rsidP="00F961F3">
      <w:pPr>
        <w:spacing w:line="240" w:lineRule="auto"/>
        <w:jc w:val="both"/>
        <w:rPr>
          <w:rFonts w:ascii="Verdana" w:hAnsi="Verdana"/>
          <w:b/>
          <w:sz w:val="20"/>
          <w:szCs w:val="20"/>
        </w:rPr>
      </w:pPr>
    </w:p>
    <w:p w:rsidR="00F961F3" w:rsidRDefault="00F961F3" w:rsidP="00F961F3">
      <w:pPr>
        <w:spacing w:line="240" w:lineRule="auto"/>
        <w:jc w:val="both"/>
        <w:rPr>
          <w:rFonts w:ascii="Verdana" w:hAnsi="Verdana"/>
          <w:sz w:val="20"/>
          <w:szCs w:val="20"/>
        </w:rPr>
      </w:pPr>
      <w:r w:rsidRPr="008943E1">
        <w:rPr>
          <w:rFonts w:ascii="Verdana" w:hAnsi="Verdana"/>
          <w:b/>
          <w:sz w:val="20"/>
          <w:szCs w:val="20"/>
        </w:rPr>
        <w:t>RESUMO ESTRUTURADO:</w:t>
      </w:r>
      <w:r w:rsidRPr="008943E1">
        <w:rPr>
          <w:rFonts w:ascii="Verdana" w:hAnsi="Verdana"/>
          <w:sz w:val="20"/>
          <w:szCs w:val="20"/>
        </w:rPr>
        <w:t xml:space="preserve"> </w:t>
      </w:r>
    </w:p>
    <w:p w:rsidR="00F961F3" w:rsidRDefault="00F961F3" w:rsidP="00F961F3">
      <w:pPr>
        <w:spacing w:after="0" w:line="240" w:lineRule="auto"/>
        <w:jc w:val="both"/>
        <w:rPr>
          <w:rFonts w:ascii="Verdana" w:hAnsi="Verdana"/>
          <w:sz w:val="20"/>
          <w:szCs w:val="20"/>
        </w:rPr>
      </w:pPr>
      <w:r w:rsidRPr="008943E1">
        <w:rPr>
          <w:rFonts w:ascii="Verdana" w:hAnsi="Verdana"/>
          <w:b/>
          <w:sz w:val="20"/>
          <w:szCs w:val="20"/>
        </w:rPr>
        <w:t>OBJETIVOS:</w:t>
      </w:r>
      <w:r>
        <w:rPr>
          <w:rFonts w:ascii="Verdana" w:hAnsi="Verdana"/>
          <w:sz w:val="20"/>
          <w:szCs w:val="20"/>
        </w:rPr>
        <w:t xml:space="preserve"> Apresentar </w:t>
      </w:r>
      <w:proofErr w:type="gramStart"/>
      <w:r>
        <w:rPr>
          <w:rFonts w:ascii="Verdana" w:hAnsi="Verdana"/>
          <w:sz w:val="20"/>
          <w:szCs w:val="20"/>
        </w:rPr>
        <w:t>as ações de vigilância em saúde na investigação de surto de hepatite A no</w:t>
      </w:r>
      <w:proofErr w:type="gramEnd"/>
      <w:r>
        <w:rPr>
          <w:rFonts w:ascii="Verdana" w:hAnsi="Verdana"/>
          <w:sz w:val="20"/>
          <w:szCs w:val="20"/>
        </w:rPr>
        <w:t xml:space="preserve"> município de Campinas, São Paulo. </w:t>
      </w:r>
      <w:r w:rsidRPr="008943E1">
        <w:rPr>
          <w:rFonts w:ascii="Verdana" w:hAnsi="Verdana"/>
          <w:b/>
          <w:sz w:val="20"/>
          <w:szCs w:val="20"/>
        </w:rPr>
        <w:t>MÉTODOS:</w:t>
      </w:r>
      <w:r>
        <w:rPr>
          <w:rFonts w:ascii="Verdana" w:hAnsi="Verdana"/>
          <w:sz w:val="20"/>
          <w:szCs w:val="20"/>
        </w:rPr>
        <w:t xml:space="preserve"> Foram realizadas as seguintes etapas: qualificação de rumores, busca ativa de resultados de sorologia, análise das notificações SINAN, alerta ao sistema de vigilância, análise da distribuição dos casos no contexto da aplicação de formulário de investigação de casos confirmados no </w:t>
      </w:r>
      <w:r w:rsidRPr="0010229D">
        <w:rPr>
          <w:rFonts w:ascii="Verdana" w:hAnsi="Verdana"/>
          <w:i/>
          <w:sz w:val="20"/>
          <w:szCs w:val="20"/>
        </w:rPr>
        <w:t xml:space="preserve">Google </w:t>
      </w:r>
      <w:proofErr w:type="spellStart"/>
      <w:r w:rsidRPr="0010229D">
        <w:rPr>
          <w:rFonts w:ascii="Verdana" w:hAnsi="Verdana"/>
          <w:i/>
          <w:sz w:val="20"/>
          <w:szCs w:val="20"/>
        </w:rPr>
        <w:t>Forms</w:t>
      </w:r>
      <w:proofErr w:type="spellEnd"/>
      <w:r>
        <w:rPr>
          <w:rFonts w:ascii="Verdana" w:hAnsi="Verdana"/>
          <w:i/>
          <w:sz w:val="20"/>
          <w:szCs w:val="20"/>
        </w:rPr>
        <w:t xml:space="preserve"> </w:t>
      </w:r>
      <w:r>
        <w:rPr>
          <w:rFonts w:ascii="Verdana" w:hAnsi="Verdana"/>
          <w:iCs/>
          <w:sz w:val="20"/>
          <w:szCs w:val="20"/>
        </w:rPr>
        <w:t xml:space="preserve">conforme </w:t>
      </w:r>
      <w:r>
        <w:rPr>
          <w:rFonts w:ascii="Verdana" w:hAnsi="Verdana"/>
          <w:sz w:val="20"/>
          <w:szCs w:val="20"/>
        </w:rPr>
        <w:t>fatores de risco de transmissão</w:t>
      </w:r>
      <w:r>
        <w:rPr>
          <w:rFonts w:ascii="Verdana" w:hAnsi="Verdana"/>
          <w:i/>
          <w:sz w:val="20"/>
          <w:szCs w:val="20"/>
        </w:rPr>
        <w:t xml:space="preserve">, </w:t>
      </w:r>
      <w:r>
        <w:rPr>
          <w:rFonts w:ascii="Verdana" w:hAnsi="Verdana"/>
          <w:iCs/>
          <w:sz w:val="20"/>
          <w:szCs w:val="20"/>
        </w:rPr>
        <w:t xml:space="preserve">análise da distribuição dos casos segundo </w:t>
      </w:r>
      <w:r>
        <w:rPr>
          <w:rFonts w:ascii="Verdana" w:hAnsi="Verdana"/>
          <w:sz w:val="20"/>
          <w:szCs w:val="20"/>
        </w:rPr>
        <w:t xml:space="preserve">Sistema de Abastecimento de Água (SAA). </w:t>
      </w:r>
      <w:r w:rsidRPr="008943E1">
        <w:rPr>
          <w:rFonts w:ascii="Verdana" w:hAnsi="Verdana"/>
          <w:b/>
          <w:sz w:val="20"/>
          <w:szCs w:val="20"/>
        </w:rPr>
        <w:t>RESULTADOS:</w:t>
      </w:r>
      <w:r>
        <w:rPr>
          <w:rFonts w:ascii="Verdana" w:hAnsi="Verdana"/>
          <w:sz w:val="20"/>
          <w:szCs w:val="20"/>
        </w:rPr>
        <w:t xml:space="preserve"> De janeiro a agosto de 2023, foram notificados 83 casos de hepatite A em residentes de Campinas, com início de sintomas (IS) predominantemente entre as SE 13 e 19 (61,4%) e pico entre as SE 15 e 17. A investigação epidemiológica mostrou relação de 11 casos (13,2%) com alimentos provenientes de 03 restaurantes seguidos de casos secundários com possível transmissão pessoa-pessoa. Para os demais (72), não foi possível estabelecer vínculo epidemiológico e exposições de risco. No entanto, foi possível caracterizar concentração de casos por residência ou trabalho na região central (30,5%) do município, com abastecimento hídrico a partir de reservatório específico, sugerindo potencial fonte comum de transmissão hídrica. Segundo investigação junto ao SAA, considerando-se o possível período de incubação, não houve alteração dos padrões de potabilidade segundo parâmetros de controle da qualidade de água em 94 análises realizadas e nas</w:t>
      </w:r>
      <w:proofErr w:type="gramStart"/>
      <w:r>
        <w:rPr>
          <w:rFonts w:ascii="Verdana" w:hAnsi="Verdana"/>
          <w:sz w:val="20"/>
          <w:szCs w:val="20"/>
        </w:rPr>
        <w:t xml:space="preserve">  </w:t>
      </w:r>
      <w:proofErr w:type="gramEnd"/>
      <w:r>
        <w:rPr>
          <w:rFonts w:ascii="Verdana" w:hAnsi="Verdana"/>
          <w:sz w:val="20"/>
          <w:szCs w:val="20"/>
        </w:rPr>
        <w:t xml:space="preserve">análises de vigilância (Proágua) e não houve notificações de  vazamentos simultâneos de água e esgoto na mesma vala. No entanto, na área com maior concentração de casos, houve a informação de realização de várias obras de </w:t>
      </w:r>
      <w:r w:rsidRPr="00F95D48">
        <w:rPr>
          <w:rFonts w:ascii="Verdana" w:hAnsi="Verdana"/>
          <w:sz w:val="20"/>
          <w:szCs w:val="20"/>
        </w:rPr>
        <w:t xml:space="preserve">manutenção/ trocas de rede e/ou interrupções de abastecimento por rompimentos </w:t>
      </w:r>
      <w:r>
        <w:rPr>
          <w:rFonts w:ascii="Verdana" w:hAnsi="Verdana"/>
          <w:sz w:val="20"/>
          <w:szCs w:val="20"/>
        </w:rPr>
        <w:t xml:space="preserve">ocorridos durante obras de revitalização. </w:t>
      </w:r>
      <w:r w:rsidRPr="001E1630">
        <w:rPr>
          <w:rFonts w:ascii="Verdana" w:hAnsi="Verdana"/>
          <w:b/>
          <w:sz w:val="20"/>
          <w:szCs w:val="20"/>
        </w:rPr>
        <w:t>CONCLUSÕES:</w:t>
      </w:r>
      <w:r>
        <w:rPr>
          <w:rFonts w:ascii="Verdana" w:hAnsi="Verdana"/>
          <w:b/>
          <w:sz w:val="20"/>
          <w:szCs w:val="20"/>
        </w:rPr>
        <w:t xml:space="preserve"> </w:t>
      </w:r>
      <w:r>
        <w:rPr>
          <w:rFonts w:ascii="Verdana" w:hAnsi="Verdana"/>
          <w:sz w:val="20"/>
          <w:szCs w:val="20"/>
        </w:rPr>
        <w:t xml:space="preserve">Diante da ausência de fonte comum </w:t>
      </w:r>
      <w:proofErr w:type="gramStart"/>
      <w:r>
        <w:rPr>
          <w:rFonts w:ascii="Verdana" w:hAnsi="Verdana"/>
          <w:sz w:val="20"/>
          <w:szCs w:val="20"/>
        </w:rPr>
        <w:t>identificada,</w:t>
      </w:r>
      <w:proofErr w:type="gramEnd"/>
      <w:r>
        <w:rPr>
          <w:rFonts w:ascii="Verdana" w:hAnsi="Verdana"/>
          <w:sz w:val="20"/>
          <w:szCs w:val="20"/>
        </w:rPr>
        <w:t xml:space="preserve">o período prolongado de incubação, não foi possível caracterizar o número de indivíduos expostos, número de infecções assintomáticas e data início e fim do surto. A experiência proporcionou o aprimoramento da vigilância e fluxo de </w:t>
      </w:r>
      <w:proofErr w:type="gramStart"/>
      <w:r>
        <w:rPr>
          <w:rFonts w:ascii="Verdana" w:hAnsi="Verdana"/>
          <w:sz w:val="20"/>
          <w:szCs w:val="20"/>
        </w:rPr>
        <w:t>informação relacionadas às hepatites agudas junto às equipes técnicas de vigilância, serviços de saúde e SAA</w:t>
      </w:r>
      <w:proofErr w:type="gramEnd"/>
      <w:r>
        <w:rPr>
          <w:rFonts w:ascii="Verdana" w:hAnsi="Verdana"/>
          <w:sz w:val="20"/>
          <w:szCs w:val="20"/>
        </w:rPr>
        <w:t>.</w:t>
      </w:r>
    </w:p>
    <w:p w:rsidR="00F961F3" w:rsidRDefault="00F961F3" w:rsidP="00F961F3">
      <w:pPr>
        <w:spacing w:after="0" w:line="240" w:lineRule="auto"/>
        <w:jc w:val="both"/>
        <w:rPr>
          <w:rFonts w:ascii="Verdana" w:hAnsi="Verdana"/>
          <w:sz w:val="20"/>
          <w:szCs w:val="20"/>
        </w:rPr>
      </w:pPr>
    </w:p>
    <w:p w:rsidR="00F961F3" w:rsidRDefault="00F961F3" w:rsidP="00F961F3">
      <w:pPr>
        <w:spacing w:after="0" w:line="240" w:lineRule="auto"/>
        <w:jc w:val="both"/>
        <w:rPr>
          <w:rFonts w:ascii="Verdana" w:hAnsi="Verdana"/>
          <w:i/>
          <w:sz w:val="20"/>
          <w:szCs w:val="20"/>
        </w:rPr>
      </w:pPr>
    </w:p>
    <w:p w:rsidR="00F961F3" w:rsidRPr="008943E1" w:rsidRDefault="00F961F3" w:rsidP="00F961F3">
      <w:pPr>
        <w:spacing w:line="240" w:lineRule="auto"/>
        <w:jc w:val="both"/>
        <w:rPr>
          <w:rFonts w:ascii="Verdana" w:hAnsi="Verdana"/>
          <w:sz w:val="20"/>
          <w:szCs w:val="20"/>
        </w:rPr>
      </w:pPr>
      <w:r w:rsidRPr="00FC5B51">
        <w:rPr>
          <w:rFonts w:ascii="Verdana" w:hAnsi="Verdana"/>
          <w:b/>
          <w:sz w:val="20"/>
          <w:szCs w:val="20"/>
        </w:rPr>
        <w:t>PALAVRAS-CHAVE:</w:t>
      </w:r>
      <w:r w:rsidRPr="008943E1">
        <w:rPr>
          <w:rFonts w:ascii="Verdana" w:hAnsi="Verdana"/>
          <w:sz w:val="20"/>
          <w:szCs w:val="20"/>
        </w:rPr>
        <w:t xml:space="preserve"> </w:t>
      </w:r>
      <w:r>
        <w:rPr>
          <w:rFonts w:ascii="Verdana" w:hAnsi="Verdana"/>
          <w:sz w:val="20"/>
          <w:szCs w:val="20"/>
        </w:rPr>
        <w:t>surto; hepatite A; sistema de abastecimento de água; programa de vigilância da qualidade de água para consumo humano.</w:t>
      </w:r>
    </w:p>
    <w:p w:rsidR="004F75EA" w:rsidRPr="00C677CC" w:rsidRDefault="004F75EA" w:rsidP="002660D4">
      <w:pPr>
        <w:pStyle w:val="NormalWeb"/>
        <w:spacing w:before="0" w:beforeAutospacing="0" w:after="0" w:afterAutospacing="0"/>
        <w:rPr>
          <w:b/>
          <w:color w:val="000000"/>
          <w:sz w:val="20"/>
          <w:szCs w:val="20"/>
        </w:rPr>
      </w:pPr>
    </w:p>
    <w:p w:rsidR="004F75EA" w:rsidRPr="00C677CC" w:rsidRDefault="004F75EA" w:rsidP="002660D4">
      <w:pPr>
        <w:pStyle w:val="NormalWeb"/>
        <w:spacing w:before="0" w:beforeAutospacing="0" w:after="0" w:afterAutospacing="0"/>
        <w:rPr>
          <w:b/>
          <w:color w:val="000000"/>
          <w:sz w:val="20"/>
          <w:szCs w:val="20"/>
        </w:rPr>
      </w:pPr>
    </w:p>
    <w:p w:rsidR="004F75EA" w:rsidRPr="00C677CC" w:rsidRDefault="004F75EA" w:rsidP="002660D4">
      <w:pPr>
        <w:pStyle w:val="NormalWeb"/>
        <w:spacing w:before="0" w:beforeAutospacing="0" w:after="0" w:afterAutospacing="0"/>
        <w:rPr>
          <w:b/>
          <w:color w:val="000000"/>
          <w:sz w:val="20"/>
          <w:szCs w:val="20"/>
        </w:rPr>
      </w:pPr>
    </w:p>
    <w:p w:rsidR="004F75EA" w:rsidRPr="00C677CC" w:rsidRDefault="004F75EA" w:rsidP="002660D4">
      <w:pPr>
        <w:pStyle w:val="NormalWeb"/>
        <w:spacing w:before="0" w:beforeAutospacing="0" w:after="0" w:afterAutospacing="0"/>
        <w:rPr>
          <w:b/>
          <w:color w:val="000000"/>
          <w:sz w:val="20"/>
          <w:szCs w:val="20"/>
        </w:rPr>
      </w:pPr>
    </w:p>
    <w:p w:rsidR="004F75EA" w:rsidRPr="00C677CC" w:rsidRDefault="004F75EA">
      <w:pPr>
        <w:rPr>
          <w:rFonts w:ascii="Verdana" w:eastAsia="Times New Roman" w:hAnsi="Verdana" w:cs="Times New Roman"/>
          <w:b/>
          <w:color w:val="000000"/>
          <w:sz w:val="20"/>
          <w:szCs w:val="20"/>
          <w:lang w:eastAsia="pt-BR"/>
        </w:rPr>
      </w:pPr>
    </w:p>
    <w:sectPr w:rsidR="004F75EA" w:rsidRPr="00C677CC" w:rsidSect="00FD1EB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A1C" w:rsidRDefault="00314A1C" w:rsidP="001D6CF7">
      <w:pPr>
        <w:spacing w:after="0" w:line="240" w:lineRule="auto"/>
      </w:pPr>
      <w:r>
        <w:separator/>
      </w:r>
    </w:p>
  </w:endnote>
  <w:endnote w:type="continuationSeparator" w:id="0">
    <w:p w:rsidR="00314A1C" w:rsidRDefault="00314A1C" w:rsidP="001D6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F7" w:rsidRPr="00B07567" w:rsidRDefault="00D54155" w:rsidP="00B07567">
    <w:pPr>
      <w:pStyle w:val="Rodap"/>
      <w:jc w:val="center"/>
      <w:rPr>
        <w:rFonts w:ascii="Verdana" w:hAnsi="Verdana"/>
        <w:color w:val="808080" w:themeColor="background1" w:themeShade="80"/>
        <w:sz w:val="16"/>
        <w:szCs w:val="16"/>
      </w:rPr>
    </w:pPr>
    <w:r w:rsidRPr="00B07567">
      <w:rPr>
        <w:rFonts w:ascii="Verdana" w:hAnsi="Verdana"/>
        <w:color w:val="808080" w:themeColor="background1" w:themeShade="80"/>
        <w:sz w:val="16"/>
        <w:szCs w:val="16"/>
      </w:rPr>
      <w:t>Divisão de Doenças de Transmissão Hídrica e Alimentar – DDTHA/CVE/CCD/SES-SP</w:t>
    </w:r>
  </w:p>
  <w:p w:rsidR="00B07567" w:rsidRPr="00B07567" w:rsidRDefault="00D54155" w:rsidP="00B07567">
    <w:pPr>
      <w:pStyle w:val="Rodap"/>
      <w:jc w:val="center"/>
      <w:rPr>
        <w:rFonts w:ascii="Verdana" w:hAnsi="Verdana"/>
        <w:color w:val="808080" w:themeColor="background1" w:themeShade="80"/>
        <w:sz w:val="16"/>
        <w:szCs w:val="16"/>
      </w:rPr>
    </w:pPr>
    <w:r w:rsidRPr="00B07567">
      <w:rPr>
        <w:rFonts w:ascii="Verdana" w:hAnsi="Verdana"/>
        <w:color w:val="808080" w:themeColor="background1" w:themeShade="80"/>
        <w:sz w:val="16"/>
        <w:szCs w:val="16"/>
      </w:rPr>
      <w:t>Av. Doutor Arnaldo, nº 351</w:t>
    </w:r>
    <w:r w:rsidR="007017BD" w:rsidRPr="00B07567">
      <w:rPr>
        <w:rFonts w:ascii="Verdana" w:hAnsi="Verdana"/>
        <w:color w:val="808080" w:themeColor="background1" w:themeShade="80"/>
        <w:sz w:val="16"/>
        <w:szCs w:val="16"/>
      </w:rPr>
      <w:t>, 6º andar, sala 614</w:t>
    </w:r>
    <w:r w:rsidRPr="00B07567">
      <w:rPr>
        <w:rFonts w:ascii="Verdana" w:hAnsi="Verdana"/>
        <w:color w:val="808080" w:themeColor="background1" w:themeShade="80"/>
        <w:sz w:val="16"/>
        <w:szCs w:val="16"/>
      </w:rPr>
      <w:t xml:space="preserve"> – Pacaembu, São Paulo/SP</w:t>
    </w:r>
    <w:r w:rsidR="007017BD" w:rsidRPr="00B07567">
      <w:rPr>
        <w:rFonts w:ascii="Verdana" w:hAnsi="Verdana"/>
        <w:color w:val="808080" w:themeColor="background1" w:themeShade="80"/>
        <w:sz w:val="16"/>
        <w:szCs w:val="16"/>
      </w:rPr>
      <w:t xml:space="preserve"> - CEP 01246-000 </w:t>
    </w:r>
  </w:p>
  <w:p w:rsidR="00D54155" w:rsidRPr="00B07567" w:rsidRDefault="007017BD" w:rsidP="00B07567">
    <w:pPr>
      <w:pStyle w:val="Rodap"/>
      <w:jc w:val="center"/>
      <w:rPr>
        <w:rFonts w:ascii="Verdana" w:hAnsi="Verdana"/>
        <w:color w:val="808080" w:themeColor="background1" w:themeShade="80"/>
        <w:sz w:val="16"/>
        <w:szCs w:val="16"/>
      </w:rPr>
    </w:pPr>
    <w:r w:rsidRPr="00B07567">
      <w:rPr>
        <w:rFonts w:ascii="Verdana" w:hAnsi="Verdana"/>
        <w:color w:val="808080" w:themeColor="background1" w:themeShade="80"/>
        <w:sz w:val="16"/>
        <w:szCs w:val="16"/>
      </w:rPr>
      <w:t xml:space="preserve">(11) 3066-8258/8234 </w:t>
    </w:r>
    <w:r w:rsidR="00B07567" w:rsidRPr="00B07567">
      <w:rPr>
        <w:rFonts w:ascii="Verdana" w:hAnsi="Verdana"/>
        <w:color w:val="808080" w:themeColor="background1" w:themeShade="80"/>
        <w:sz w:val="16"/>
        <w:szCs w:val="16"/>
      </w:rPr>
      <w:t>| dvhidri@saude.sp.gov.br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A1C" w:rsidRDefault="00314A1C" w:rsidP="001D6CF7">
      <w:pPr>
        <w:spacing w:after="0" w:line="240" w:lineRule="auto"/>
      </w:pPr>
      <w:r>
        <w:separator/>
      </w:r>
    </w:p>
  </w:footnote>
  <w:footnote w:type="continuationSeparator" w:id="0">
    <w:p w:rsidR="00314A1C" w:rsidRDefault="00314A1C" w:rsidP="001D6C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D0" w:rsidRDefault="000F69D0">
    <w:pPr>
      <w:pStyle w:val="Cabealho"/>
    </w:pPr>
    <w:r>
      <w:rPr>
        <w:noProof/>
        <w:lang w:eastAsia="pt-BR"/>
      </w:rPr>
      <w:drawing>
        <wp:anchor distT="0" distB="0" distL="114300" distR="114300" simplePos="0" relativeHeight="251659264" behindDoc="0" locked="0" layoutInCell="1" allowOverlap="1">
          <wp:simplePos x="0" y="0"/>
          <wp:positionH relativeFrom="column">
            <wp:posOffset>1520190</wp:posOffset>
          </wp:positionH>
          <wp:positionV relativeFrom="paragraph">
            <wp:posOffset>-203835</wp:posOffset>
          </wp:positionV>
          <wp:extent cx="447675" cy="447675"/>
          <wp:effectExtent l="0" t="0" r="9525" b="9525"/>
          <wp:wrapNone/>
          <wp:docPr id="2" name="Imagem 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Logotipo&#10;&#10;Descrição gerada automaticament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7675" cy="447675"/>
                  </a:xfrm>
                  <a:prstGeom prst="rect">
                    <a:avLst/>
                  </a:prstGeom>
                </pic:spPr>
              </pic:pic>
            </a:graphicData>
          </a:graphic>
        </wp:anchor>
      </w:drawing>
    </w:r>
    <w:r>
      <w:rPr>
        <w:noProof/>
        <w:lang w:eastAsia="pt-BR"/>
      </w:rPr>
      <w:drawing>
        <wp:anchor distT="0" distB="0" distL="114300" distR="114300" simplePos="0" relativeHeight="251658240" behindDoc="0" locked="0" layoutInCell="1" allowOverlap="1">
          <wp:simplePos x="0" y="0"/>
          <wp:positionH relativeFrom="page">
            <wp:posOffset>2978785</wp:posOffset>
          </wp:positionH>
          <wp:positionV relativeFrom="paragraph">
            <wp:posOffset>-384810</wp:posOffset>
          </wp:positionV>
          <wp:extent cx="4572009" cy="826010"/>
          <wp:effectExtent l="0" t="0" r="0" b="0"/>
          <wp:wrapNone/>
          <wp:docPr id="1" name="Imagem 1" descr="Fundo preto com letras vermel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undo preto com letras vermelhas&#10;&#10;Descrição gerada automaticamente"/>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72009" cy="826010"/>
                  </a:xfrm>
                  <a:prstGeom prst="rect">
                    <a:avLst/>
                  </a:prstGeom>
                </pic:spPr>
              </pic:pic>
            </a:graphicData>
          </a:graphic>
        </wp:anchor>
      </w:drawing>
    </w:r>
  </w:p>
  <w:p w:rsidR="000F69D0" w:rsidRDefault="000F69D0">
    <w:pPr>
      <w:pStyle w:val="Cabealho"/>
    </w:pPr>
  </w:p>
  <w:p w:rsidR="000F69D0" w:rsidRDefault="000F69D0" w:rsidP="000F69D0">
    <w:pPr>
      <w:jc w:val="center"/>
      <w:rPr>
        <w:rFonts w:ascii="Verdana" w:hAnsi="Verdana"/>
        <w:b/>
        <w:bCs/>
        <w:sz w:val="20"/>
        <w:szCs w:val="20"/>
      </w:rPr>
    </w:pPr>
    <w:r w:rsidRPr="00C677CC">
      <w:rPr>
        <w:rFonts w:ascii="Verdana" w:hAnsi="Verdana"/>
        <w:b/>
        <w:bCs/>
        <w:sz w:val="20"/>
        <w:szCs w:val="20"/>
      </w:rPr>
      <w:t>IV SIMPÓSIO ESTADUAL DE DOENÇAS DE TRANSMISSÃO HÍDRICA E ALIMENTAR: SUSPEIÇÃO E IDENTIFICAÇÃO COMO PILAR FUNDAMENTAL DA VIGILÂNCIA EM SAÚDE</w:t>
    </w:r>
    <w:r>
      <w:rPr>
        <w:rFonts w:ascii="Verdana" w:hAnsi="Verdana"/>
        <w:b/>
        <w:bCs/>
        <w:sz w:val="20"/>
        <w:szCs w:val="20"/>
      </w:rPr>
      <w:t xml:space="preserve"> </w:t>
    </w:r>
  </w:p>
  <w:p w:rsidR="000F69D0" w:rsidRDefault="000F69D0" w:rsidP="000F69D0">
    <w:pPr>
      <w:jc w:val="center"/>
      <w:rPr>
        <w:rFonts w:ascii="Verdana" w:hAnsi="Verdana"/>
        <w:b/>
        <w:bCs/>
        <w:color w:val="FF0000"/>
        <w:sz w:val="20"/>
        <w:szCs w:val="20"/>
      </w:rPr>
    </w:pPr>
    <w:r>
      <w:rPr>
        <w:rFonts w:ascii="Verdana" w:hAnsi="Verdana"/>
        <w:b/>
        <w:bCs/>
        <w:sz w:val="20"/>
        <w:szCs w:val="20"/>
      </w:rPr>
      <w:t xml:space="preserve"> </w:t>
    </w:r>
    <w:r w:rsidRPr="00C677CC">
      <w:rPr>
        <w:rFonts w:ascii="Verdana" w:hAnsi="Verdana"/>
        <w:b/>
        <w:bCs/>
        <w:sz w:val="20"/>
        <w:szCs w:val="20"/>
      </w:rPr>
      <w:t>III MOSTRA ESTADUAL EM EXPERIÊNCIAS BEM-SUCEDIDAS EM VIGILÂNCIA DAS DOENÇAS DE TRANSMISSÃO HÍDRICA E ALIMENTAR</w:t>
    </w:r>
    <w:r w:rsidRPr="00EC1E6F">
      <w:rPr>
        <w:rFonts w:ascii="Verdana" w:hAnsi="Verdana"/>
        <w:b/>
        <w:bCs/>
        <w:color w:val="FF0000"/>
        <w:sz w:val="20"/>
        <w:szCs w:val="20"/>
      </w:rPr>
      <w:t xml:space="preserve"> </w:t>
    </w:r>
  </w:p>
  <w:p w:rsidR="001D6CF7" w:rsidRDefault="001D6CF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B1AA9"/>
    <w:multiLevelType w:val="hybridMultilevel"/>
    <w:tmpl w:val="D2BCFF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1DB0FB3"/>
    <w:multiLevelType w:val="hybridMultilevel"/>
    <w:tmpl w:val="F8708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DDC01CC"/>
    <w:multiLevelType w:val="hybridMultilevel"/>
    <w:tmpl w:val="5F4AF57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60B83905"/>
    <w:multiLevelType w:val="hybridMultilevel"/>
    <w:tmpl w:val="7C44D5F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669B2431"/>
    <w:multiLevelType w:val="hybridMultilevel"/>
    <w:tmpl w:val="597C6DD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B385A15"/>
    <w:multiLevelType w:val="multilevel"/>
    <w:tmpl w:val="103AD16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471367"/>
    <w:rsid w:val="00031D40"/>
    <w:rsid w:val="00036828"/>
    <w:rsid w:val="00060371"/>
    <w:rsid w:val="00064498"/>
    <w:rsid w:val="00077A65"/>
    <w:rsid w:val="00077D4B"/>
    <w:rsid w:val="00080DA5"/>
    <w:rsid w:val="000B5DD3"/>
    <w:rsid w:val="000F69D0"/>
    <w:rsid w:val="00162C7D"/>
    <w:rsid w:val="00171774"/>
    <w:rsid w:val="00184000"/>
    <w:rsid w:val="001A363B"/>
    <w:rsid w:val="001B1F4A"/>
    <w:rsid w:val="001C378B"/>
    <w:rsid w:val="001C5ABE"/>
    <w:rsid w:val="001D6CF7"/>
    <w:rsid w:val="00231C40"/>
    <w:rsid w:val="00232FA2"/>
    <w:rsid w:val="00246E9B"/>
    <w:rsid w:val="002660D4"/>
    <w:rsid w:val="00277927"/>
    <w:rsid w:val="002A1FDB"/>
    <w:rsid w:val="002A3324"/>
    <w:rsid w:val="00304F4E"/>
    <w:rsid w:val="00304FFD"/>
    <w:rsid w:val="00314A1C"/>
    <w:rsid w:val="00341A2F"/>
    <w:rsid w:val="00342A0E"/>
    <w:rsid w:val="00360F65"/>
    <w:rsid w:val="00365E0E"/>
    <w:rsid w:val="00370D67"/>
    <w:rsid w:val="003A4467"/>
    <w:rsid w:val="003B49E6"/>
    <w:rsid w:val="003E3D2B"/>
    <w:rsid w:val="003E7F82"/>
    <w:rsid w:val="003F2B17"/>
    <w:rsid w:val="00401728"/>
    <w:rsid w:val="00404247"/>
    <w:rsid w:val="00421194"/>
    <w:rsid w:val="00424490"/>
    <w:rsid w:val="00471367"/>
    <w:rsid w:val="00480C56"/>
    <w:rsid w:val="004E3EB8"/>
    <w:rsid w:val="004F13EC"/>
    <w:rsid w:val="004F29D8"/>
    <w:rsid w:val="004F75EA"/>
    <w:rsid w:val="005021F9"/>
    <w:rsid w:val="005270AF"/>
    <w:rsid w:val="005426BD"/>
    <w:rsid w:val="00545755"/>
    <w:rsid w:val="005615F7"/>
    <w:rsid w:val="00565101"/>
    <w:rsid w:val="005761BB"/>
    <w:rsid w:val="00586299"/>
    <w:rsid w:val="005900B0"/>
    <w:rsid w:val="005A1A05"/>
    <w:rsid w:val="005A3A13"/>
    <w:rsid w:val="005C75B4"/>
    <w:rsid w:val="005D0B01"/>
    <w:rsid w:val="005F655F"/>
    <w:rsid w:val="00646811"/>
    <w:rsid w:val="00650510"/>
    <w:rsid w:val="0068675E"/>
    <w:rsid w:val="006962DB"/>
    <w:rsid w:val="006A2006"/>
    <w:rsid w:val="006A78A5"/>
    <w:rsid w:val="006B7CAD"/>
    <w:rsid w:val="006C7D40"/>
    <w:rsid w:val="007017BD"/>
    <w:rsid w:val="00756C72"/>
    <w:rsid w:val="00757857"/>
    <w:rsid w:val="00757FE6"/>
    <w:rsid w:val="00783B8F"/>
    <w:rsid w:val="00786AA1"/>
    <w:rsid w:val="007A1769"/>
    <w:rsid w:val="007E190A"/>
    <w:rsid w:val="007F15F4"/>
    <w:rsid w:val="00803813"/>
    <w:rsid w:val="00831CF2"/>
    <w:rsid w:val="00840C9F"/>
    <w:rsid w:val="00880AC1"/>
    <w:rsid w:val="008842FC"/>
    <w:rsid w:val="008962DB"/>
    <w:rsid w:val="008E777C"/>
    <w:rsid w:val="00902243"/>
    <w:rsid w:val="0092797F"/>
    <w:rsid w:val="00937D4A"/>
    <w:rsid w:val="00975E23"/>
    <w:rsid w:val="009808AD"/>
    <w:rsid w:val="009D0254"/>
    <w:rsid w:val="009F02C4"/>
    <w:rsid w:val="009F36F4"/>
    <w:rsid w:val="009F7BE5"/>
    <w:rsid w:val="00A127C5"/>
    <w:rsid w:val="00A668D9"/>
    <w:rsid w:val="00A72F3C"/>
    <w:rsid w:val="00A763CF"/>
    <w:rsid w:val="00A96FC4"/>
    <w:rsid w:val="00AA0B27"/>
    <w:rsid w:val="00AA2F95"/>
    <w:rsid w:val="00AA5682"/>
    <w:rsid w:val="00AC53B0"/>
    <w:rsid w:val="00B00492"/>
    <w:rsid w:val="00B06F1F"/>
    <w:rsid w:val="00B07567"/>
    <w:rsid w:val="00B22570"/>
    <w:rsid w:val="00B406AA"/>
    <w:rsid w:val="00BE73CA"/>
    <w:rsid w:val="00C31E8A"/>
    <w:rsid w:val="00C64584"/>
    <w:rsid w:val="00C660DF"/>
    <w:rsid w:val="00C677CC"/>
    <w:rsid w:val="00C843E5"/>
    <w:rsid w:val="00CA4E34"/>
    <w:rsid w:val="00CB2F64"/>
    <w:rsid w:val="00CC600A"/>
    <w:rsid w:val="00CD7293"/>
    <w:rsid w:val="00D15E58"/>
    <w:rsid w:val="00D17463"/>
    <w:rsid w:val="00D360CE"/>
    <w:rsid w:val="00D4162F"/>
    <w:rsid w:val="00D437B8"/>
    <w:rsid w:val="00D54155"/>
    <w:rsid w:val="00D7386B"/>
    <w:rsid w:val="00DA1140"/>
    <w:rsid w:val="00DD4205"/>
    <w:rsid w:val="00DD6042"/>
    <w:rsid w:val="00DE3DE5"/>
    <w:rsid w:val="00E04185"/>
    <w:rsid w:val="00E17B00"/>
    <w:rsid w:val="00E27350"/>
    <w:rsid w:val="00E50D64"/>
    <w:rsid w:val="00E53586"/>
    <w:rsid w:val="00E62CE0"/>
    <w:rsid w:val="00E74FAA"/>
    <w:rsid w:val="00E84A0D"/>
    <w:rsid w:val="00E85266"/>
    <w:rsid w:val="00EB007C"/>
    <w:rsid w:val="00EB03DF"/>
    <w:rsid w:val="00EC1E6F"/>
    <w:rsid w:val="00EC6FF5"/>
    <w:rsid w:val="00F0090A"/>
    <w:rsid w:val="00F21591"/>
    <w:rsid w:val="00F53DD4"/>
    <w:rsid w:val="00F7192C"/>
    <w:rsid w:val="00F80BAE"/>
    <w:rsid w:val="00F93802"/>
    <w:rsid w:val="00F961F3"/>
    <w:rsid w:val="00FD0DB7"/>
    <w:rsid w:val="00FD1EB0"/>
    <w:rsid w:val="00FD294E"/>
    <w:rsid w:val="00FD45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9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71367"/>
    <w:pPr>
      <w:spacing w:before="100" w:beforeAutospacing="1" w:after="100" w:afterAutospacing="1" w:line="240" w:lineRule="auto"/>
      <w:jc w:val="both"/>
    </w:pPr>
    <w:rPr>
      <w:rFonts w:ascii="Verdana" w:eastAsia="Times New Roman" w:hAnsi="Verdana" w:cs="Times New Roman"/>
      <w:color w:val="2F4F4F"/>
      <w:sz w:val="10"/>
      <w:szCs w:val="10"/>
      <w:lang w:eastAsia="pt-BR"/>
    </w:rPr>
  </w:style>
  <w:style w:type="character" w:styleId="Hyperlink">
    <w:name w:val="Hyperlink"/>
    <w:basedOn w:val="Fontepargpadro"/>
    <w:uiPriority w:val="99"/>
    <w:unhideWhenUsed/>
    <w:rsid w:val="003E3D2B"/>
    <w:rPr>
      <w:color w:val="0000FF" w:themeColor="hyperlink"/>
      <w:u w:val="single"/>
    </w:rPr>
  </w:style>
  <w:style w:type="paragraph" w:styleId="Textodebalo">
    <w:name w:val="Balloon Text"/>
    <w:basedOn w:val="Normal"/>
    <w:link w:val="TextodebaloChar"/>
    <w:uiPriority w:val="99"/>
    <w:semiHidden/>
    <w:unhideWhenUsed/>
    <w:rsid w:val="00937D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7D4A"/>
    <w:rPr>
      <w:rFonts w:ascii="Tahoma" w:hAnsi="Tahoma" w:cs="Tahoma"/>
      <w:sz w:val="16"/>
      <w:szCs w:val="16"/>
    </w:rPr>
  </w:style>
  <w:style w:type="character" w:customStyle="1" w:styleId="UnresolvedMention">
    <w:name w:val="Unresolved Mention"/>
    <w:basedOn w:val="Fontepargpadro"/>
    <w:uiPriority w:val="99"/>
    <w:semiHidden/>
    <w:unhideWhenUsed/>
    <w:rsid w:val="009F7BE5"/>
    <w:rPr>
      <w:color w:val="605E5C"/>
      <w:shd w:val="clear" w:color="auto" w:fill="E1DFDD"/>
    </w:rPr>
  </w:style>
  <w:style w:type="paragraph" w:styleId="SemEspaamento">
    <w:name w:val="No Spacing"/>
    <w:uiPriority w:val="1"/>
    <w:qFormat/>
    <w:rsid w:val="00EC1E6F"/>
    <w:pPr>
      <w:spacing w:after="0" w:line="240" w:lineRule="auto"/>
    </w:pPr>
  </w:style>
  <w:style w:type="paragraph" w:styleId="Cabealho">
    <w:name w:val="header"/>
    <w:basedOn w:val="Normal"/>
    <w:link w:val="CabealhoChar"/>
    <w:uiPriority w:val="99"/>
    <w:unhideWhenUsed/>
    <w:rsid w:val="001D6C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6CF7"/>
  </w:style>
  <w:style w:type="paragraph" w:styleId="Rodap">
    <w:name w:val="footer"/>
    <w:basedOn w:val="Normal"/>
    <w:link w:val="RodapChar"/>
    <w:uiPriority w:val="99"/>
    <w:unhideWhenUsed/>
    <w:rsid w:val="001D6CF7"/>
    <w:pPr>
      <w:tabs>
        <w:tab w:val="center" w:pos="4252"/>
        <w:tab w:val="right" w:pos="8504"/>
      </w:tabs>
      <w:spacing w:after="0" w:line="240" w:lineRule="auto"/>
    </w:pPr>
  </w:style>
  <w:style w:type="character" w:customStyle="1" w:styleId="RodapChar">
    <w:name w:val="Rodapé Char"/>
    <w:basedOn w:val="Fontepargpadro"/>
    <w:link w:val="Rodap"/>
    <w:uiPriority w:val="99"/>
    <w:rsid w:val="001D6C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Bernadete</dc:creator>
  <cp:lastModifiedBy>35392955851</cp:lastModifiedBy>
  <cp:revision>3</cp:revision>
  <dcterms:created xsi:type="dcterms:W3CDTF">2023-10-27T13:12:00Z</dcterms:created>
  <dcterms:modified xsi:type="dcterms:W3CDTF">2023-10-27T13:12:00Z</dcterms:modified>
</cp:coreProperties>
</file>