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D210" w14:textId="77777777" w:rsidR="00541BF1" w:rsidRPr="00541BF1" w:rsidRDefault="00541BF1" w:rsidP="00541BF1">
      <w:pPr>
        <w:spacing w:after="0" w:line="240" w:lineRule="auto"/>
        <w:jc w:val="both"/>
        <w:rPr>
          <w:b/>
          <w:sz w:val="20"/>
          <w:szCs w:val="20"/>
        </w:rPr>
      </w:pPr>
    </w:p>
    <w:p w14:paraId="36769019" w14:textId="77777777" w:rsidR="00F5504E" w:rsidRPr="007D2B56" w:rsidRDefault="00F5504E" w:rsidP="00F5504E">
      <w:pPr>
        <w:jc w:val="center"/>
        <w:rPr>
          <w:rFonts w:ascii="Arial" w:hAnsi="Arial" w:cs="Arial"/>
          <w:b/>
          <w:bCs/>
          <w:sz w:val="28"/>
          <w:szCs w:val="28"/>
        </w:rPr>
      </w:pPr>
      <w:r>
        <w:rPr>
          <w:rFonts w:ascii="Arial" w:hAnsi="Arial" w:cs="Arial"/>
          <w:b/>
          <w:bCs/>
          <w:sz w:val="28"/>
          <w:szCs w:val="28"/>
        </w:rPr>
        <w:t>A CONTRIBUIÇÃO DO ENFERMEIRO NA RECUPERAÇÃO DO PACIENTE PÓS- TENTATIVA DE SUICÍDIO</w:t>
      </w:r>
    </w:p>
    <w:p w14:paraId="7D82D24A" w14:textId="77777777" w:rsidR="00990D13" w:rsidRPr="007D2B56" w:rsidRDefault="00990D13" w:rsidP="00990D13">
      <w:pPr>
        <w:spacing w:after="0" w:line="240" w:lineRule="auto"/>
        <w:jc w:val="center"/>
        <w:rPr>
          <w:rFonts w:ascii="Arial" w:hAnsi="Arial" w:cs="Arial"/>
          <w:sz w:val="20"/>
          <w:szCs w:val="20"/>
        </w:rPr>
      </w:pPr>
      <w:r>
        <w:rPr>
          <w:rFonts w:ascii="Arial" w:hAnsi="Arial" w:cs="Arial"/>
          <w:sz w:val="20"/>
          <w:szCs w:val="20"/>
        </w:rPr>
        <w:t>Larissa Cavalcante da Silva</w:t>
      </w:r>
      <w:r w:rsidRPr="007D2B56">
        <w:rPr>
          <w:rFonts w:ascii="Arial" w:hAnsi="Arial" w:cs="Arial"/>
          <w:sz w:val="20"/>
          <w:szCs w:val="20"/>
        </w:rPr>
        <w:t xml:space="preserve"> </w:t>
      </w:r>
      <w:r w:rsidRPr="007D2B56">
        <w:rPr>
          <w:rFonts w:ascii="Arial" w:hAnsi="Arial" w:cs="Arial"/>
          <w:sz w:val="20"/>
          <w:szCs w:val="20"/>
          <w:vertAlign w:val="superscript"/>
        </w:rPr>
        <w:t>1</w:t>
      </w:r>
      <w:r w:rsidRPr="007D2B56">
        <w:rPr>
          <w:rFonts w:ascii="Arial" w:hAnsi="Arial" w:cs="Arial"/>
          <w:sz w:val="20"/>
          <w:szCs w:val="20"/>
        </w:rPr>
        <w:t>;</w:t>
      </w:r>
      <w:r>
        <w:rPr>
          <w:rFonts w:ascii="Arial" w:hAnsi="Arial" w:cs="Arial"/>
          <w:sz w:val="20"/>
          <w:szCs w:val="20"/>
        </w:rPr>
        <w:t xml:space="preserve"> Prof. </w:t>
      </w:r>
      <w:proofErr w:type="spellStart"/>
      <w:r>
        <w:rPr>
          <w:rFonts w:ascii="Arial" w:hAnsi="Arial" w:cs="Arial"/>
          <w:sz w:val="20"/>
          <w:szCs w:val="20"/>
        </w:rPr>
        <w:t>Msc</w:t>
      </w:r>
      <w:proofErr w:type="spellEnd"/>
      <w:r>
        <w:rPr>
          <w:rFonts w:ascii="Arial" w:hAnsi="Arial" w:cs="Arial"/>
          <w:sz w:val="20"/>
          <w:szCs w:val="20"/>
        </w:rPr>
        <w:t>. Hugo de Lira Soares</w:t>
      </w:r>
      <w:r w:rsidRPr="00DA13EA">
        <w:rPr>
          <w:rFonts w:ascii="Arial" w:hAnsi="Arial" w:cs="Arial"/>
          <w:sz w:val="20"/>
          <w:szCs w:val="20"/>
          <w:vertAlign w:val="superscript"/>
        </w:rPr>
        <w:t>2</w:t>
      </w:r>
      <w:r>
        <w:rPr>
          <w:rFonts w:ascii="Arial" w:hAnsi="Arial" w:cs="Arial"/>
          <w:sz w:val="20"/>
          <w:szCs w:val="20"/>
        </w:rPr>
        <w:t xml:space="preserve">; Profa. Dra. Daniele </w:t>
      </w:r>
      <w:proofErr w:type="gramStart"/>
      <w:r>
        <w:rPr>
          <w:rFonts w:ascii="Arial" w:hAnsi="Arial" w:cs="Arial"/>
          <w:sz w:val="20"/>
          <w:szCs w:val="20"/>
        </w:rPr>
        <w:t xml:space="preserve">Cristina </w:t>
      </w:r>
      <w:r w:rsidRPr="007D2B56">
        <w:rPr>
          <w:rFonts w:ascii="Arial" w:hAnsi="Arial" w:cs="Arial"/>
          <w:sz w:val="20"/>
          <w:szCs w:val="20"/>
        </w:rPr>
        <w:t xml:space="preserve"> </w:t>
      </w:r>
      <w:r>
        <w:rPr>
          <w:rFonts w:ascii="Arial" w:hAnsi="Arial" w:cs="Arial"/>
          <w:sz w:val="20"/>
          <w:szCs w:val="20"/>
        </w:rPr>
        <w:t>de</w:t>
      </w:r>
      <w:proofErr w:type="gramEnd"/>
      <w:r>
        <w:rPr>
          <w:rFonts w:ascii="Arial" w:hAnsi="Arial" w:cs="Arial"/>
          <w:sz w:val="20"/>
          <w:szCs w:val="20"/>
        </w:rPr>
        <w:t xml:space="preserve"> Oliveira Lima da Silva</w:t>
      </w:r>
      <w:r w:rsidRPr="00CF72ED">
        <w:rPr>
          <w:rFonts w:ascii="Arial" w:hAnsi="Arial" w:cs="Arial"/>
          <w:sz w:val="20"/>
          <w:szCs w:val="20"/>
          <w:vertAlign w:val="superscript"/>
        </w:rPr>
        <w:t>3</w:t>
      </w:r>
      <w:r>
        <w:rPr>
          <w:rFonts w:ascii="Arial" w:hAnsi="Arial" w:cs="Arial"/>
          <w:sz w:val="20"/>
          <w:szCs w:val="20"/>
        </w:rPr>
        <w:t>; Profa. Dra. Yolanda Karla Cupertino</w:t>
      </w:r>
      <w:r>
        <w:rPr>
          <w:rFonts w:ascii="Arial" w:hAnsi="Arial" w:cs="Arial"/>
          <w:sz w:val="20"/>
          <w:szCs w:val="20"/>
          <w:vertAlign w:val="superscript"/>
        </w:rPr>
        <w:t>4</w:t>
      </w:r>
      <w:r w:rsidRPr="007D2B56">
        <w:rPr>
          <w:rFonts w:ascii="Arial" w:hAnsi="Arial" w:cs="Arial"/>
          <w:sz w:val="20"/>
          <w:szCs w:val="20"/>
          <w:vertAlign w:val="superscript"/>
        </w:rPr>
        <w:t xml:space="preserve"> </w:t>
      </w:r>
      <w:r w:rsidRPr="007D2B56">
        <w:rPr>
          <w:rFonts w:ascii="Arial" w:hAnsi="Arial" w:cs="Arial"/>
          <w:sz w:val="20"/>
          <w:szCs w:val="20"/>
        </w:rPr>
        <w:t>;</w:t>
      </w:r>
      <w:r w:rsidRPr="007D2B56">
        <w:rPr>
          <w:rFonts w:ascii="Arial" w:hAnsi="Arial" w:cs="Arial"/>
          <w:sz w:val="20"/>
          <w:szCs w:val="20"/>
          <w:vertAlign w:val="superscript"/>
        </w:rPr>
        <w:t xml:space="preserve"> </w:t>
      </w:r>
    </w:p>
    <w:p w14:paraId="1ECA5E77" w14:textId="77777777" w:rsidR="00990D13" w:rsidRDefault="00990D13" w:rsidP="00990D13">
      <w:pPr>
        <w:spacing w:after="0" w:line="240" w:lineRule="auto"/>
        <w:jc w:val="center"/>
        <w:rPr>
          <w:rFonts w:ascii="Arial" w:hAnsi="Arial" w:cs="Arial"/>
          <w:sz w:val="20"/>
          <w:szCs w:val="20"/>
        </w:rPr>
      </w:pPr>
      <w:r w:rsidRPr="007D2B56">
        <w:rPr>
          <w:rFonts w:ascii="Arial" w:hAnsi="Arial" w:cs="Arial"/>
          <w:sz w:val="20"/>
          <w:szCs w:val="20"/>
          <w:vertAlign w:val="superscript"/>
        </w:rPr>
        <w:t xml:space="preserve">1 </w:t>
      </w:r>
      <w:r>
        <w:rPr>
          <w:rFonts w:ascii="Arial" w:hAnsi="Arial" w:cs="Arial"/>
          <w:sz w:val="20"/>
          <w:szCs w:val="20"/>
        </w:rPr>
        <w:t>Acadêmica de enfermagem</w:t>
      </w:r>
      <w:r w:rsidRPr="007D2B56">
        <w:rPr>
          <w:rFonts w:ascii="Arial" w:hAnsi="Arial" w:cs="Arial"/>
          <w:sz w:val="20"/>
          <w:szCs w:val="20"/>
        </w:rPr>
        <w:t>, e-mail</w:t>
      </w:r>
      <w:r>
        <w:rPr>
          <w:rFonts w:ascii="Arial" w:hAnsi="Arial" w:cs="Arial"/>
          <w:sz w:val="20"/>
          <w:szCs w:val="20"/>
        </w:rPr>
        <w:t xml:space="preserve">: </w:t>
      </w:r>
      <w:hyperlink r:id="rId6" w:history="1">
        <w:r w:rsidRPr="00F9025B">
          <w:rPr>
            <w:rStyle w:val="Hyperlink"/>
            <w:rFonts w:ascii="Arial" w:hAnsi="Arial" w:cs="Arial"/>
            <w:sz w:val="20"/>
            <w:szCs w:val="20"/>
          </w:rPr>
          <w:t>llaryssabatalha1996@gmail.com</w:t>
        </w:r>
      </w:hyperlink>
      <w:r>
        <w:rPr>
          <w:rFonts w:ascii="Arial" w:hAnsi="Arial" w:cs="Arial"/>
          <w:sz w:val="20"/>
          <w:szCs w:val="20"/>
        </w:rPr>
        <w:t>.</w:t>
      </w:r>
    </w:p>
    <w:p w14:paraId="5496BF31" w14:textId="77777777" w:rsidR="00990D13" w:rsidRDefault="00990D13" w:rsidP="00990D13">
      <w:pPr>
        <w:spacing w:after="0" w:line="240" w:lineRule="auto"/>
        <w:jc w:val="center"/>
        <w:rPr>
          <w:rFonts w:ascii="Arial" w:hAnsi="Arial" w:cs="Arial"/>
          <w:sz w:val="20"/>
          <w:szCs w:val="20"/>
        </w:rPr>
      </w:pPr>
      <w:r w:rsidRPr="00DA13EA">
        <w:rPr>
          <w:rFonts w:ascii="Arial" w:hAnsi="Arial" w:cs="Arial"/>
          <w:sz w:val="20"/>
          <w:szCs w:val="20"/>
          <w:vertAlign w:val="superscript"/>
        </w:rPr>
        <w:t>2</w:t>
      </w:r>
      <w:r>
        <w:rPr>
          <w:rFonts w:ascii="Arial" w:hAnsi="Arial" w:cs="Arial"/>
          <w:sz w:val="20"/>
          <w:szCs w:val="20"/>
        </w:rPr>
        <w:t>Enfermeiro Mestre, docente do curso de Enfermagem.</w:t>
      </w:r>
    </w:p>
    <w:p w14:paraId="36318AFA" w14:textId="77777777" w:rsidR="00990D13" w:rsidRDefault="00990D13" w:rsidP="00990D13">
      <w:pPr>
        <w:spacing w:after="0" w:line="240" w:lineRule="auto"/>
        <w:jc w:val="center"/>
        <w:rPr>
          <w:rFonts w:ascii="Arial" w:hAnsi="Arial" w:cs="Arial"/>
          <w:sz w:val="20"/>
          <w:szCs w:val="20"/>
        </w:rPr>
      </w:pPr>
      <w:r w:rsidRPr="00DA13EA">
        <w:rPr>
          <w:rFonts w:ascii="Arial" w:hAnsi="Arial" w:cs="Arial"/>
          <w:sz w:val="20"/>
          <w:szCs w:val="20"/>
          <w:vertAlign w:val="superscript"/>
        </w:rPr>
        <w:t>3</w:t>
      </w:r>
      <w:r>
        <w:rPr>
          <w:rFonts w:ascii="Arial" w:hAnsi="Arial" w:cs="Arial"/>
          <w:sz w:val="20"/>
          <w:szCs w:val="20"/>
        </w:rPr>
        <w:t xml:space="preserve">Bióloga Doutora, docente do curso de Enfermagem Faculdade </w:t>
      </w:r>
      <w:proofErr w:type="spellStart"/>
      <w:r>
        <w:rPr>
          <w:rFonts w:ascii="Arial" w:hAnsi="Arial" w:cs="Arial"/>
          <w:sz w:val="20"/>
          <w:szCs w:val="20"/>
        </w:rPr>
        <w:t>Cesmac</w:t>
      </w:r>
      <w:proofErr w:type="spellEnd"/>
      <w:r>
        <w:rPr>
          <w:rFonts w:ascii="Arial" w:hAnsi="Arial" w:cs="Arial"/>
          <w:sz w:val="20"/>
          <w:szCs w:val="20"/>
        </w:rPr>
        <w:t xml:space="preserve"> do Sertão.</w:t>
      </w:r>
    </w:p>
    <w:p w14:paraId="25AD59EF" w14:textId="77777777" w:rsidR="00990D13" w:rsidRPr="007D2B56" w:rsidRDefault="00990D13" w:rsidP="00990D13">
      <w:pPr>
        <w:spacing w:after="0" w:line="240" w:lineRule="auto"/>
        <w:jc w:val="center"/>
        <w:rPr>
          <w:rFonts w:ascii="Arial" w:hAnsi="Arial" w:cs="Arial"/>
          <w:sz w:val="20"/>
          <w:szCs w:val="20"/>
        </w:rPr>
      </w:pPr>
      <w:r w:rsidRPr="007D2B56">
        <w:rPr>
          <w:rFonts w:ascii="Arial" w:hAnsi="Arial" w:cs="Arial"/>
          <w:sz w:val="20"/>
          <w:szCs w:val="20"/>
        </w:rPr>
        <w:t xml:space="preserve"> </w:t>
      </w:r>
      <w:r>
        <w:rPr>
          <w:rFonts w:ascii="Arial" w:hAnsi="Arial" w:cs="Arial"/>
          <w:sz w:val="20"/>
          <w:szCs w:val="20"/>
          <w:vertAlign w:val="superscript"/>
        </w:rPr>
        <w:t>4</w:t>
      </w:r>
      <w:r>
        <w:rPr>
          <w:rFonts w:ascii="Arial" w:hAnsi="Arial" w:cs="Arial"/>
          <w:sz w:val="20"/>
          <w:szCs w:val="20"/>
        </w:rPr>
        <w:t xml:space="preserve">Farmacêutica Doutora, docente do curso de Enfermagem Faculdade </w:t>
      </w:r>
      <w:proofErr w:type="spellStart"/>
      <w:r>
        <w:rPr>
          <w:rFonts w:ascii="Arial" w:hAnsi="Arial" w:cs="Arial"/>
          <w:sz w:val="20"/>
          <w:szCs w:val="20"/>
        </w:rPr>
        <w:t>Cesmac</w:t>
      </w:r>
      <w:proofErr w:type="spellEnd"/>
      <w:r>
        <w:rPr>
          <w:rFonts w:ascii="Arial" w:hAnsi="Arial" w:cs="Arial"/>
          <w:sz w:val="20"/>
          <w:szCs w:val="20"/>
        </w:rPr>
        <w:t xml:space="preserve"> do Sertão.</w:t>
      </w:r>
    </w:p>
    <w:p w14:paraId="065FF9BF" w14:textId="77777777" w:rsidR="00F5504E" w:rsidRPr="007D2B56" w:rsidRDefault="00F5504E" w:rsidP="00F5504E">
      <w:pPr>
        <w:spacing w:after="0" w:line="240" w:lineRule="auto"/>
        <w:jc w:val="center"/>
        <w:rPr>
          <w:rFonts w:ascii="Arial" w:hAnsi="Arial" w:cs="Arial"/>
          <w:sz w:val="20"/>
          <w:szCs w:val="20"/>
          <w:vertAlign w:val="superscript"/>
        </w:rPr>
      </w:pPr>
      <w:bookmarkStart w:id="0" w:name="_GoBack"/>
      <w:bookmarkEnd w:id="0"/>
    </w:p>
    <w:p w14:paraId="2AFCD8A6" w14:textId="77777777" w:rsidR="00F5504E" w:rsidRPr="007D2B56" w:rsidRDefault="00F5504E" w:rsidP="00F5504E">
      <w:pPr>
        <w:pStyle w:val="Default"/>
        <w:jc w:val="both"/>
        <w:rPr>
          <w:color w:val="auto"/>
          <w:sz w:val="22"/>
          <w:szCs w:val="22"/>
        </w:rPr>
      </w:pPr>
      <w:r w:rsidRPr="007D2B56">
        <w:rPr>
          <w:b/>
          <w:bCs/>
          <w:sz w:val="22"/>
          <w:szCs w:val="22"/>
        </w:rPr>
        <w:t xml:space="preserve">INTRODUÇÃO: </w:t>
      </w:r>
      <w:r>
        <w:rPr>
          <w:bCs/>
          <w:sz w:val="22"/>
          <w:szCs w:val="22"/>
        </w:rPr>
        <w:t>O número de mortos por suicídio cresce a cada ano, no Brasil o suicídio encontra-se entre as dez maiores causas de morte. O profissional de enfermagem costuma ser o primeiro contato do paciente no sistema de saúde após uma tentativa de suicídio, os profissionais devem ofertar os primeiros cuidados no intuito de salvar vidas, devendo levar em consideração não somente aspecto físico como também o psicológico</w:t>
      </w:r>
      <w:r w:rsidRPr="007D2B56">
        <w:rPr>
          <w:color w:val="auto"/>
          <w:sz w:val="22"/>
          <w:szCs w:val="22"/>
        </w:rPr>
        <w:t xml:space="preserve">. </w:t>
      </w:r>
      <w:r w:rsidRPr="007D2B56">
        <w:rPr>
          <w:b/>
          <w:color w:val="auto"/>
          <w:sz w:val="22"/>
          <w:szCs w:val="22"/>
        </w:rPr>
        <w:t>OBJETIVOS:</w:t>
      </w:r>
      <w:r>
        <w:rPr>
          <w:color w:val="auto"/>
          <w:sz w:val="22"/>
          <w:szCs w:val="22"/>
        </w:rPr>
        <w:t xml:space="preserve"> Analisar a interação do enfermeiro com o paciente pós-tentativa de suicídio, visando o bem-estar e considerando o adoecimento como uma circunstância adversa na percepção da equipe de enfermagem</w:t>
      </w:r>
      <w:r w:rsidRPr="007D2B56">
        <w:rPr>
          <w:color w:val="auto"/>
          <w:sz w:val="22"/>
          <w:szCs w:val="22"/>
        </w:rPr>
        <w:t>.</w:t>
      </w:r>
      <w:r>
        <w:rPr>
          <w:color w:val="auto"/>
          <w:sz w:val="22"/>
          <w:szCs w:val="22"/>
        </w:rPr>
        <w:t xml:space="preserve"> </w:t>
      </w:r>
      <w:r w:rsidRPr="007D2B56">
        <w:rPr>
          <w:b/>
          <w:bCs/>
          <w:color w:val="auto"/>
          <w:sz w:val="22"/>
          <w:szCs w:val="22"/>
        </w:rPr>
        <w:t xml:space="preserve">MÉTODO: </w:t>
      </w:r>
      <w:r>
        <w:rPr>
          <w:color w:val="auto"/>
          <w:sz w:val="22"/>
          <w:szCs w:val="22"/>
        </w:rPr>
        <w:t xml:space="preserve">Este estudo trata- se de uma revisão </w:t>
      </w:r>
      <w:r>
        <w:rPr>
          <w:color w:val="auto"/>
          <w:sz w:val="22"/>
          <w:szCs w:val="22"/>
        </w:rPr>
        <w:t xml:space="preserve">narrativa </w:t>
      </w:r>
      <w:r>
        <w:rPr>
          <w:color w:val="auto"/>
          <w:sz w:val="22"/>
          <w:szCs w:val="22"/>
        </w:rPr>
        <w:t xml:space="preserve">de literatura, utilizado como descritores, enfermagem, saúde mental, estratégias de intervenção, comportamento suicida, nas bases SCIELO e </w:t>
      </w:r>
      <w:r w:rsidRPr="008732C3">
        <w:rPr>
          <w:rFonts w:eastAsia="Times New Roman"/>
          <w:color w:val="000000" w:themeColor="text1"/>
          <w:bdr w:val="none" w:sz="0" w:space="0" w:color="auto" w:frame="1"/>
          <w:lang w:eastAsia="pt-BR"/>
        </w:rPr>
        <w:t>LILACS</w:t>
      </w:r>
      <w:r>
        <w:rPr>
          <w:color w:val="auto"/>
          <w:sz w:val="22"/>
          <w:szCs w:val="22"/>
        </w:rPr>
        <w:t xml:space="preserve">. </w:t>
      </w:r>
      <w:r w:rsidRPr="007D2B56">
        <w:rPr>
          <w:b/>
          <w:bCs/>
          <w:color w:val="auto"/>
          <w:sz w:val="22"/>
          <w:szCs w:val="22"/>
        </w:rPr>
        <w:t xml:space="preserve">RESULTADOS: </w:t>
      </w:r>
      <w:r w:rsidRPr="00475C52">
        <w:rPr>
          <w:sz w:val="22"/>
          <w:szCs w:val="22"/>
        </w:rPr>
        <w:t>A tentativa de suicídio habitualmente está associada à possibilidade de obter resultado no sentido de resolução dos problemas pessoais do indivíduo em sofrimento que, ao buscar o término de suas angústias, adota uma postura que vai contra a sua vida</w:t>
      </w:r>
      <w:r>
        <w:rPr>
          <w:sz w:val="22"/>
          <w:szCs w:val="22"/>
        </w:rPr>
        <w:t>.</w:t>
      </w:r>
      <w:r>
        <w:rPr>
          <w:color w:val="auto"/>
          <w:sz w:val="22"/>
          <w:szCs w:val="22"/>
        </w:rPr>
        <w:t xml:space="preserve"> </w:t>
      </w:r>
      <w:r w:rsidRPr="008408C5">
        <w:rPr>
          <w:sz w:val="22"/>
          <w:szCs w:val="22"/>
        </w:rPr>
        <w:t>O enfermeiro presta assistência compreendendo a pessoa e família integralmente através da escuta, autorreflexão e comunicação terapêutica, tecnologias de relação interpessoais que subsidiam os cuidados de forma humanizada em situação de suicídio.</w:t>
      </w:r>
      <w:r>
        <w:t xml:space="preserve"> </w:t>
      </w:r>
      <w:r w:rsidRPr="007D2B56">
        <w:rPr>
          <w:b/>
          <w:bCs/>
          <w:color w:val="auto"/>
          <w:sz w:val="22"/>
          <w:szCs w:val="22"/>
        </w:rPr>
        <w:t xml:space="preserve">CONCLUSÃO: </w:t>
      </w:r>
      <w:r>
        <w:rPr>
          <w:color w:val="auto"/>
          <w:sz w:val="22"/>
          <w:szCs w:val="22"/>
        </w:rPr>
        <w:t xml:space="preserve">Os profissionais de enfermagem devem estar qualificados para realizar todos os procedimentos necessários ao paciente que procura o serviço e também fornecer o encaminhamento necessário em cada caso. Ainda, o estabelecimento de um bom relacionamento entre profissional e paciente pode ser relevante no trauma pós-tentativa de suicídio. </w:t>
      </w:r>
    </w:p>
    <w:p w14:paraId="41101DFD" w14:textId="77777777" w:rsidR="00F5504E" w:rsidRPr="007D2B56" w:rsidRDefault="00F5504E" w:rsidP="00F5504E">
      <w:pPr>
        <w:pStyle w:val="Default"/>
        <w:jc w:val="both"/>
        <w:rPr>
          <w:color w:val="auto"/>
          <w:sz w:val="22"/>
          <w:szCs w:val="22"/>
        </w:rPr>
      </w:pPr>
    </w:p>
    <w:p w14:paraId="225B49E7" w14:textId="77777777" w:rsidR="00F5504E" w:rsidRDefault="00F5504E" w:rsidP="00F5504E">
      <w:pPr>
        <w:pStyle w:val="Default"/>
        <w:jc w:val="both"/>
        <w:rPr>
          <w:color w:val="auto"/>
          <w:sz w:val="22"/>
          <w:szCs w:val="22"/>
        </w:rPr>
      </w:pPr>
      <w:r w:rsidRPr="007D2B56">
        <w:rPr>
          <w:b/>
          <w:color w:val="auto"/>
          <w:sz w:val="22"/>
          <w:szCs w:val="22"/>
        </w:rPr>
        <w:t xml:space="preserve">DESCRITORES: </w:t>
      </w:r>
      <w:r>
        <w:rPr>
          <w:color w:val="auto"/>
          <w:sz w:val="22"/>
          <w:szCs w:val="22"/>
        </w:rPr>
        <w:t>Acolhimento, psicologia, suicídio, saúde mental.</w:t>
      </w:r>
    </w:p>
    <w:p w14:paraId="232EF857" w14:textId="77777777" w:rsidR="00F5504E" w:rsidRPr="007D2B56" w:rsidRDefault="00F5504E" w:rsidP="00F5504E">
      <w:pPr>
        <w:pStyle w:val="Default"/>
        <w:jc w:val="both"/>
        <w:rPr>
          <w:color w:val="auto"/>
          <w:sz w:val="22"/>
          <w:szCs w:val="22"/>
        </w:rPr>
      </w:pPr>
    </w:p>
    <w:p w14:paraId="5BF9D7C7" w14:textId="77777777" w:rsidR="00F5504E" w:rsidRDefault="00F5504E" w:rsidP="00F5504E">
      <w:pPr>
        <w:pStyle w:val="Default"/>
        <w:jc w:val="both"/>
      </w:pPr>
      <w:r w:rsidRPr="007D2B56">
        <w:rPr>
          <w:b/>
          <w:color w:val="auto"/>
          <w:sz w:val="22"/>
          <w:szCs w:val="22"/>
        </w:rPr>
        <w:t>REFERÊNCIAS:</w:t>
      </w:r>
    </w:p>
    <w:p w14:paraId="1AD7D3A6" w14:textId="77777777" w:rsidR="00F5504E" w:rsidRDefault="00F5504E" w:rsidP="00F5504E">
      <w:pPr>
        <w:pStyle w:val="Default"/>
        <w:jc w:val="both"/>
      </w:pPr>
      <w:r>
        <w:t>BARBOSA, F.O; MACEDO, P.C.M; SILVEIRA, R.M.C. Depressão e o suicídio</w:t>
      </w:r>
      <w:r w:rsidRPr="00FA29DE">
        <w:t>.</w:t>
      </w:r>
      <w:r w:rsidRPr="00FA29DE">
        <w:rPr>
          <w:b/>
        </w:rPr>
        <w:t xml:space="preserve"> </w:t>
      </w:r>
      <w:proofErr w:type="spellStart"/>
      <w:r w:rsidRPr="00FA29DE">
        <w:rPr>
          <w:b/>
        </w:rPr>
        <w:t>Rev</w:t>
      </w:r>
      <w:proofErr w:type="spellEnd"/>
      <w:r w:rsidRPr="00FA29DE">
        <w:rPr>
          <w:b/>
        </w:rPr>
        <w:t xml:space="preserve"> SBPH</w:t>
      </w:r>
      <w:r>
        <w:t xml:space="preserve"> 14(1):233-43. 2011.</w:t>
      </w:r>
    </w:p>
    <w:p w14:paraId="64DF3F6D" w14:textId="77777777" w:rsidR="00F5504E" w:rsidRDefault="00F5504E" w:rsidP="00F5504E">
      <w:pPr>
        <w:pStyle w:val="Default"/>
        <w:jc w:val="both"/>
      </w:pPr>
      <w:r w:rsidRPr="00FA29DE">
        <w:t>BERTOLOTE</w:t>
      </w:r>
      <w:r>
        <w:t xml:space="preserve">, </w:t>
      </w:r>
      <w:r w:rsidRPr="00FA29DE">
        <w:t>J</w:t>
      </w:r>
      <w:r>
        <w:t>.</w:t>
      </w:r>
      <w:r w:rsidRPr="00FA29DE">
        <w:t>M</w:t>
      </w:r>
      <w:r>
        <w:t xml:space="preserve">; </w:t>
      </w:r>
      <w:r w:rsidRPr="00FA29DE">
        <w:t>MELLO-SANTOS</w:t>
      </w:r>
      <w:r>
        <w:t xml:space="preserve">, </w:t>
      </w:r>
      <w:r w:rsidRPr="00FA29DE">
        <w:t>C</w:t>
      </w:r>
      <w:r>
        <w:t xml:space="preserve">.; </w:t>
      </w:r>
      <w:proofErr w:type="gramStart"/>
      <w:r w:rsidRPr="00FA29DE">
        <w:t>BOTEGA</w:t>
      </w:r>
      <w:r>
        <w:t xml:space="preserve">, </w:t>
      </w:r>
      <w:r w:rsidRPr="00FA29DE">
        <w:t xml:space="preserve"> N</w:t>
      </w:r>
      <w:r>
        <w:t>.</w:t>
      </w:r>
      <w:r w:rsidRPr="00FA29DE">
        <w:t>J.</w:t>
      </w:r>
      <w:proofErr w:type="gramEnd"/>
      <w:r>
        <w:t xml:space="preserve"> Detecção do risco de suicídio nos serviços de emergência psiquiátrica. </w:t>
      </w:r>
      <w:proofErr w:type="spellStart"/>
      <w:r w:rsidRPr="00FA29DE">
        <w:rPr>
          <w:b/>
        </w:rPr>
        <w:t>Rev</w:t>
      </w:r>
      <w:proofErr w:type="spellEnd"/>
      <w:r w:rsidRPr="00FA29DE">
        <w:rPr>
          <w:b/>
        </w:rPr>
        <w:t xml:space="preserve"> </w:t>
      </w:r>
      <w:proofErr w:type="spellStart"/>
      <w:r w:rsidRPr="00FA29DE">
        <w:rPr>
          <w:b/>
        </w:rPr>
        <w:t>Bras</w:t>
      </w:r>
      <w:proofErr w:type="spellEnd"/>
      <w:r w:rsidRPr="00FA29DE">
        <w:rPr>
          <w:b/>
        </w:rPr>
        <w:t xml:space="preserve"> </w:t>
      </w:r>
      <w:proofErr w:type="spellStart"/>
      <w:r w:rsidRPr="00FA29DE">
        <w:rPr>
          <w:b/>
        </w:rPr>
        <w:t>Psiquiatr</w:t>
      </w:r>
      <w:proofErr w:type="spellEnd"/>
      <w:r>
        <w:t xml:space="preserve"> 32 </w:t>
      </w:r>
      <w:proofErr w:type="spellStart"/>
      <w:r>
        <w:t>Supl</w:t>
      </w:r>
      <w:proofErr w:type="spellEnd"/>
      <w:r>
        <w:t xml:space="preserve"> 2:S87-S95, 2010.  </w:t>
      </w:r>
    </w:p>
    <w:p w14:paraId="6391144F" w14:textId="77777777" w:rsidR="00F5504E" w:rsidRPr="007D2B56" w:rsidRDefault="00F5504E" w:rsidP="00F5504E">
      <w:pPr>
        <w:pStyle w:val="Default"/>
        <w:jc w:val="both"/>
        <w:rPr>
          <w:b/>
          <w:color w:val="auto"/>
          <w:sz w:val="22"/>
          <w:szCs w:val="22"/>
        </w:rPr>
      </w:pPr>
      <w:r>
        <w:t xml:space="preserve">TING, S.A.; SULLIVAN, A.F; BOUDREAUX, E.D, MILLER I, CAMARGO JR AC. </w:t>
      </w:r>
      <w:proofErr w:type="spellStart"/>
      <w:r>
        <w:t>Trends</w:t>
      </w:r>
      <w:proofErr w:type="spellEnd"/>
      <w:r>
        <w:t xml:space="preserve"> in US </w:t>
      </w:r>
      <w:proofErr w:type="spellStart"/>
      <w:r>
        <w:t>emergency</w:t>
      </w:r>
      <w:proofErr w:type="spellEnd"/>
      <w:r>
        <w:t xml:space="preserve"> </w:t>
      </w:r>
      <w:proofErr w:type="spellStart"/>
      <w:r>
        <w:t>department</w:t>
      </w:r>
      <w:proofErr w:type="spellEnd"/>
      <w:r>
        <w:t xml:space="preserve"> </w:t>
      </w:r>
      <w:proofErr w:type="spellStart"/>
      <w:r>
        <w:t>visits</w:t>
      </w:r>
      <w:proofErr w:type="spellEnd"/>
      <w:r>
        <w:t xml:space="preserve"> for </w:t>
      </w:r>
      <w:proofErr w:type="spellStart"/>
      <w:r>
        <w:t>attempted</w:t>
      </w:r>
      <w:proofErr w:type="spellEnd"/>
      <w:r>
        <w:t xml:space="preserve"> suicide </w:t>
      </w:r>
      <w:proofErr w:type="spellStart"/>
      <w:r>
        <w:t>andself-inflicted</w:t>
      </w:r>
      <w:proofErr w:type="spellEnd"/>
      <w:r>
        <w:t xml:space="preserve"> </w:t>
      </w:r>
      <w:proofErr w:type="spellStart"/>
      <w:r>
        <w:t>injury</w:t>
      </w:r>
      <w:proofErr w:type="spellEnd"/>
      <w:r>
        <w:t xml:space="preserve">, 1993–2008. </w:t>
      </w:r>
      <w:proofErr w:type="spellStart"/>
      <w:r w:rsidRPr="00FA29DE">
        <w:rPr>
          <w:b/>
        </w:rPr>
        <w:t>Gen</w:t>
      </w:r>
      <w:proofErr w:type="spellEnd"/>
      <w:r w:rsidRPr="00FA29DE">
        <w:rPr>
          <w:b/>
        </w:rPr>
        <w:t xml:space="preserve"> </w:t>
      </w:r>
      <w:proofErr w:type="spellStart"/>
      <w:r w:rsidRPr="00FA29DE">
        <w:rPr>
          <w:b/>
        </w:rPr>
        <w:t>Hosp</w:t>
      </w:r>
      <w:proofErr w:type="spellEnd"/>
      <w:r w:rsidRPr="00FA29DE">
        <w:rPr>
          <w:b/>
        </w:rPr>
        <w:t xml:space="preserve"> </w:t>
      </w:r>
      <w:proofErr w:type="spellStart"/>
      <w:r w:rsidRPr="00FA29DE">
        <w:rPr>
          <w:b/>
        </w:rPr>
        <w:t>Psychiatry</w:t>
      </w:r>
      <w:proofErr w:type="spellEnd"/>
      <w:r w:rsidRPr="00FA29DE">
        <w:rPr>
          <w:b/>
        </w:rPr>
        <w:t xml:space="preserve"> </w:t>
      </w:r>
      <w:r>
        <w:t xml:space="preserve">2012. </w:t>
      </w:r>
    </w:p>
    <w:p w14:paraId="4FC50120" w14:textId="77777777" w:rsidR="00541BF1" w:rsidRPr="00541BF1" w:rsidRDefault="00541BF1" w:rsidP="00541BF1">
      <w:pPr>
        <w:spacing w:after="0" w:line="240" w:lineRule="auto"/>
        <w:jc w:val="both"/>
        <w:rPr>
          <w:b/>
          <w:sz w:val="20"/>
          <w:szCs w:val="20"/>
        </w:rPr>
      </w:pPr>
    </w:p>
    <w:sectPr w:rsidR="00541BF1" w:rsidRPr="00541BF1" w:rsidSect="001D2AD8">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6C16" w14:textId="77777777" w:rsidR="00A517C0" w:rsidRDefault="00A517C0" w:rsidP="006A1B00">
      <w:pPr>
        <w:spacing w:after="0" w:line="240" w:lineRule="auto"/>
      </w:pPr>
      <w:r>
        <w:separator/>
      </w:r>
    </w:p>
  </w:endnote>
  <w:endnote w:type="continuationSeparator" w:id="0">
    <w:p w14:paraId="6FE3CA66" w14:textId="77777777" w:rsidR="00A517C0" w:rsidRDefault="00A517C0"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8EE79" w14:textId="77777777" w:rsidR="00A517C0" w:rsidRDefault="00A517C0" w:rsidP="006A1B00">
      <w:pPr>
        <w:spacing w:after="0" w:line="240" w:lineRule="auto"/>
      </w:pPr>
      <w:r>
        <w:separator/>
      </w:r>
    </w:p>
  </w:footnote>
  <w:footnote w:type="continuationSeparator" w:id="0">
    <w:p w14:paraId="1211CC00" w14:textId="77777777" w:rsidR="00A517C0" w:rsidRDefault="00A517C0" w:rsidP="006A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7571" w14:textId="77777777"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6AA72B2F" wp14:editId="2A30985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F26EF" w14:textId="77777777"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14:paraId="62557E22" w14:textId="77777777" w:rsidR="007D2B56" w:rsidRDefault="007D2B56" w:rsidP="00AE5B1F">
                          <w:pPr>
                            <w:jc w:val="center"/>
                            <w:rPr>
                              <w:b/>
                              <w:color w:val="FFFFFF" w:themeColor="background1"/>
                              <w:sz w:val="36"/>
                              <w:szCs w:val="36"/>
                            </w:rPr>
                          </w:pPr>
                          <w:r>
                            <w:rPr>
                              <w:b/>
                              <w:color w:val="FFFFFF" w:themeColor="background1"/>
                              <w:sz w:val="36"/>
                              <w:szCs w:val="36"/>
                            </w:rPr>
                            <w:t>Sie - 2019</w:t>
                          </w:r>
                        </w:p>
                        <w:p w14:paraId="04D4B9FE" w14:textId="77777777" w:rsidR="007D2B56" w:rsidRPr="006A1B00" w:rsidRDefault="007D2B56" w:rsidP="00AE5B1F">
                          <w:pPr>
                            <w:jc w:val="center"/>
                            <w:rPr>
                              <w:b/>
                              <w:color w:val="FFFFFF" w:themeColor="background1"/>
                              <w:sz w:val="44"/>
                              <w:szCs w:val="44"/>
                            </w:rPr>
                          </w:pPr>
                          <w:r>
                            <w:rPr>
                              <w:b/>
                              <w:color w:val="FFFFFF" w:themeColor="background1"/>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72B2F"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14:paraId="6A0F26EF" w14:textId="77777777"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14:paraId="62557E22" w14:textId="77777777" w:rsidR="007D2B56" w:rsidRDefault="007D2B56" w:rsidP="00AE5B1F">
                    <w:pPr>
                      <w:jc w:val="center"/>
                      <w:rPr>
                        <w:b/>
                        <w:color w:val="FFFFFF" w:themeColor="background1"/>
                        <w:sz w:val="36"/>
                        <w:szCs w:val="36"/>
                      </w:rPr>
                    </w:pPr>
                    <w:r>
                      <w:rPr>
                        <w:b/>
                        <w:color w:val="FFFFFF" w:themeColor="background1"/>
                        <w:sz w:val="36"/>
                        <w:szCs w:val="36"/>
                      </w:rPr>
                      <w:t>Sie - 2019</w:t>
                    </w:r>
                  </w:p>
                  <w:p w14:paraId="04D4B9FE" w14:textId="77777777" w:rsidR="007D2B56" w:rsidRPr="006A1B00" w:rsidRDefault="007D2B56" w:rsidP="00AE5B1F">
                    <w:pPr>
                      <w:jc w:val="center"/>
                      <w:rPr>
                        <w:b/>
                        <w:color w:val="FFFFFF" w:themeColor="background1"/>
                        <w:sz w:val="44"/>
                        <w:szCs w:val="44"/>
                      </w:rPr>
                    </w:pPr>
                    <w:r>
                      <w:rPr>
                        <w:b/>
                        <w:color w:val="FFFFFF" w:themeColor="background1"/>
                        <w:sz w:val="36"/>
                        <w:szCs w:val="36"/>
                      </w:rPr>
                      <w:t>s</w:t>
                    </w:r>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25523660" wp14:editId="5DFCCDC0">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D5ED0"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66E2687" wp14:editId="0AC8D27A">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553F4618" wp14:editId="7770F443">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14:paraId="6F466BFB" w14:textId="77777777"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0"/>
    <w:rsid w:val="000F4DAB"/>
    <w:rsid w:val="0010755F"/>
    <w:rsid w:val="001109C6"/>
    <w:rsid w:val="00162530"/>
    <w:rsid w:val="001D2AD8"/>
    <w:rsid w:val="002724C8"/>
    <w:rsid w:val="00410B51"/>
    <w:rsid w:val="004159F5"/>
    <w:rsid w:val="00530290"/>
    <w:rsid w:val="00541BF1"/>
    <w:rsid w:val="005A1105"/>
    <w:rsid w:val="00612D59"/>
    <w:rsid w:val="006463F2"/>
    <w:rsid w:val="006549C3"/>
    <w:rsid w:val="006A1B00"/>
    <w:rsid w:val="006E7B49"/>
    <w:rsid w:val="00703B2C"/>
    <w:rsid w:val="007B3D0F"/>
    <w:rsid w:val="007D2B56"/>
    <w:rsid w:val="008616B3"/>
    <w:rsid w:val="00990D13"/>
    <w:rsid w:val="00A517C0"/>
    <w:rsid w:val="00AB7942"/>
    <w:rsid w:val="00AE5B1F"/>
    <w:rsid w:val="00BB1133"/>
    <w:rsid w:val="00C4248C"/>
    <w:rsid w:val="00F55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A6634"/>
  <w15:docId w15:val="{6C82A936-2E69-42BE-A9F4-BEB34DC4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F55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ryssabatalha1996@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Yolanda Karla Cupertino da Silva</cp:lastModifiedBy>
  <cp:revision>2</cp:revision>
  <cp:lastPrinted>2019-05-15T19:53:00Z</cp:lastPrinted>
  <dcterms:created xsi:type="dcterms:W3CDTF">2019-05-23T14:02:00Z</dcterms:created>
  <dcterms:modified xsi:type="dcterms:W3CDTF">2019-05-23T14:02:00Z</dcterms:modified>
</cp:coreProperties>
</file>