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2FE43" w14:textId="26975DD9" w:rsidR="00884EFD" w:rsidRPr="00854D43" w:rsidRDefault="00CF614F" w:rsidP="00540A08">
      <w:pPr>
        <w:pStyle w:val="Ttulo1"/>
        <w:spacing w:after="0" w:line="276" w:lineRule="auto"/>
        <w:jc w:val="center"/>
        <w:rPr>
          <w:color w:val="auto"/>
          <w:sz w:val="20"/>
          <w:szCs w:val="20"/>
          <w:lang w:eastAsia="pt-BR"/>
        </w:rPr>
      </w:pPr>
      <w:r w:rsidRPr="00854D43">
        <w:rPr>
          <w:rFonts w:ascii="Times New Roman" w:hAnsi="Times New Roman" w:cs="Times New Roman"/>
          <w:color w:val="auto"/>
          <w:sz w:val="28"/>
          <w:szCs w:val="28"/>
          <w:lang w:eastAsia="pt-BR"/>
        </w:rPr>
        <w:t>A PRÉ-HISTÓRIA NO MUSEU DE HISTÓRIA: ACERVO PALEONTOLÓGICO DO MUSEU FEDERAL DE ALCÂNTARA</w:t>
      </w:r>
    </w:p>
    <w:p w14:paraId="0C511042" w14:textId="55AC1CAA" w:rsidR="00884EFD" w:rsidRPr="00854D43" w:rsidRDefault="00CF614F" w:rsidP="00540A08">
      <w:pPr>
        <w:spacing w:line="276" w:lineRule="auto"/>
        <w:ind w:left="709"/>
        <w:rPr>
          <w:rFonts w:eastAsia="Times New Roman" w:cs="Times New Roman"/>
          <w:szCs w:val="24"/>
          <w:lang w:eastAsia="pt-BR"/>
        </w:rPr>
      </w:pPr>
      <w:r w:rsidRPr="00854D43">
        <w:rPr>
          <w:rFonts w:eastAsia="Times New Roman" w:cs="Times New Roman"/>
          <w:szCs w:val="24"/>
          <w:lang w:eastAsia="pt-BR"/>
        </w:rPr>
        <w:t xml:space="preserve">Manuel Alfredo Medeiros, </w:t>
      </w:r>
      <w:r w:rsidR="00C960C6" w:rsidRPr="00854D43">
        <w:rPr>
          <w:rFonts w:eastAsia="Times New Roman" w:cs="Times New Roman"/>
          <w:szCs w:val="24"/>
          <w:lang w:eastAsia="pt-BR"/>
        </w:rPr>
        <w:t>Doutor, UFMA</w:t>
      </w:r>
      <w:r w:rsidRPr="00854D43">
        <w:rPr>
          <w:rFonts w:eastAsia="Times New Roman" w:cs="Times New Roman"/>
          <w:szCs w:val="24"/>
          <w:lang w:eastAsia="pt-BR"/>
        </w:rPr>
        <w:t>, manuel.alfredo@ufma.br</w:t>
      </w:r>
      <w:r w:rsidR="00884EFD" w:rsidRPr="00854D43">
        <w:rPr>
          <w:rFonts w:eastAsia="Times New Roman" w:cs="Times New Roman"/>
          <w:szCs w:val="24"/>
          <w:lang w:eastAsia="pt-BR"/>
        </w:rPr>
        <w:t xml:space="preserve"> </w:t>
      </w:r>
    </w:p>
    <w:p w14:paraId="3C9EBB3E" w14:textId="43294E7F" w:rsidR="00CF614F" w:rsidRPr="00854D43" w:rsidRDefault="00CF614F" w:rsidP="00540A08">
      <w:pPr>
        <w:spacing w:line="276" w:lineRule="auto"/>
        <w:ind w:left="709" w:right="-1135"/>
        <w:rPr>
          <w:szCs w:val="24"/>
        </w:rPr>
      </w:pPr>
      <w:r w:rsidRPr="00854D43">
        <w:rPr>
          <w:szCs w:val="24"/>
        </w:rPr>
        <w:t>Agostinha Araujo Pereira,</w:t>
      </w:r>
      <w:r w:rsidR="00C960C6" w:rsidRPr="00854D43">
        <w:rPr>
          <w:szCs w:val="24"/>
          <w:vertAlign w:val="superscript"/>
        </w:rPr>
        <w:t xml:space="preserve"> </w:t>
      </w:r>
      <w:r w:rsidR="006E4EE4">
        <w:rPr>
          <w:szCs w:val="24"/>
        </w:rPr>
        <w:t>Especialista</w:t>
      </w:r>
      <w:r w:rsidR="00C960C6" w:rsidRPr="00854D43">
        <w:rPr>
          <w:szCs w:val="24"/>
        </w:rPr>
        <w:t>, CPHNAMA</w:t>
      </w:r>
      <w:r w:rsidRPr="00854D43">
        <w:rPr>
          <w:szCs w:val="24"/>
        </w:rPr>
        <w:t xml:space="preserve">, </w:t>
      </w:r>
      <w:hyperlink r:id="rId6" w:history="1">
        <w:r w:rsidRPr="00854D43">
          <w:rPr>
            <w:rStyle w:val="Hyperlink"/>
            <w:color w:val="auto"/>
            <w:szCs w:val="24"/>
            <w:u w:val="none"/>
          </w:rPr>
          <w:t>agostinhap@yahoo.com.br</w:t>
        </w:r>
      </w:hyperlink>
    </w:p>
    <w:p w14:paraId="5E4F81D3" w14:textId="24DFFA8A" w:rsidR="00CF614F" w:rsidRPr="00854D43" w:rsidRDefault="00CF614F" w:rsidP="00540A08">
      <w:pPr>
        <w:spacing w:line="276" w:lineRule="auto"/>
        <w:ind w:left="709"/>
        <w:rPr>
          <w:rStyle w:val="Hyperlink"/>
          <w:color w:val="auto"/>
          <w:szCs w:val="24"/>
        </w:rPr>
      </w:pPr>
      <w:r w:rsidRPr="00854D43">
        <w:rPr>
          <w:szCs w:val="24"/>
        </w:rPr>
        <w:t>Felipe Alves Elias</w:t>
      </w:r>
      <w:r w:rsidR="00C960C6" w:rsidRPr="00854D43">
        <w:rPr>
          <w:szCs w:val="24"/>
        </w:rPr>
        <w:t>, Mestre,</w:t>
      </w:r>
      <w:r w:rsidRPr="00854D43">
        <w:rPr>
          <w:szCs w:val="24"/>
        </w:rPr>
        <w:t xml:space="preserve"> MZUSP</w:t>
      </w:r>
      <w:r w:rsidR="00FD1896" w:rsidRPr="00854D43">
        <w:rPr>
          <w:b/>
          <w:szCs w:val="24"/>
        </w:rPr>
        <w:t>,</w:t>
      </w:r>
      <w:r w:rsidRPr="00854D43">
        <w:rPr>
          <w:szCs w:val="24"/>
        </w:rPr>
        <w:t xml:space="preserve"> </w:t>
      </w:r>
      <w:hyperlink r:id="rId7" w:history="1">
        <w:r w:rsidRPr="00854D43">
          <w:rPr>
            <w:rStyle w:val="Hyperlink"/>
            <w:color w:val="auto"/>
            <w:szCs w:val="24"/>
            <w:u w:val="none"/>
          </w:rPr>
          <w:t>felias@usp.br</w:t>
        </w:r>
      </w:hyperlink>
    </w:p>
    <w:p w14:paraId="546B4BA9" w14:textId="35FD8F3F" w:rsidR="00FD1896" w:rsidRPr="00854D43" w:rsidRDefault="00884EFD" w:rsidP="00540A08">
      <w:pPr>
        <w:spacing w:line="276" w:lineRule="auto"/>
        <w:ind w:left="709" w:right="-1135"/>
        <w:rPr>
          <w:szCs w:val="24"/>
        </w:rPr>
      </w:pPr>
      <w:r w:rsidRPr="00854D43">
        <w:rPr>
          <w:lang w:eastAsia="pt-BR"/>
        </w:rPr>
        <w:t>P</w:t>
      </w:r>
      <w:r w:rsidR="00FD1896" w:rsidRPr="00854D43">
        <w:rPr>
          <w:lang w:eastAsia="pt-BR"/>
        </w:rPr>
        <w:t>alavras-chave</w:t>
      </w:r>
      <w:r w:rsidRPr="00854D43">
        <w:rPr>
          <w:lang w:eastAsia="pt-BR"/>
        </w:rPr>
        <w:t>:</w:t>
      </w:r>
      <w:r w:rsidR="00E074A7" w:rsidRPr="00854D43">
        <w:rPr>
          <w:szCs w:val="24"/>
        </w:rPr>
        <w:t xml:space="preserve"> Fósseis, Cretáceo,</w:t>
      </w:r>
      <w:r w:rsidR="00E125F0" w:rsidRPr="00854D43">
        <w:rPr>
          <w:szCs w:val="24"/>
        </w:rPr>
        <w:t xml:space="preserve"> </w:t>
      </w:r>
      <w:r w:rsidR="00E074A7" w:rsidRPr="00854D43">
        <w:rPr>
          <w:szCs w:val="24"/>
        </w:rPr>
        <w:t>Alcântara</w:t>
      </w:r>
    </w:p>
    <w:p w14:paraId="58B387AD" w14:textId="2B25890C" w:rsidR="00884EFD" w:rsidRPr="00854D43" w:rsidRDefault="00884EFD" w:rsidP="00540A08">
      <w:pPr>
        <w:pStyle w:val="Ttulo1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  <w:r w:rsidRPr="00854D43">
        <w:rPr>
          <w:rFonts w:ascii="Times New Roman" w:hAnsi="Times New Roman" w:cs="Times New Roman"/>
          <w:color w:val="auto"/>
          <w:sz w:val="24"/>
          <w:szCs w:val="24"/>
          <w:lang w:eastAsia="pt-BR"/>
        </w:rPr>
        <w:t>INTRODUÇÃO</w:t>
      </w:r>
    </w:p>
    <w:p w14:paraId="20ABF306" w14:textId="19A4981F" w:rsidR="000C01BB" w:rsidRPr="00854D43" w:rsidRDefault="00077640" w:rsidP="00540A08">
      <w:pPr>
        <w:spacing w:line="276" w:lineRule="auto"/>
        <w:ind w:right="-285"/>
        <w:jc w:val="both"/>
        <w:rPr>
          <w:szCs w:val="24"/>
        </w:rPr>
      </w:pPr>
      <w:r w:rsidRPr="00854D43">
        <w:rPr>
          <w:szCs w:val="24"/>
        </w:rPr>
        <w:t>Alcântara, no norte do estado do Maranhão, Brasil, é conhecida pelo seu patrimônio arquitetônico que remonta aos séculos XVII, XVIII e XIX. Um destino muito frequentado na rota turística do estado. Recentemente</w:t>
      </w:r>
      <w:r w:rsidR="006E4EE4">
        <w:rPr>
          <w:szCs w:val="24"/>
        </w:rPr>
        <w:t>,</w:t>
      </w:r>
      <w:r w:rsidRPr="00854D43">
        <w:rPr>
          <w:szCs w:val="24"/>
        </w:rPr>
        <w:t xml:space="preserve"> o Instituto Brasileiro de Museus (IBRAM) investiu na ampliação do acervo do Museu Federal de Alcântara (MUSA), incluindo</w:t>
      </w:r>
      <w:r w:rsidR="00810197" w:rsidRPr="00854D43">
        <w:rPr>
          <w:szCs w:val="24"/>
        </w:rPr>
        <w:t>,</w:t>
      </w:r>
      <w:r w:rsidRPr="00854D43">
        <w:rPr>
          <w:szCs w:val="24"/>
        </w:rPr>
        <w:t xml:space="preserve"> além do acervo histórico, exposições temáticas sobre povos originários, quilombos, exploração espacial na base de lançamentos e pré-história, visto que a cidade e seu território incluem todos esses patrimônios. O território de Alcântara tem um rico registro de fósseis d</w:t>
      </w:r>
      <w:r w:rsidR="00E125F0" w:rsidRPr="00854D43">
        <w:rPr>
          <w:szCs w:val="24"/>
        </w:rPr>
        <w:t xml:space="preserve">o Cretáceo médio – Cenomaniano (PEDRÃO </w:t>
      </w:r>
      <w:r w:rsidR="00E125F0" w:rsidRPr="00774AF0">
        <w:rPr>
          <w:i/>
          <w:szCs w:val="24"/>
        </w:rPr>
        <w:t>et al</w:t>
      </w:r>
      <w:r w:rsidR="00E125F0" w:rsidRPr="00854D43">
        <w:rPr>
          <w:szCs w:val="24"/>
        </w:rPr>
        <w:t>., 1993</w:t>
      </w:r>
      <w:r w:rsidR="002519ED" w:rsidRPr="00854D43">
        <w:rPr>
          <w:szCs w:val="24"/>
        </w:rPr>
        <w:t>; ver sumarização em MEDEIRO</w:t>
      </w:r>
      <w:r w:rsidR="00810197" w:rsidRPr="00854D43">
        <w:rPr>
          <w:szCs w:val="24"/>
        </w:rPr>
        <w:t>S</w:t>
      </w:r>
      <w:r w:rsidR="00774AF0">
        <w:rPr>
          <w:szCs w:val="24"/>
        </w:rPr>
        <w:t xml:space="preserve"> e</w:t>
      </w:r>
      <w:bookmarkStart w:id="0" w:name="_GoBack"/>
      <w:bookmarkEnd w:id="0"/>
      <w:r w:rsidR="002519ED" w:rsidRPr="00854D43">
        <w:rPr>
          <w:szCs w:val="24"/>
        </w:rPr>
        <w:t xml:space="preserve"> LINDOSO, 2022</w:t>
      </w:r>
      <w:r w:rsidR="00E125F0" w:rsidRPr="00854D43">
        <w:rPr>
          <w:szCs w:val="24"/>
        </w:rPr>
        <w:t>)</w:t>
      </w:r>
      <w:r w:rsidR="002519ED" w:rsidRPr="00854D43">
        <w:rPr>
          <w:szCs w:val="24"/>
        </w:rPr>
        <w:t xml:space="preserve"> </w:t>
      </w:r>
      <w:r w:rsidRPr="00854D43">
        <w:rPr>
          <w:szCs w:val="24"/>
        </w:rPr>
        <w:t>A Universidade Federal do Maranhão (UFMA) vem estudando os fósseis cretáceos da região desde 1994 e, em 2002, aliou-se com o Centro de Pesquisa de História Natural e Arqu</w:t>
      </w:r>
      <w:r w:rsidR="0097769D">
        <w:rPr>
          <w:szCs w:val="24"/>
        </w:rPr>
        <w:t>eologia do Maranhão (CPHNAMA); u</w:t>
      </w:r>
      <w:r w:rsidRPr="00854D43">
        <w:rPr>
          <w:szCs w:val="24"/>
        </w:rPr>
        <w:t>ma parceria profícua que levou à coleta de milhar</w:t>
      </w:r>
      <w:r w:rsidR="006E4EE4">
        <w:rPr>
          <w:szCs w:val="24"/>
        </w:rPr>
        <w:t>es de exemplares fósseis em mais de duas</w:t>
      </w:r>
      <w:r w:rsidRPr="00854D43">
        <w:rPr>
          <w:szCs w:val="24"/>
        </w:rPr>
        <w:t xml:space="preserve"> décadas.</w:t>
      </w:r>
      <w:r w:rsidR="00E125F0" w:rsidRPr="00854D43">
        <w:rPr>
          <w:szCs w:val="24"/>
        </w:rPr>
        <w:t xml:space="preserve"> </w:t>
      </w:r>
    </w:p>
    <w:p w14:paraId="4850C5F7" w14:textId="77777777" w:rsidR="000C01BB" w:rsidRPr="00854D43" w:rsidRDefault="000C01BB" w:rsidP="00540A08">
      <w:pPr>
        <w:spacing w:line="276" w:lineRule="auto"/>
        <w:ind w:right="-285"/>
        <w:jc w:val="both"/>
        <w:rPr>
          <w:szCs w:val="24"/>
        </w:rPr>
      </w:pPr>
    </w:p>
    <w:p w14:paraId="5AE796AF" w14:textId="00228B90" w:rsidR="000C01BB" w:rsidRPr="00854D43" w:rsidRDefault="000C01BB" w:rsidP="00540A08">
      <w:pPr>
        <w:spacing w:line="276" w:lineRule="auto"/>
        <w:ind w:right="-285"/>
        <w:jc w:val="both"/>
        <w:rPr>
          <w:szCs w:val="24"/>
        </w:rPr>
      </w:pPr>
      <w:r w:rsidRPr="00854D43">
        <w:rPr>
          <w:szCs w:val="24"/>
        </w:rPr>
        <w:t>OBJETIVOS</w:t>
      </w:r>
    </w:p>
    <w:p w14:paraId="7304EA56" w14:textId="14E7156B" w:rsidR="00E125F0" w:rsidRPr="00854D43" w:rsidRDefault="00E125F0" w:rsidP="00540A08">
      <w:pPr>
        <w:spacing w:line="276" w:lineRule="auto"/>
        <w:ind w:right="-285"/>
        <w:jc w:val="both"/>
        <w:rPr>
          <w:szCs w:val="24"/>
        </w:rPr>
      </w:pPr>
      <w:r w:rsidRPr="00854D43">
        <w:rPr>
          <w:szCs w:val="24"/>
        </w:rPr>
        <w:t xml:space="preserve">O presente trabalho objetiva divulgar o novo acervo paleontológico do MUSA, enfatizando sua importância como instrumento de </w:t>
      </w:r>
      <w:r w:rsidR="002519ED" w:rsidRPr="00854D43">
        <w:rPr>
          <w:szCs w:val="24"/>
        </w:rPr>
        <w:t>educação</w:t>
      </w:r>
      <w:r w:rsidR="00810197" w:rsidRPr="00854D43">
        <w:rPr>
          <w:szCs w:val="24"/>
        </w:rPr>
        <w:t>, divulgação científica</w:t>
      </w:r>
      <w:r w:rsidR="002519ED" w:rsidRPr="00854D43">
        <w:rPr>
          <w:szCs w:val="24"/>
        </w:rPr>
        <w:t xml:space="preserve"> </w:t>
      </w:r>
      <w:r w:rsidRPr="00854D43">
        <w:rPr>
          <w:szCs w:val="24"/>
        </w:rPr>
        <w:t xml:space="preserve">e seu potencial turístico que pode gerar renda para a população da sede e de suas comunidades rurais. </w:t>
      </w:r>
    </w:p>
    <w:p w14:paraId="22D3B804" w14:textId="18549580" w:rsidR="00884EFD" w:rsidRPr="00854D43" w:rsidRDefault="000C01BB" w:rsidP="00540A08">
      <w:pPr>
        <w:pStyle w:val="Ttulo1"/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  <w:r w:rsidRPr="00854D43">
        <w:rPr>
          <w:rFonts w:ascii="Times New Roman" w:hAnsi="Times New Roman" w:cs="Times New Roman"/>
          <w:color w:val="auto"/>
          <w:sz w:val="24"/>
          <w:szCs w:val="24"/>
          <w:lang w:eastAsia="pt-BR"/>
        </w:rPr>
        <w:t>MÉTODOS</w:t>
      </w:r>
    </w:p>
    <w:p w14:paraId="54D17949" w14:textId="2E5F1DBC" w:rsidR="008A62CE" w:rsidRPr="00854D43" w:rsidRDefault="008A62CE" w:rsidP="00540A08">
      <w:pPr>
        <w:spacing w:line="276" w:lineRule="auto"/>
        <w:ind w:right="-285"/>
        <w:jc w:val="both"/>
        <w:rPr>
          <w:szCs w:val="24"/>
        </w:rPr>
      </w:pPr>
      <w:r w:rsidRPr="00854D43">
        <w:rPr>
          <w:szCs w:val="24"/>
        </w:rPr>
        <w:t>O acervo paleontológico foi organizado e montado a partir do conjunto de informações public</w:t>
      </w:r>
      <w:r w:rsidR="002C3753" w:rsidRPr="00854D43">
        <w:rPr>
          <w:szCs w:val="24"/>
        </w:rPr>
        <w:t xml:space="preserve">adas sobre a biota cretácea </w:t>
      </w:r>
      <w:r w:rsidRPr="00854D43">
        <w:rPr>
          <w:szCs w:val="24"/>
        </w:rPr>
        <w:t>documentada no território de Alcântara</w:t>
      </w:r>
      <w:r w:rsidR="00810197" w:rsidRPr="00854D43">
        <w:rPr>
          <w:szCs w:val="24"/>
        </w:rPr>
        <w:t>, o que exigiu um levantamento de literatura</w:t>
      </w:r>
      <w:r w:rsidR="0045138C" w:rsidRPr="00854D43">
        <w:rPr>
          <w:szCs w:val="24"/>
        </w:rPr>
        <w:t xml:space="preserve">. </w:t>
      </w:r>
      <w:r w:rsidRPr="00854D43">
        <w:rPr>
          <w:szCs w:val="24"/>
        </w:rPr>
        <w:t>A exposição é composta por réplicas</w:t>
      </w:r>
      <w:r w:rsidR="00B7666D" w:rsidRPr="00854D43">
        <w:rPr>
          <w:szCs w:val="24"/>
        </w:rPr>
        <w:t xml:space="preserve"> em miniatura e </w:t>
      </w:r>
      <w:r w:rsidRPr="00854D43">
        <w:rPr>
          <w:szCs w:val="24"/>
        </w:rPr>
        <w:t xml:space="preserve">modelos em tamanho natural de espécies da paleofauna local e </w:t>
      </w:r>
      <w:r w:rsidR="00810197" w:rsidRPr="00854D43">
        <w:rPr>
          <w:szCs w:val="24"/>
        </w:rPr>
        <w:t xml:space="preserve">uma </w:t>
      </w:r>
      <w:r w:rsidRPr="00854D43">
        <w:rPr>
          <w:szCs w:val="24"/>
        </w:rPr>
        <w:t>re</w:t>
      </w:r>
      <w:r w:rsidR="00810197" w:rsidRPr="00854D43">
        <w:rPr>
          <w:szCs w:val="24"/>
        </w:rPr>
        <w:t>constituição paleoambiental</w:t>
      </w:r>
      <w:r w:rsidRPr="00854D43">
        <w:rPr>
          <w:szCs w:val="24"/>
        </w:rPr>
        <w:t xml:space="preserve"> em maquete</w:t>
      </w:r>
      <w:r w:rsidR="00810197" w:rsidRPr="00854D43">
        <w:rPr>
          <w:szCs w:val="24"/>
        </w:rPr>
        <w:t xml:space="preserve"> (Figura 1)</w:t>
      </w:r>
      <w:r w:rsidRPr="00854D43">
        <w:rPr>
          <w:szCs w:val="24"/>
        </w:rPr>
        <w:t>, com textos informativos em painéis temáticos. A</w:t>
      </w:r>
      <w:r w:rsidR="002C3753" w:rsidRPr="00854D43">
        <w:rPr>
          <w:szCs w:val="24"/>
        </w:rPr>
        <w:t xml:space="preserve"> abordagem paleoartística</w:t>
      </w:r>
      <w:r w:rsidR="006E4EE4">
        <w:rPr>
          <w:szCs w:val="24"/>
        </w:rPr>
        <w:t xml:space="preserve"> foi artesanal e</w:t>
      </w:r>
      <w:r w:rsidR="002C3753" w:rsidRPr="00854D43">
        <w:rPr>
          <w:szCs w:val="24"/>
        </w:rPr>
        <w:t xml:space="preserve"> </w:t>
      </w:r>
      <w:r w:rsidR="00B7666D" w:rsidRPr="00854D43">
        <w:rPr>
          <w:szCs w:val="24"/>
        </w:rPr>
        <w:t>utilizou</w:t>
      </w:r>
      <w:r w:rsidRPr="00854D43">
        <w:rPr>
          <w:szCs w:val="24"/>
        </w:rPr>
        <w:t xml:space="preserve"> materi</w:t>
      </w:r>
      <w:r w:rsidR="00B7666D" w:rsidRPr="00854D43">
        <w:rPr>
          <w:szCs w:val="24"/>
        </w:rPr>
        <w:t xml:space="preserve">ais </w:t>
      </w:r>
      <w:r w:rsidRPr="00854D43">
        <w:rPr>
          <w:szCs w:val="24"/>
        </w:rPr>
        <w:t>como</w:t>
      </w:r>
      <w:r w:rsidR="00B7666D" w:rsidRPr="00854D43">
        <w:rPr>
          <w:szCs w:val="24"/>
        </w:rPr>
        <w:t>:</w:t>
      </w:r>
      <w:r w:rsidRPr="00854D43">
        <w:rPr>
          <w:szCs w:val="24"/>
        </w:rPr>
        <w:t xml:space="preserve"> metalon, isopor, fibra de vidro, resina epóxi, massa epóxi, </w:t>
      </w:r>
      <w:r w:rsidR="00B7666D" w:rsidRPr="00854D43">
        <w:rPr>
          <w:szCs w:val="24"/>
        </w:rPr>
        <w:t xml:space="preserve">plastilina, </w:t>
      </w:r>
      <w:r w:rsidRPr="00854D43">
        <w:rPr>
          <w:szCs w:val="24"/>
        </w:rPr>
        <w:t xml:space="preserve">além de tintas </w:t>
      </w:r>
      <w:r w:rsidR="00B7666D" w:rsidRPr="00854D43">
        <w:rPr>
          <w:szCs w:val="24"/>
        </w:rPr>
        <w:t>acrílica e poliéster automotiva.</w:t>
      </w:r>
      <w:r w:rsidR="00D63C5E" w:rsidRPr="00854D43">
        <w:rPr>
          <w:szCs w:val="24"/>
        </w:rPr>
        <w:t xml:space="preserve"> Oficinas sobre técnicas de confecção de</w:t>
      </w:r>
      <w:r w:rsidR="00E125F0" w:rsidRPr="00854D43">
        <w:rPr>
          <w:szCs w:val="24"/>
        </w:rPr>
        <w:t xml:space="preserve"> réplicas</w:t>
      </w:r>
      <w:r w:rsidR="002C3753" w:rsidRPr="00854D43">
        <w:rPr>
          <w:szCs w:val="24"/>
        </w:rPr>
        <w:t xml:space="preserve"> </w:t>
      </w:r>
      <w:r w:rsidR="00E125F0" w:rsidRPr="00854D43">
        <w:rPr>
          <w:szCs w:val="24"/>
        </w:rPr>
        <w:t>foram ministradas a representantes da comunidade</w:t>
      </w:r>
      <w:r w:rsidR="006E4EE4">
        <w:rPr>
          <w:szCs w:val="24"/>
        </w:rPr>
        <w:t>.</w:t>
      </w:r>
    </w:p>
    <w:p w14:paraId="5A51AE40" w14:textId="789B9F20" w:rsidR="00884EFD" w:rsidRPr="00854D43" w:rsidRDefault="000C01BB" w:rsidP="00540A08">
      <w:pPr>
        <w:pStyle w:val="Ttulo1"/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  <w:r w:rsidRPr="00854D43">
        <w:rPr>
          <w:rFonts w:ascii="Times New Roman" w:hAnsi="Times New Roman" w:cs="Times New Roman"/>
          <w:color w:val="auto"/>
          <w:sz w:val="24"/>
          <w:szCs w:val="24"/>
          <w:lang w:eastAsia="pt-BR"/>
        </w:rPr>
        <w:t>RESULTADOS</w:t>
      </w:r>
    </w:p>
    <w:p w14:paraId="4BDDEEBA" w14:textId="28013BA2" w:rsidR="00A4521C" w:rsidRPr="00854D43" w:rsidRDefault="0075192C" w:rsidP="00540A08">
      <w:pPr>
        <w:spacing w:line="276" w:lineRule="auto"/>
        <w:ind w:right="-285"/>
        <w:jc w:val="both"/>
        <w:rPr>
          <w:szCs w:val="24"/>
        </w:rPr>
      </w:pPr>
      <w:r w:rsidRPr="00854D43">
        <w:rPr>
          <w:szCs w:val="24"/>
        </w:rPr>
        <w:t xml:space="preserve">O acervo </w:t>
      </w:r>
      <w:r w:rsidR="00A4521C" w:rsidRPr="00854D43">
        <w:rPr>
          <w:szCs w:val="24"/>
        </w:rPr>
        <w:t xml:space="preserve">expõe espécimes que representam a fauna dinossauriana dominante no meso-Cretáceo do nordeste do Brasil  (entre 115 e 97 milhões de anos antes do presente) e outros </w:t>
      </w:r>
      <w:r w:rsidR="00E6594F" w:rsidRPr="00854D43">
        <w:rPr>
          <w:szCs w:val="24"/>
        </w:rPr>
        <w:lastRenderedPageBreak/>
        <w:t>g</w:t>
      </w:r>
      <w:r w:rsidR="00A4521C" w:rsidRPr="00854D43">
        <w:rPr>
          <w:szCs w:val="24"/>
        </w:rPr>
        <w:t>rupos bem representados</w:t>
      </w:r>
      <w:r w:rsidRPr="00854D43">
        <w:rPr>
          <w:szCs w:val="24"/>
        </w:rPr>
        <w:t xml:space="preserve">, como </w:t>
      </w:r>
      <w:r w:rsidR="00A4521C" w:rsidRPr="00854D43">
        <w:rPr>
          <w:szCs w:val="24"/>
        </w:rPr>
        <w:t>pterossauros, crocodilos, quelônios e peixes, além de exemplare</w:t>
      </w:r>
      <w:r w:rsidR="00810197" w:rsidRPr="00854D43">
        <w:rPr>
          <w:szCs w:val="24"/>
        </w:rPr>
        <w:t>s da paleoflora, como araucariáceas</w:t>
      </w:r>
      <w:r w:rsidR="00A4521C" w:rsidRPr="00854D43">
        <w:rPr>
          <w:szCs w:val="24"/>
        </w:rPr>
        <w:t xml:space="preserve"> e outras coníferas, equisetáceas e pteridófitas arborescentes</w:t>
      </w:r>
      <w:r w:rsidRPr="00854D43">
        <w:rPr>
          <w:szCs w:val="24"/>
        </w:rPr>
        <w:t>, integrados numa reconst</w:t>
      </w:r>
      <w:r w:rsidR="005D2CCC">
        <w:rPr>
          <w:szCs w:val="24"/>
        </w:rPr>
        <w:t>ituição</w:t>
      </w:r>
      <w:r w:rsidR="00591B88">
        <w:rPr>
          <w:szCs w:val="24"/>
        </w:rPr>
        <w:t xml:space="preserve"> do ambiente ecoló</w:t>
      </w:r>
      <w:r w:rsidRPr="00854D43">
        <w:rPr>
          <w:szCs w:val="24"/>
        </w:rPr>
        <w:t>gico da época</w:t>
      </w:r>
      <w:r w:rsidR="00A4521C" w:rsidRPr="00854D43">
        <w:rPr>
          <w:szCs w:val="24"/>
        </w:rPr>
        <w:t xml:space="preserve">. </w:t>
      </w:r>
    </w:p>
    <w:p w14:paraId="2FF10FBE" w14:textId="77777777" w:rsidR="00201DAE" w:rsidRPr="00854D43" w:rsidRDefault="00201DAE" w:rsidP="00540A08">
      <w:pPr>
        <w:spacing w:line="276" w:lineRule="auto"/>
        <w:ind w:right="-285"/>
        <w:jc w:val="both"/>
        <w:rPr>
          <w:szCs w:val="24"/>
        </w:rPr>
      </w:pPr>
    </w:p>
    <w:p w14:paraId="18C65479" w14:textId="63DAAB78" w:rsidR="00201DAE" w:rsidRPr="00854D43" w:rsidRDefault="00C84F4D" w:rsidP="00540A08">
      <w:pPr>
        <w:spacing w:line="276" w:lineRule="auto"/>
        <w:ind w:right="-285"/>
        <w:jc w:val="both"/>
        <w:rPr>
          <w:szCs w:val="24"/>
        </w:rPr>
      </w:pPr>
      <w:r w:rsidRPr="00854D43">
        <w:rPr>
          <w:noProof/>
          <w:szCs w:val="24"/>
          <w:lang w:val="pt-BR" w:eastAsia="pt-BR" w:bidi="ar-SA"/>
          <w14:ligatures w14:val="standardContextual"/>
        </w:rPr>
        <w:drawing>
          <wp:inline distT="0" distB="0" distL="0" distR="0" wp14:anchorId="56F10C09" wp14:editId="11D468E2">
            <wp:extent cx="5638800" cy="246266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313" cy="247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2D507" w14:textId="0D826ACC" w:rsidR="00201DAE" w:rsidRPr="00854D43" w:rsidRDefault="005D2CCC" w:rsidP="00540A08">
      <w:pPr>
        <w:spacing w:line="276" w:lineRule="auto"/>
        <w:ind w:right="-285"/>
        <w:jc w:val="both"/>
      </w:pPr>
      <w:r>
        <w:t xml:space="preserve">Figura 1: </w:t>
      </w:r>
      <w:r w:rsidR="00201DAE" w:rsidRPr="00854D43">
        <w:t>Curso de paleoarte oferecido a artesões locais: (1-2) aulas teóricas; (3) model</w:t>
      </w:r>
      <w:r w:rsidR="00047D04">
        <w:t>o em resina</w:t>
      </w:r>
      <w:r w:rsidR="0063097A" w:rsidRPr="00854D43">
        <w:t>; (4) aluno produzindo réplica</w:t>
      </w:r>
      <w:r w:rsidR="00201DAE" w:rsidRPr="00854D43">
        <w:t>; (5) peças</w:t>
      </w:r>
      <w:r w:rsidR="0028517B" w:rsidRPr="00854D43">
        <w:t xml:space="preserve"> elaboradas pelos alunos. </w:t>
      </w:r>
      <w:r w:rsidR="0063097A" w:rsidRPr="00854D43">
        <w:t>Acervo d</w:t>
      </w:r>
      <w:r w:rsidR="00201DAE" w:rsidRPr="00854D43">
        <w:t>o MU</w:t>
      </w:r>
      <w:r w:rsidR="0063097A" w:rsidRPr="00854D43">
        <w:t xml:space="preserve">SA: (6) Réplicas de fósseis </w:t>
      </w:r>
      <w:r w:rsidR="0063097A" w:rsidRPr="00854D43">
        <w:rPr>
          <w:i/>
        </w:rPr>
        <w:t>in loco</w:t>
      </w:r>
      <w:r w:rsidR="00201DAE" w:rsidRPr="00854D43">
        <w:t>; (7) Réplica de pegada</w:t>
      </w:r>
      <w:r w:rsidR="00C84F4D" w:rsidRPr="00854D43">
        <w:t xml:space="preserve"> de terópode</w:t>
      </w:r>
      <w:r w:rsidR="0063097A" w:rsidRPr="00854D43">
        <w:t>; (8) P</w:t>
      </w:r>
      <w:r w:rsidR="00201DAE" w:rsidRPr="00854D43">
        <w:t>aleoambiente da regi</w:t>
      </w:r>
      <w:r w:rsidR="0028517B" w:rsidRPr="00854D43">
        <w:t xml:space="preserve">ão </w:t>
      </w:r>
      <w:r w:rsidR="00B47912" w:rsidRPr="00854D43">
        <w:t xml:space="preserve">de Alcântara </w:t>
      </w:r>
      <w:r w:rsidR="0028517B" w:rsidRPr="00854D43">
        <w:t>no Cretáceo</w:t>
      </w:r>
      <w:r w:rsidR="00C84F4D" w:rsidRPr="00854D43">
        <w:t xml:space="preserve"> médio</w:t>
      </w:r>
      <w:r w:rsidR="0028517B" w:rsidRPr="00854D43">
        <w:t>; (9) Modelos da</w:t>
      </w:r>
      <w:r w:rsidR="00201DAE" w:rsidRPr="00854D43">
        <w:t xml:space="preserve"> fauna fóssil em tamanho natural.</w:t>
      </w:r>
    </w:p>
    <w:p w14:paraId="4FAEF95F" w14:textId="77777777" w:rsidR="00884EFD" w:rsidRPr="00854D43" w:rsidRDefault="00884EFD" w:rsidP="00540A08">
      <w:pPr>
        <w:pStyle w:val="Ttulo1"/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54D43">
        <w:rPr>
          <w:rFonts w:ascii="Times New Roman" w:hAnsi="Times New Roman" w:cs="Times New Roman"/>
          <w:color w:val="auto"/>
          <w:sz w:val="24"/>
          <w:szCs w:val="24"/>
        </w:rPr>
        <w:t>CONSIDERAÇÕES FINAIS</w:t>
      </w:r>
    </w:p>
    <w:p w14:paraId="4B495666" w14:textId="7B3F943D" w:rsidR="0075192C" w:rsidRPr="00854D43" w:rsidRDefault="0075192C" w:rsidP="0075192C">
      <w:pPr>
        <w:spacing w:line="276" w:lineRule="auto"/>
        <w:ind w:right="-285"/>
        <w:jc w:val="both"/>
        <w:rPr>
          <w:szCs w:val="24"/>
        </w:rPr>
      </w:pPr>
      <w:r w:rsidRPr="00854D43">
        <w:rPr>
          <w:szCs w:val="24"/>
        </w:rPr>
        <w:t xml:space="preserve">O acervo paleontológico do MUSA, a </w:t>
      </w:r>
      <w:r w:rsidR="008F5480">
        <w:rPr>
          <w:szCs w:val="24"/>
        </w:rPr>
        <w:t>ser inaugurado em breve, exibe</w:t>
      </w:r>
      <w:r w:rsidRPr="00854D43">
        <w:rPr>
          <w:szCs w:val="24"/>
        </w:rPr>
        <w:t xml:space="preserve"> informações sobre o registro fóssil</w:t>
      </w:r>
      <w:r w:rsidR="008F5480">
        <w:rPr>
          <w:szCs w:val="24"/>
        </w:rPr>
        <w:t xml:space="preserve"> do norte maranhense no Cretáceo médio</w:t>
      </w:r>
      <w:r w:rsidRPr="00854D43">
        <w:rPr>
          <w:szCs w:val="24"/>
        </w:rPr>
        <w:t>, que além de enriquecer o conjunto expositivo da cidade, atua na divulgação científica, educação, e potencializa a exploração do turismo paleontológico, possibilitando geração de renda às comunidades locais na forma de passeios guiados, venda de souvenires e toda uma gama de empreendimentos que podem eventualmente surgir da iniciativa privada, tornando a preservação do patrimônio fossilífero de Alcântara explorável de forma sustentável.</w:t>
      </w:r>
    </w:p>
    <w:p w14:paraId="66A9ABF4" w14:textId="39EBE32B" w:rsidR="00884EFD" w:rsidRPr="00854D43" w:rsidRDefault="00B4020C" w:rsidP="00540A08">
      <w:pPr>
        <w:spacing w:line="276" w:lineRule="auto"/>
        <w:jc w:val="both"/>
        <w:rPr>
          <w:lang w:val="pt-BR" w:eastAsia="pt-BR"/>
        </w:rPr>
      </w:pPr>
      <w:r w:rsidRPr="00854D43">
        <w:rPr>
          <w:lang w:eastAsia="pt-BR"/>
        </w:rPr>
        <w:t>Suporte financeiro e técnico: IBRAM, UFMA, CPHNAMA</w:t>
      </w:r>
      <w:r w:rsidR="00B47912" w:rsidRPr="00854D43">
        <w:rPr>
          <w:lang w:eastAsia="pt-BR"/>
        </w:rPr>
        <w:t>, PALEOZOO</w:t>
      </w:r>
    </w:p>
    <w:p w14:paraId="1636A0CA" w14:textId="77777777" w:rsidR="00884EFD" w:rsidRPr="00854D43" w:rsidRDefault="00884EFD" w:rsidP="00540A08">
      <w:pPr>
        <w:pStyle w:val="Ttulo1"/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54D43">
        <w:rPr>
          <w:rFonts w:ascii="Times New Roman" w:hAnsi="Times New Roman" w:cs="Times New Roman"/>
          <w:color w:val="auto"/>
          <w:sz w:val="24"/>
          <w:szCs w:val="24"/>
        </w:rPr>
        <w:t>REFERÊNCIAS BIBLIOGRÁFICAS</w:t>
      </w:r>
    </w:p>
    <w:p w14:paraId="4D64898D" w14:textId="24FDC04A" w:rsidR="00095C9B" w:rsidRPr="00854D43" w:rsidRDefault="00095C9B" w:rsidP="00540A08">
      <w:pPr>
        <w:spacing w:line="276" w:lineRule="auto"/>
        <w:rPr>
          <w:szCs w:val="24"/>
        </w:rPr>
      </w:pPr>
    </w:p>
    <w:p w14:paraId="4086F6E1" w14:textId="688C189A" w:rsidR="00B25563" w:rsidRPr="00854D43" w:rsidRDefault="00B25563" w:rsidP="00540A08">
      <w:pPr>
        <w:spacing w:line="276" w:lineRule="auto"/>
      </w:pPr>
      <w:r w:rsidRPr="00854D43">
        <w:rPr>
          <w:szCs w:val="24"/>
        </w:rPr>
        <w:t>MEDEIROS</w:t>
      </w:r>
      <w:r w:rsidR="00095C9B" w:rsidRPr="00854D43">
        <w:rPr>
          <w:szCs w:val="24"/>
        </w:rPr>
        <w:t>, M.A.;</w:t>
      </w:r>
      <w:r w:rsidRPr="00854D43">
        <w:rPr>
          <w:szCs w:val="24"/>
        </w:rPr>
        <w:t xml:space="preserve"> LINDOSO,</w:t>
      </w:r>
      <w:r w:rsidR="00095C9B" w:rsidRPr="00854D43">
        <w:rPr>
          <w:szCs w:val="24"/>
        </w:rPr>
        <w:t xml:space="preserve"> R.M.</w:t>
      </w:r>
      <w:r w:rsidRPr="00854D43">
        <w:rPr>
          <w:szCs w:val="24"/>
        </w:rPr>
        <w:t xml:space="preserve"> </w:t>
      </w:r>
      <w:r w:rsidR="00095C9B" w:rsidRPr="00854D43">
        <w:rPr>
          <w:szCs w:val="24"/>
        </w:rPr>
        <w:t xml:space="preserve">Fauna continental do Cretáceo médio do norte-nordeste do Brasil. </w:t>
      </w:r>
      <w:r w:rsidR="00095C9B" w:rsidRPr="00854D43">
        <w:rPr>
          <w:i/>
          <w:szCs w:val="24"/>
        </w:rPr>
        <w:t>In</w:t>
      </w:r>
      <w:r w:rsidR="00095C9B" w:rsidRPr="00854D43">
        <w:rPr>
          <w:szCs w:val="24"/>
        </w:rPr>
        <w:t xml:space="preserve">: </w:t>
      </w:r>
      <w:r w:rsidR="008F1506" w:rsidRPr="00854D43">
        <w:rPr>
          <w:szCs w:val="24"/>
        </w:rPr>
        <w:t xml:space="preserve">Corecco, L. (ed.). </w:t>
      </w:r>
      <w:r w:rsidR="00095C9B" w:rsidRPr="00854D43">
        <w:rPr>
          <w:b/>
          <w:szCs w:val="24"/>
        </w:rPr>
        <w:t>Paleontologia do Brasil</w:t>
      </w:r>
      <w:r w:rsidR="008F1506" w:rsidRPr="00854D43">
        <w:rPr>
          <w:szCs w:val="24"/>
        </w:rPr>
        <w:t>: Paleoecologia e P</w:t>
      </w:r>
      <w:r w:rsidR="00095C9B" w:rsidRPr="00854D43">
        <w:rPr>
          <w:szCs w:val="24"/>
        </w:rPr>
        <w:t>aleoambientes</w:t>
      </w:r>
      <w:r w:rsidR="008F1506" w:rsidRPr="00854D43">
        <w:rPr>
          <w:szCs w:val="24"/>
        </w:rPr>
        <w:t xml:space="preserve">. Rio de Janeiro: Interciência, </w:t>
      </w:r>
      <w:r w:rsidRPr="00854D43">
        <w:rPr>
          <w:szCs w:val="24"/>
        </w:rPr>
        <w:t>2022</w:t>
      </w:r>
      <w:r w:rsidR="008F1506" w:rsidRPr="00854D43">
        <w:rPr>
          <w:szCs w:val="24"/>
        </w:rPr>
        <w:t xml:space="preserve">. </w:t>
      </w:r>
      <w:r w:rsidR="00AC7F10" w:rsidRPr="00854D43">
        <w:rPr>
          <w:szCs w:val="24"/>
        </w:rPr>
        <w:t>p</w:t>
      </w:r>
      <w:r w:rsidR="008F1506" w:rsidRPr="00854D43">
        <w:rPr>
          <w:szCs w:val="24"/>
        </w:rPr>
        <w:t>. 233-258.</w:t>
      </w:r>
    </w:p>
    <w:p w14:paraId="23C07ABB" w14:textId="3A28F119" w:rsidR="00B25563" w:rsidRPr="00854D43" w:rsidRDefault="00B25563" w:rsidP="00540A08">
      <w:pPr>
        <w:spacing w:line="276" w:lineRule="auto"/>
        <w:rPr>
          <w:szCs w:val="24"/>
        </w:rPr>
      </w:pPr>
      <w:r w:rsidRPr="00854D43">
        <w:rPr>
          <w:szCs w:val="24"/>
        </w:rPr>
        <w:t xml:space="preserve"> </w:t>
      </w:r>
    </w:p>
    <w:p w14:paraId="14CBB893" w14:textId="0F5B0420" w:rsidR="007B14D0" w:rsidRPr="00854D43" w:rsidRDefault="00095C9B" w:rsidP="007D14D1">
      <w:pPr>
        <w:spacing w:line="276" w:lineRule="auto"/>
        <w:ind w:right="-1"/>
        <w:jc w:val="both"/>
      </w:pPr>
      <w:r w:rsidRPr="00854D43">
        <w:rPr>
          <w:rFonts w:cs="Times New Roman"/>
          <w:szCs w:val="24"/>
        </w:rPr>
        <w:t xml:space="preserve">PEDRÃO, E.; ARAI, M.; CARVALHO, I.S.; SANTOS, M.H.B. </w:t>
      </w:r>
      <w:r w:rsidRPr="00854D43">
        <w:rPr>
          <w:rFonts w:cs="Times New Roman"/>
          <w:iCs/>
          <w:szCs w:val="24"/>
        </w:rPr>
        <w:t>Palinomorfos da Formação Itapecuru e análise palinológica de uma amostra de superfície da Ponta do Farol, São Luís-MA</w:t>
      </w:r>
      <w:r w:rsidRPr="00854D43">
        <w:rPr>
          <w:rFonts w:cs="Times New Roman"/>
          <w:i/>
          <w:iCs/>
          <w:szCs w:val="24"/>
        </w:rPr>
        <w:t xml:space="preserve">. </w:t>
      </w:r>
      <w:r w:rsidRPr="00854D43">
        <w:rPr>
          <w:rFonts w:cs="Times New Roman"/>
          <w:iCs/>
          <w:szCs w:val="24"/>
        </w:rPr>
        <w:t xml:space="preserve">Rio de Janeiro: </w:t>
      </w:r>
      <w:r w:rsidRPr="00854D43">
        <w:rPr>
          <w:rFonts w:cs="Times New Roman"/>
          <w:szCs w:val="24"/>
        </w:rPr>
        <w:t xml:space="preserve">CENPES, PETROBRAS, </w:t>
      </w:r>
      <w:r w:rsidRPr="00854D43">
        <w:rPr>
          <w:rFonts w:cs="Times New Roman"/>
          <w:b/>
          <w:szCs w:val="24"/>
        </w:rPr>
        <w:t>Relatório técnico</w:t>
      </w:r>
      <w:r w:rsidRPr="00854D43">
        <w:rPr>
          <w:rFonts w:cs="Times New Roman"/>
          <w:szCs w:val="24"/>
        </w:rPr>
        <w:t>,</w:t>
      </w:r>
      <w:r w:rsidR="007D14D1" w:rsidRPr="00854D43">
        <w:rPr>
          <w:rFonts w:cs="Times New Roman"/>
          <w:szCs w:val="24"/>
        </w:rPr>
        <w:t xml:space="preserve"> 1993.</w:t>
      </w:r>
      <w:r w:rsidR="00AC4708" w:rsidRPr="00854D43">
        <w:rPr>
          <w:rFonts w:cs="Times New Roman"/>
          <w:szCs w:val="24"/>
        </w:rPr>
        <w:t xml:space="preserve"> 10p.</w:t>
      </w:r>
    </w:p>
    <w:sectPr w:rsidR="007B14D0" w:rsidRPr="00854D43" w:rsidSect="00AC4708">
      <w:headerReference w:type="default" r:id="rId9"/>
      <w:footerReference w:type="default" r:id="rId10"/>
      <w:pgSz w:w="11906" w:h="16838"/>
      <w:pgMar w:top="1417" w:right="1701" w:bottom="28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31062" w14:textId="77777777" w:rsidR="00F4673C" w:rsidRDefault="00F4673C">
      <w:r>
        <w:separator/>
      </w:r>
    </w:p>
  </w:endnote>
  <w:endnote w:type="continuationSeparator" w:id="0">
    <w:p w14:paraId="0767638C" w14:textId="77777777" w:rsidR="00F4673C" w:rsidRDefault="00F4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18D4C" w14:textId="77777777" w:rsidR="0075044D" w:rsidRDefault="00DC67A4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AA7DC" w14:textId="77777777" w:rsidR="00F4673C" w:rsidRDefault="00F4673C">
      <w:r>
        <w:separator/>
      </w:r>
    </w:p>
  </w:footnote>
  <w:footnote w:type="continuationSeparator" w:id="0">
    <w:p w14:paraId="3AF50E3C" w14:textId="77777777" w:rsidR="00F4673C" w:rsidRDefault="00F4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4DB20" w14:textId="77777777" w:rsidR="0075044D" w:rsidRPr="00F90532" w:rsidRDefault="00DC67A4" w:rsidP="00B12FC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FD"/>
    <w:rsid w:val="00016683"/>
    <w:rsid w:val="00047D04"/>
    <w:rsid w:val="00055BDA"/>
    <w:rsid w:val="00077640"/>
    <w:rsid w:val="00095C9B"/>
    <w:rsid w:val="000C01BB"/>
    <w:rsid w:val="001D6191"/>
    <w:rsid w:val="001E1288"/>
    <w:rsid w:val="00201DAE"/>
    <w:rsid w:val="002519ED"/>
    <w:rsid w:val="0028517B"/>
    <w:rsid w:val="002C3753"/>
    <w:rsid w:val="003E654F"/>
    <w:rsid w:val="004459DD"/>
    <w:rsid w:val="0045044A"/>
    <w:rsid w:val="0045138C"/>
    <w:rsid w:val="0046082E"/>
    <w:rsid w:val="00494C09"/>
    <w:rsid w:val="004D1F39"/>
    <w:rsid w:val="00526AE2"/>
    <w:rsid w:val="00540A08"/>
    <w:rsid w:val="0056372C"/>
    <w:rsid w:val="00591B88"/>
    <w:rsid w:val="005D2CCC"/>
    <w:rsid w:val="00612CA9"/>
    <w:rsid w:val="0063097A"/>
    <w:rsid w:val="0068627E"/>
    <w:rsid w:val="006E4EE4"/>
    <w:rsid w:val="00720A2C"/>
    <w:rsid w:val="007437CF"/>
    <w:rsid w:val="0075044D"/>
    <w:rsid w:val="0075192C"/>
    <w:rsid w:val="00774AF0"/>
    <w:rsid w:val="007B14D0"/>
    <w:rsid w:val="007D14D1"/>
    <w:rsid w:val="007F105A"/>
    <w:rsid w:val="00810197"/>
    <w:rsid w:val="00814929"/>
    <w:rsid w:val="00854D43"/>
    <w:rsid w:val="00884EFD"/>
    <w:rsid w:val="008A62CE"/>
    <w:rsid w:val="008D4394"/>
    <w:rsid w:val="008E241C"/>
    <w:rsid w:val="008F1506"/>
    <w:rsid w:val="008F5480"/>
    <w:rsid w:val="0097769D"/>
    <w:rsid w:val="00A4521C"/>
    <w:rsid w:val="00A5406B"/>
    <w:rsid w:val="00AC4708"/>
    <w:rsid w:val="00AC7F10"/>
    <w:rsid w:val="00B118A2"/>
    <w:rsid w:val="00B12F98"/>
    <w:rsid w:val="00B25563"/>
    <w:rsid w:val="00B4020C"/>
    <w:rsid w:val="00B47912"/>
    <w:rsid w:val="00B7666D"/>
    <w:rsid w:val="00BF63A1"/>
    <w:rsid w:val="00C35C6C"/>
    <w:rsid w:val="00C84F4D"/>
    <w:rsid w:val="00C960C6"/>
    <w:rsid w:val="00CF0F1F"/>
    <w:rsid w:val="00CF614F"/>
    <w:rsid w:val="00D179E7"/>
    <w:rsid w:val="00D63C5E"/>
    <w:rsid w:val="00D810A9"/>
    <w:rsid w:val="00DC4077"/>
    <w:rsid w:val="00DC67A4"/>
    <w:rsid w:val="00E074A7"/>
    <w:rsid w:val="00E125F0"/>
    <w:rsid w:val="00E64A4D"/>
    <w:rsid w:val="00E6594F"/>
    <w:rsid w:val="00E76674"/>
    <w:rsid w:val="00EB4B6D"/>
    <w:rsid w:val="00ED3B30"/>
    <w:rsid w:val="00ED769F"/>
    <w:rsid w:val="00F30D5D"/>
    <w:rsid w:val="00F33ADC"/>
    <w:rsid w:val="00F4673C"/>
    <w:rsid w:val="00F8008E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uiPriority w:val="99"/>
    <w:unhideWhenUsed/>
    <w:rsid w:val="00CF61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felias@usp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ostinhap@yahoo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680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Lenovo</cp:lastModifiedBy>
  <cp:revision>8</cp:revision>
  <dcterms:created xsi:type="dcterms:W3CDTF">2025-07-26T01:50:00Z</dcterms:created>
  <dcterms:modified xsi:type="dcterms:W3CDTF">2025-07-28T02:42:00Z</dcterms:modified>
</cp:coreProperties>
</file>