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71A6" w14:textId="0B26F54C" w:rsidR="00B8051B" w:rsidRDefault="003C4442" w:rsidP="00B8051B">
      <w:pPr>
        <w:pStyle w:val="cvgsua"/>
        <w:spacing w:line="360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A41A2A">
        <w:rPr>
          <w:rFonts w:eastAsiaTheme="majorEastAsia"/>
          <w:b/>
          <w:bCs/>
          <w:color w:val="000000"/>
          <w:sz w:val="28"/>
          <w:szCs w:val="28"/>
        </w:rPr>
        <w:t>PERFIS DE EFICÁCIA E SEGURANÇA DAS MONOTERAPIAS COM ANTICORPOS MONOCLONAIS HUMANIZADOS</w:t>
      </w:r>
      <w:r w:rsidR="004C4A45" w:rsidRPr="00A41A2A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4386D8C5">
            <wp:simplePos x="0" y="0"/>
            <wp:positionH relativeFrom="page">
              <wp:posOffset>5080</wp:posOffset>
            </wp:positionH>
            <wp:positionV relativeFrom="page">
              <wp:posOffset>40005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A2A">
        <w:rPr>
          <w:rFonts w:eastAsiaTheme="majorEastAsia"/>
          <w:b/>
          <w:bCs/>
          <w:color w:val="000000"/>
          <w:sz w:val="28"/>
          <w:szCs w:val="28"/>
        </w:rPr>
        <w:t xml:space="preserve"> NA NEUROMIELITE ÓPTICA </w:t>
      </w:r>
    </w:p>
    <w:p w14:paraId="7FDE9169" w14:textId="66B145DE" w:rsidR="00B8051B" w:rsidRPr="00B8051B" w:rsidRDefault="00B8051B" w:rsidP="00B8051B">
      <w:pPr>
        <w:pStyle w:val="cvgsua"/>
        <w:spacing w:line="360" w:lineRule="auto"/>
        <w:rPr>
          <w:rFonts w:eastAsiaTheme="majorEastAsia"/>
          <w:b/>
          <w:bCs/>
          <w:color w:val="000000"/>
          <w:sz w:val="28"/>
          <w:szCs w:val="28"/>
        </w:rPr>
      </w:pPr>
      <w:r>
        <w:rPr>
          <w:rStyle w:val="oypena"/>
          <w:rFonts w:eastAsiaTheme="majorEastAsia"/>
          <w:color w:val="000000"/>
        </w:rPr>
        <w:t>Universidade Evangélica de Goiás - UniEvangélica</w:t>
      </w:r>
    </w:p>
    <w:p w14:paraId="505AB9B2" w14:textId="04387CD0" w:rsidR="00FE4105" w:rsidRPr="003C4442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72581D">
        <w:rPr>
          <w:rStyle w:val="oypena"/>
          <w:rFonts w:eastAsiaTheme="majorEastAsia"/>
          <w:color w:val="000000"/>
        </w:rPr>
        <w:t xml:space="preserve">A </w:t>
      </w:r>
      <w:proofErr w:type="spellStart"/>
      <w:r w:rsidR="0072581D">
        <w:rPr>
          <w:rStyle w:val="oypena"/>
          <w:rFonts w:eastAsiaTheme="majorEastAsia"/>
          <w:color w:val="000000"/>
        </w:rPr>
        <w:t>neuro</w:t>
      </w:r>
      <w:r w:rsidR="0035613C">
        <w:rPr>
          <w:rStyle w:val="oypena"/>
          <w:rFonts w:eastAsiaTheme="majorEastAsia"/>
          <w:color w:val="000000"/>
        </w:rPr>
        <w:t>mielite</w:t>
      </w:r>
      <w:proofErr w:type="spellEnd"/>
      <w:r w:rsidR="0035613C">
        <w:rPr>
          <w:rStyle w:val="oypena"/>
          <w:rFonts w:eastAsiaTheme="majorEastAsia"/>
          <w:color w:val="000000"/>
        </w:rPr>
        <w:t xml:space="preserve"> óptica (NMO) se apresenta com neurite óptica bilateral e desmielinização da medula espinhal. Essa síndrome é caracterizada pela presença patogênica de anticorpos para o principal canal de água dos astrócitos, aquaporina-4. O tratamento de crises agudas possui evidências sólidas na literatura. Entretanto, os tratamentos a longo prazo com agentes que reduzem os títulos de anticorpos ou que inibem o complemento não apresentam um consenso sobre eficácia</w:t>
      </w:r>
      <w:r w:rsidR="00E378A0">
        <w:rPr>
          <w:rStyle w:val="oypena"/>
          <w:rFonts w:eastAsiaTheme="majorEastAsia"/>
          <w:color w:val="000000"/>
        </w:rPr>
        <w:t xml:space="preserve"> e </w:t>
      </w:r>
      <w:r w:rsidR="0035613C">
        <w:rPr>
          <w:rStyle w:val="oypena"/>
          <w:rFonts w:eastAsiaTheme="majorEastAsia"/>
          <w:color w:val="000000"/>
        </w:rPr>
        <w:t>tolerabilidade</w:t>
      </w:r>
      <w:r w:rsidR="00E378A0">
        <w:rPr>
          <w:rStyle w:val="oypena"/>
          <w:rFonts w:eastAsiaTheme="majorEastAsia"/>
          <w:color w:val="000000"/>
        </w:rPr>
        <w:t xml:space="preserve"> nos pacientes.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E378A0">
        <w:rPr>
          <w:rStyle w:val="oypena"/>
          <w:rFonts w:eastAsiaTheme="majorEastAsia"/>
          <w:color w:val="000000"/>
        </w:rPr>
        <w:t xml:space="preserve"> Evidenciar o perfil de eficácia e segurança das monoterapias atuais para NMO com anticorpos monoclonais humanizados.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E378A0">
        <w:rPr>
          <w:rStyle w:val="oypena"/>
          <w:rFonts w:eastAsiaTheme="majorEastAsia"/>
          <w:color w:val="000000"/>
        </w:rPr>
        <w:t xml:space="preserve">Trata-se de uma revisão integrativa de literatura que seguiu a estratégia PICO. Com isso, </w:t>
      </w:r>
      <w:r w:rsidR="00E378A0" w:rsidRPr="00E378A0">
        <w:rPr>
          <w:rFonts w:eastAsiaTheme="majorEastAsia"/>
          <w:color w:val="000000"/>
        </w:rPr>
        <w:t xml:space="preserve">realizou-se uma busca nas bases de dados </w:t>
      </w:r>
      <w:proofErr w:type="spellStart"/>
      <w:r w:rsidR="00E378A0" w:rsidRPr="00E378A0">
        <w:rPr>
          <w:rFonts w:eastAsiaTheme="majorEastAsia"/>
          <w:i/>
          <w:color w:val="000000"/>
        </w:rPr>
        <w:t>National</w:t>
      </w:r>
      <w:proofErr w:type="spellEnd"/>
      <w:r w:rsidR="00E378A0" w:rsidRPr="00E378A0">
        <w:rPr>
          <w:rFonts w:eastAsiaTheme="majorEastAsia"/>
          <w:i/>
          <w:color w:val="000000"/>
        </w:rPr>
        <w:t xml:space="preserve"> Library </w:t>
      </w:r>
      <w:proofErr w:type="spellStart"/>
      <w:r w:rsidR="00E378A0" w:rsidRPr="00E378A0">
        <w:rPr>
          <w:rFonts w:eastAsiaTheme="majorEastAsia"/>
          <w:i/>
          <w:color w:val="000000"/>
        </w:rPr>
        <w:t>of</w:t>
      </w:r>
      <w:proofErr w:type="spellEnd"/>
      <w:r w:rsidR="00E378A0" w:rsidRPr="00E378A0">
        <w:rPr>
          <w:rFonts w:eastAsiaTheme="majorEastAsia"/>
          <w:i/>
          <w:color w:val="000000"/>
        </w:rPr>
        <w:t xml:space="preserve"> Medicine </w:t>
      </w:r>
      <w:proofErr w:type="spellStart"/>
      <w:r w:rsidR="00E378A0" w:rsidRPr="00E378A0">
        <w:rPr>
          <w:rFonts w:eastAsiaTheme="majorEastAsia"/>
          <w:i/>
          <w:color w:val="000000"/>
        </w:rPr>
        <w:t>and</w:t>
      </w:r>
      <w:proofErr w:type="spellEnd"/>
      <w:r w:rsidR="00E378A0" w:rsidRPr="00E378A0">
        <w:rPr>
          <w:rFonts w:eastAsiaTheme="majorEastAsia"/>
          <w:i/>
          <w:color w:val="000000"/>
        </w:rPr>
        <w:t xml:space="preserve"> </w:t>
      </w:r>
      <w:proofErr w:type="spellStart"/>
      <w:r w:rsidR="00E378A0" w:rsidRPr="00E378A0">
        <w:rPr>
          <w:rFonts w:eastAsiaTheme="majorEastAsia"/>
          <w:i/>
          <w:color w:val="000000"/>
        </w:rPr>
        <w:t>National</w:t>
      </w:r>
      <w:proofErr w:type="spellEnd"/>
      <w:r w:rsidR="00E378A0" w:rsidRPr="00E378A0">
        <w:rPr>
          <w:rFonts w:eastAsiaTheme="majorEastAsia"/>
          <w:i/>
          <w:color w:val="000000"/>
        </w:rPr>
        <w:t xml:space="preserve"> </w:t>
      </w:r>
      <w:proofErr w:type="spellStart"/>
      <w:r w:rsidR="00E378A0" w:rsidRPr="00E378A0">
        <w:rPr>
          <w:rFonts w:eastAsiaTheme="majorEastAsia"/>
          <w:i/>
          <w:color w:val="000000"/>
        </w:rPr>
        <w:t>Institutes</w:t>
      </w:r>
      <w:proofErr w:type="spellEnd"/>
      <w:r w:rsidR="00E378A0" w:rsidRPr="00E378A0">
        <w:rPr>
          <w:rFonts w:eastAsiaTheme="majorEastAsia"/>
          <w:i/>
          <w:color w:val="000000"/>
        </w:rPr>
        <w:t xml:space="preserve"> </w:t>
      </w:r>
      <w:proofErr w:type="spellStart"/>
      <w:r w:rsidR="00E378A0" w:rsidRPr="00E378A0">
        <w:rPr>
          <w:rFonts w:eastAsiaTheme="majorEastAsia"/>
          <w:i/>
          <w:color w:val="000000"/>
        </w:rPr>
        <w:t>of</w:t>
      </w:r>
      <w:proofErr w:type="spellEnd"/>
      <w:r w:rsidR="00E378A0" w:rsidRPr="00E378A0">
        <w:rPr>
          <w:rFonts w:eastAsiaTheme="majorEastAsia"/>
          <w:i/>
          <w:color w:val="000000"/>
        </w:rPr>
        <w:t xml:space="preserve"> Health</w:t>
      </w:r>
      <w:r w:rsidR="00E378A0" w:rsidRPr="00E378A0">
        <w:rPr>
          <w:rFonts w:eastAsiaTheme="majorEastAsia"/>
          <w:color w:val="000000"/>
        </w:rPr>
        <w:t xml:space="preserve"> (PUBMED) e </w:t>
      </w:r>
      <w:proofErr w:type="spellStart"/>
      <w:r w:rsidR="00E378A0" w:rsidRPr="00E378A0">
        <w:rPr>
          <w:rFonts w:eastAsiaTheme="majorEastAsia"/>
          <w:i/>
          <w:iCs/>
          <w:color w:val="000000"/>
        </w:rPr>
        <w:t>Scientific</w:t>
      </w:r>
      <w:proofErr w:type="spellEnd"/>
      <w:r w:rsidR="00E378A0" w:rsidRPr="00E378A0">
        <w:rPr>
          <w:rFonts w:eastAsiaTheme="majorEastAsia"/>
          <w:i/>
          <w:iCs/>
          <w:color w:val="000000"/>
        </w:rPr>
        <w:t xml:space="preserve"> Eletronic Library Online</w:t>
      </w:r>
      <w:r w:rsidR="00E378A0" w:rsidRPr="00E378A0">
        <w:rPr>
          <w:rFonts w:eastAsiaTheme="majorEastAsia"/>
          <w:color w:val="000000"/>
        </w:rPr>
        <w:t xml:space="preserve"> (SciELO). Foram utilizados os descritores </w:t>
      </w:r>
      <w:r w:rsidR="00E378A0">
        <w:rPr>
          <w:rFonts w:eastAsiaTheme="majorEastAsia"/>
          <w:color w:val="000000"/>
        </w:rPr>
        <w:t>“</w:t>
      </w:r>
      <w:proofErr w:type="spellStart"/>
      <w:r w:rsidR="00912EDE">
        <w:rPr>
          <w:rFonts w:eastAsiaTheme="majorEastAsia"/>
          <w:color w:val="000000"/>
        </w:rPr>
        <w:t>N</w:t>
      </w:r>
      <w:r w:rsidR="00E378A0">
        <w:rPr>
          <w:rFonts w:eastAsiaTheme="majorEastAsia"/>
          <w:color w:val="000000"/>
        </w:rPr>
        <w:t>euromielite</w:t>
      </w:r>
      <w:proofErr w:type="spellEnd"/>
      <w:r w:rsidR="00E378A0">
        <w:rPr>
          <w:rFonts w:eastAsiaTheme="majorEastAsia"/>
          <w:color w:val="000000"/>
        </w:rPr>
        <w:t xml:space="preserve"> Óptica”; “Anticorpos Monoclonais Humanizados”; “Eficácia”, e seus respectivos termos em inglês. Os critérios de inclusão foram estudos clínicos randomizados publicados</w:t>
      </w:r>
      <w:r w:rsidR="00E378A0" w:rsidRPr="00E378A0">
        <w:rPr>
          <w:rFonts w:eastAsiaTheme="majorEastAsia"/>
          <w:color w:val="000000"/>
        </w:rPr>
        <w:t xml:space="preserve"> entre 2020 e 2024. Foram excluídos artigos que não respondiam à questão norteadora: “</w:t>
      </w:r>
      <w:r w:rsidR="00EF0148">
        <w:rPr>
          <w:rFonts w:eastAsiaTheme="majorEastAsia"/>
          <w:color w:val="000000"/>
        </w:rPr>
        <w:t xml:space="preserve">Quais são os perfis de eficácia e segurança das monoterapias recentes para NMO </w:t>
      </w:r>
      <w:r w:rsidR="00EF0148">
        <w:rPr>
          <w:rStyle w:val="oypena"/>
          <w:rFonts w:eastAsiaTheme="majorEastAsia"/>
          <w:color w:val="000000"/>
        </w:rPr>
        <w:t>com anticorpos monoclonais humanizados</w:t>
      </w:r>
      <w:r w:rsidR="00EF0148">
        <w:rPr>
          <w:rFonts w:eastAsiaTheme="majorEastAsia"/>
          <w:color w:val="000000"/>
        </w:rPr>
        <w:t xml:space="preserve">? </w:t>
      </w:r>
      <w:r w:rsidR="00EF0148">
        <w:rPr>
          <w:rFonts w:eastAsia="Times"/>
          <w:color w:val="000000"/>
        </w:rPr>
        <w:t xml:space="preserve">Essa busca criteriosa </w:t>
      </w:r>
      <w:r w:rsidR="00EF0148" w:rsidRPr="00D848E2">
        <w:rPr>
          <w:rFonts w:eastAsia="Times"/>
          <w:color w:val="000000"/>
        </w:rPr>
        <w:t>resultou</w:t>
      </w:r>
      <w:r w:rsidR="00EF0148">
        <w:rPr>
          <w:rFonts w:eastAsia="Times"/>
          <w:color w:val="000000"/>
        </w:rPr>
        <w:t xml:space="preserve"> na inclusão de 9 artigos.</w:t>
      </w:r>
      <w:r w:rsidR="00EF0148">
        <w:rPr>
          <w:rStyle w:val="CabealhoChar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EF0148">
        <w:rPr>
          <w:rStyle w:val="oypena"/>
          <w:rFonts w:eastAsiaTheme="majorEastAsia"/>
          <w:color w:val="000000"/>
        </w:rPr>
        <w:t xml:space="preserve">Existem quatro </w:t>
      </w:r>
      <w:r w:rsidR="00EF0148" w:rsidRPr="00EF0148">
        <w:rPr>
          <w:rFonts w:eastAsiaTheme="majorEastAsia"/>
          <w:color w:val="000000"/>
        </w:rPr>
        <w:t>anticorpos monoclonais humanizados</w:t>
      </w:r>
      <w:r w:rsidR="00EF0148">
        <w:rPr>
          <w:rFonts w:eastAsiaTheme="majorEastAsia"/>
          <w:color w:val="000000"/>
        </w:rPr>
        <w:t xml:space="preserve"> alvos de pesquisas recentes sobre sua eficácia, segurança, aplicabilidade clínica e tolerabilidade a longo prazo em pacientes com NMO. </w:t>
      </w:r>
      <w:r w:rsidR="00EF0148" w:rsidRPr="00EF0148">
        <w:rPr>
          <w:rFonts w:eastAsiaTheme="majorEastAsia"/>
          <w:color w:val="000000"/>
        </w:rPr>
        <w:t>Cada um desses medicamentos demonstrou potenciais benefícios no controle de recaídas e gestão de sintomas associados ao NMO, com variações em seus perfis de segurança</w:t>
      </w:r>
      <w:r w:rsidR="00EF0148">
        <w:rPr>
          <w:rFonts w:eastAsiaTheme="majorEastAsia"/>
          <w:color w:val="000000"/>
        </w:rPr>
        <w:t xml:space="preserve"> e riscos associados.</w:t>
      </w:r>
      <w:r w:rsidR="00291F7D" w:rsidRPr="00291F7D">
        <w:rPr>
          <w:rFonts w:eastAsiaTheme="majorEastAsia"/>
          <w:color w:val="000000"/>
        </w:rPr>
        <w:t xml:space="preserve"> </w:t>
      </w:r>
      <w:r w:rsidR="00291F7D">
        <w:rPr>
          <w:rFonts w:eastAsiaTheme="majorEastAsia"/>
          <w:color w:val="000000"/>
        </w:rPr>
        <w:t>Todas</w:t>
      </w:r>
      <w:r w:rsidR="00291F7D" w:rsidRPr="003C4442">
        <w:rPr>
          <w:rFonts w:eastAsiaTheme="majorEastAsia"/>
          <w:color w:val="000000"/>
        </w:rPr>
        <w:t xml:space="preserve"> as monoterapias analisadas oferecem benefícios significativos em termos de redução de recaídas e possuem perfis de segurança que as tornam viáveis para uso prolongado.</w:t>
      </w:r>
      <w:r w:rsidR="00EF0148"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3C4442">
        <w:rPr>
          <w:rFonts w:eastAsiaTheme="majorEastAsia"/>
          <w:color w:val="000000"/>
        </w:rPr>
        <w:t xml:space="preserve"> </w:t>
      </w:r>
      <w:r w:rsidR="003C4442" w:rsidRPr="003C4442">
        <w:rPr>
          <w:rFonts w:eastAsiaTheme="majorEastAsia"/>
          <w:color w:val="000000"/>
        </w:rPr>
        <w:t>A escolha entre</w:t>
      </w:r>
      <w:r w:rsidR="00291F7D">
        <w:rPr>
          <w:rFonts w:eastAsiaTheme="majorEastAsia"/>
          <w:color w:val="000000"/>
        </w:rPr>
        <w:t>, as diferentes</w:t>
      </w:r>
      <w:r w:rsidR="003C4442" w:rsidRPr="003C4442">
        <w:rPr>
          <w:rFonts w:eastAsiaTheme="majorEastAsia"/>
          <w:color w:val="000000"/>
        </w:rPr>
        <w:t xml:space="preserve"> opções</w:t>
      </w:r>
      <w:r w:rsidR="00291F7D">
        <w:rPr>
          <w:rFonts w:eastAsiaTheme="majorEastAsia"/>
          <w:color w:val="000000"/>
        </w:rPr>
        <w:t xml:space="preserve"> de monoterapias com anticorpos monoclonais humanizados,</w:t>
      </w:r>
      <w:r w:rsidR="003C4442" w:rsidRPr="003C4442">
        <w:rPr>
          <w:rFonts w:eastAsiaTheme="majorEastAsia"/>
          <w:color w:val="000000"/>
        </w:rPr>
        <w:t xml:space="preserve"> deve considerar a especificidade dos subtipos de NMO, a presença de anticorpos específicos, o histórico de tratamento anterior do paciente e a presença de outras condições médicas. </w:t>
      </w:r>
    </w:p>
    <w:p w14:paraId="671326B0" w14:textId="7D1EA5DB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A41A2A">
        <w:rPr>
          <w:rStyle w:val="oypena"/>
          <w:rFonts w:eastAsiaTheme="majorEastAsia"/>
          <w:color w:val="000000"/>
        </w:rPr>
        <w:t>a</w:t>
      </w:r>
      <w:r w:rsidR="001F760F">
        <w:rPr>
          <w:rStyle w:val="oypena"/>
          <w:rFonts w:eastAsiaTheme="majorEastAsia"/>
          <w:color w:val="000000"/>
        </w:rPr>
        <w:t xml:space="preserve">nticorpos </w:t>
      </w:r>
      <w:r w:rsidR="00A41A2A">
        <w:rPr>
          <w:rStyle w:val="oypena"/>
          <w:rFonts w:eastAsiaTheme="majorEastAsia"/>
          <w:color w:val="000000"/>
        </w:rPr>
        <w:t>m</w:t>
      </w:r>
      <w:r w:rsidR="001F760F">
        <w:rPr>
          <w:rStyle w:val="oypena"/>
          <w:rFonts w:eastAsiaTheme="majorEastAsia"/>
          <w:color w:val="000000"/>
        </w:rPr>
        <w:t xml:space="preserve">onoclonais </w:t>
      </w:r>
      <w:r w:rsidR="00A41A2A">
        <w:rPr>
          <w:rStyle w:val="oypena"/>
          <w:rFonts w:eastAsiaTheme="majorEastAsia"/>
          <w:color w:val="000000"/>
        </w:rPr>
        <w:t>h</w:t>
      </w:r>
      <w:r w:rsidR="001F760F">
        <w:rPr>
          <w:rStyle w:val="oypena"/>
          <w:rFonts w:eastAsiaTheme="majorEastAsia"/>
          <w:color w:val="000000"/>
        </w:rPr>
        <w:t xml:space="preserve">umanizados; </w:t>
      </w:r>
      <w:r w:rsidR="00294A87">
        <w:rPr>
          <w:rStyle w:val="oypena"/>
          <w:rFonts w:eastAsiaTheme="majorEastAsia"/>
          <w:color w:val="000000"/>
        </w:rPr>
        <w:t>e</w:t>
      </w:r>
      <w:r w:rsidR="001F760F">
        <w:rPr>
          <w:rStyle w:val="oypena"/>
          <w:rFonts w:eastAsiaTheme="majorEastAsia"/>
          <w:color w:val="000000"/>
        </w:rPr>
        <w:t xml:space="preserve">ficácia; </w:t>
      </w:r>
      <w:proofErr w:type="spellStart"/>
      <w:r w:rsidR="00294A87">
        <w:rPr>
          <w:rStyle w:val="oypena"/>
          <w:rFonts w:eastAsiaTheme="majorEastAsia"/>
          <w:color w:val="000000"/>
        </w:rPr>
        <w:t>n</w:t>
      </w:r>
      <w:r w:rsidR="00000F72">
        <w:rPr>
          <w:rStyle w:val="oypena"/>
          <w:rFonts w:eastAsiaTheme="majorEastAsia"/>
          <w:color w:val="000000"/>
        </w:rPr>
        <w:t>euromielite</w:t>
      </w:r>
      <w:proofErr w:type="spellEnd"/>
      <w:r w:rsidR="00000F72">
        <w:rPr>
          <w:rStyle w:val="oypena"/>
          <w:rFonts w:eastAsiaTheme="majorEastAsia"/>
          <w:color w:val="000000"/>
        </w:rPr>
        <w:t xml:space="preserve"> </w:t>
      </w:r>
      <w:r w:rsidR="00294A87">
        <w:rPr>
          <w:rStyle w:val="oypena"/>
          <w:rFonts w:eastAsiaTheme="majorEastAsia"/>
          <w:color w:val="000000"/>
        </w:rPr>
        <w:t>ó</w:t>
      </w:r>
      <w:r w:rsidR="00000F72">
        <w:rPr>
          <w:rStyle w:val="oypena"/>
          <w:rFonts w:eastAsiaTheme="majorEastAsia"/>
          <w:color w:val="000000"/>
        </w:rPr>
        <w:t>ptica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7A3E663" w14:textId="77777777" w:rsidR="00926AE2" w:rsidRDefault="00926A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1CE2C3" w14:textId="77777777" w:rsidR="00926AE2" w:rsidRDefault="00926A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05CA25E8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414E600" w14:textId="77777777" w:rsidR="00291F7D" w:rsidRPr="00291F7D" w:rsidRDefault="00291F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051B">
        <w:rPr>
          <w:rFonts w:ascii="Times New Roman" w:hAnsi="Times New Roman" w:cs="Times New Roman"/>
          <w:sz w:val="24"/>
          <w:szCs w:val="24"/>
        </w:rPr>
        <w:t xml:space="preserve">FUJIHARA, K., </w:t>
      </w:r>
      <w:r w:rsidRPr="00B8051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8051B">
        <w:rPr>
          <w:rFonts w:ascii="Times New Roman" w:hAnsi="Times New Roman" w:cs="Times New Roman"/>
          <w:sz w:val="24"/>
          <w:szCs w:val="24"/>
        </w:rPr>
        <w:t xml:space="preserve">. </w:t>
      </w:r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Efficacy and safety of </w:t>
      </w:r>
      <w:proofErr w:type="spellStart"/>
      <w:r w:rsidRPr="004906E4">
        <w:rPr>
          <w:rFonts w:ascii="Times New Roman" w:hAnsi="Times New Roman" w:cs="Times New Roman"/>
          <w:sz w:val="24"/>
          <w:szCs w:val="24"/>
          <w:lang w:val="en-US"/>
        </w:rPr>
        <w:t>inebilizumab</w:t>
      </w:r>
      <w:proofErr w:type="spellEnd"/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in Asian participants with neuromyelitis </w:t>
      </w:r>
      <w:proofErr w:type="spellStart"/>
      <w:r w:rsidRPr="004906E4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spectrum disorder: Subgroup analyses of the N-</w:t>
      </w:r>
      <w:proofErr w:type="spellStart"/>
      <w:r w:rsidRPr="004906E4">
        <w:rPr>
          <w:rFonts w:ascii="Times New Roman" w:hAnsi="Times New Roman" w:cs="Times New Roman"/>
          <w:sz w:val="24"/>
          <w:szCs w:val="24"/>
          <w:lang w:val="en-US"/>
        </w:rPr>
        <w:t>MOmentum</w:t>
      </w:r>
      <w:proofErr w:type="spellEnd"/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study. </w:t>
      </w:r>
      <w:r w:rsidRPr="00291F7D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Multiple Sclerosis and Related Disorders</w:t>
      </w:r>
      <w:r w:rsidRPr="00291F7D">
        <w:rPr>
          <w:rFonts w:ascii="Times New Roman" w:hAnsi="Times New Roman" w:cs="Times New Roman"/>
          <w:sz w:val="24"/>
          <w:szCs w:val="24"/>
          <w:lang w:val="en-US"/>
        </w:rPr>
        <w:t>, n. 79, 2023.</w:t>
      </w:r>
    </w:p>
    <w:p w14:paraId="50C861B2" w14:textId="77777777" w:rsidR="00291F7D" w:rsidRPr="00291F7D" w:rsidRDefault="00291F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KIM, Ho </w:t>
      </w:r>
      <w:proofErr w:type="spellStart"/>
      <w:r w:rsidRPr="007C668D">
        <w:rPr>
          <w:rFonts w:ascii="Times New Roman" w:hAnsi="Times New Roman" w:cs="Times New Roman"/>
          <w:sz w:val="24"/>
          <w:szCs w:val="24"/>
          <w:lang w:val="en-US"/>
        </w:rPr>
        <w:t>Jin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C668D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. Eculizumab in Asian patients with anti-aquaporin-IgG-positive neuromyelitis </w:t>
      </w:r>
      <w:proofErr w:type="spellStart"/>
      <w:r w:rsidRPr="007C668D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 spectrum disorder: A subgroup analysis from the randomized phase 3 PREVENT trial and its open-label extension. </w:t>
      </w:r>
      <w:r w:rsidRPr="00291F7D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Multiple Sclerosis and Related Disorders</w:t>
      </w:r>
      <w:r w:rsidRPr="00291F7D">
        <w:rPr>
          <w:rFonts w:ascii="Times New Roman" w:hAnsi="Times New Roman" w:cs="Times New Roman"/>
          <w:sz w:val="24"/>
          <w:szCs w:val="24"/>
          <w:lang w:val="en-US"/>
        </w:rPr>
        <w:t xml:space="preserve">, n. 50, 2021. </w:t>
      </w:r>
    </w:p>
    <w:p w14:paraId="3258BF62" w14:textId="77777777" w:rsidR="00291F7D" w:rsidRPr="004906E4" w:rsidRDefault="00291F7D" w:rsidP="004906E4">
      <w:pPr>
        <w:rPr>
          <w:rFonts w:ascii="Times New Roman" w:hAnsi="Times New Roman" w:cs="Times New Roman"/>
          <w:sz w:val="24"/>
          <w:szCs w:val="24"/>
        </w:rPr>
      </w:pPr>
      <w:r w:rsidRPr="00B8051B">
        <w:rPr>
          <w:rFonts w:ascii="Times New Roman" w:hAnsi="Times New Roman" w:cs="Times New Roman"/>
          <w:sz w:val="24"/>
          <w:szCs w:val="24"/>
          <w:lang w:val="en-US"/>
        </w:rPr>
        <w:t xml:space="preserve">MARGETA, Marta; PERRY, Arie. </w:t>
      </w:r>
      <w:r w:rsidRPr="00AB512A">
        <w:rPr>
          <w:rFonts w:ascii="Times New Roman" w:hAnsi="Times New Roman" w:cs="Times New Roman"/>
          <w:sz w:val="24"/>
          <w:szCs w:val="24"/>
        </w:rPr>
        <w:t xml:space="preserve">Sistema Nervoso Central. </w:t>
      </w:r>
      <w:r w:rsidRPr="00B8051B">
        <w:rPr>
          <w:rFonts w:ascii="Times New Roman" w:hAnsi="Times New Roman" w:cs="Times New Roman"/>
          <w:sz w:val="24"/>
          <w:szCs w:val="24"/>
        </w:rPr>
        <w:t xml:space="preserve">In: KUMAR, </w:t>
      </w:r>
      <w:proofErr w:type="spellStart"/>
      <w:r w:rsidRPr="00B8051B">
        <w:rPr>
          <w:rFonts w:ascii="Times New Roman" w:hAnsi="Times New Roman" w:cs="Times New Roman"/>
          <w:sz w:val="24"/>
          <w:szCs w:val="24"/>
        </w:rPr>
        <w:t>Vinay</w:t>
      </w:r>
      <w:proofErr w:type="spellEnd"/>
      <w:r w:rsidRPr="00B8051B">
        <w:rPr>
          <w:rFonts w:ascii="Times New Roman" w:hAnsi="Times New Roman" w:cs="Times New Roman"/>
          <w:sz w:val="24"/>
          <w:szCs w:val="24"/>
        </w:rPr>
        <w:t xml:space="preserve">; ABBAS, </w:t>
      </w:r>
      <w:proofErr w:type="spellStart"/>
      <w:r w:rsidRPr="00B8051B">
        <w:rPr>
          <w:rFonts w:ascii="Times New Roman" w:hAnsi="Times New Roman" w:cs="Times New Roman"/>
          <w:sz w:val="24"/>
          <w:szCs w:val="24"/>
        </w:rPr>
        <w:t>Abul</w:t>
      </w:r>
      <w:proofErr w:type="spellEnd"/>
      <w:r w:rsidRPr="00B8051B">
        <w:rPr>
          <w:rFonts w:ascii="Times New Roman" w:hAnsi="Times New Roman" w:cs="Times New Roman"/>
          <w:sz w:val="24"/>
          <w:szCs w:val="24"/>
        </w:rPr>
        <w:t xml:space="preserve"> K.; ASTER, Jon C. (Ed.). </w:t>
      </w:r>
      <w:r w:rsidRPr="00AB512A">
        <w:rPr>
          <w:rFonts w:ascii="Times New Roman" w:hAnsi="Times New Roman" w:cs="Times New Roman"/>
          <w:b/>
          <w:bCs/>
          <w:sz w:val="24"/>
          <w:szCs w:val="24"/>
        </w:rPr>
        <w:t xml:space="preserve">Robbins &amp; </w:t>
      </w:r>
      <w:proofErr w:type="spellStart"/>
      <w:r w:rsidRPr="00AB512A">
        <w:rPr>
          <w:rFonts w:ascii="Times New Roman" w:hAnsi="Times New Roman" w:cs="Times New Roman"/>
          <w:b/>
          <w:bCs/>
          <w:sz w:val="24"/>
          <w:szCs w:val="24"/>
        </w:rPr>
        <w:t>Cotran</w:t>
      </w:r>
      <w:proofErr w:type="spellEnd"/>
      <w:r w:rsidRPr="00AB512A">
        <w:rPr>
          <w:rFonts w:ascii="Times New Roman" w:hAnsi="Times New Roman" w:cs="Times New Roman"/>
          <w:b/>
          <w:bCs/>
          <w:sz w:val="24"/>
          <w:szCs w:val="24"/>
        </w:rPr>
        <w:t>: patologia: bases patológicas das doenças</w:t>
      </w:r>
      <w:r w:rsidRPr="00AB512A">
        <w:rPr>
          <w:rFonts w:ascii="Times New Roman" w:hAnsi="Times New Roman" w:cs="Times New Roman"/>
          <w:sz w:val="24"/>
          <w:szCs w:val="24"/>
        </w:rPr>
        <w:t xml:space="preserve">. 10. ed. Tradução de </w:t>
      </w:r>
      <w:proofErr w:type="spellStart"/>
      <w:r w:rsidRPr="00AB512A">
        <w:rPr>
          <w:rFonts w:ascii="Times New Roman" w:hAnsi="Times New Roman" w:cs="Times New Roman"/>
          <w:sz w:val="24"/>
          <w:szCs w:val="24"/>
        </w:rPr>
        <w:t>Patricia</w:t>
      </w:r>
      <w:proofErr w:type="spellEnd"/>
      <w:r w:rsidRPr="00AB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2A">
        <w:rPr>
          <w:rFonts w:ascii="Times New Roman" w:hAnsi="Times New Roman" w:cs="Times New Roman"/>
          <w:sz w:val="24"/>
          <w:szCs w:val="24"/>
        </w:rPr>
        <w:t>Lydie</w:t>
      </w:r>
      <w:proofErr w:type="spellEnd"/>
      <w:r w:rsidRPr="00AB51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2A">
        <w:rPr>
          <w:rFonts w:ascii="Times New Roman" w:hAnsi="Times New Roman" w:cs="Times New Roman"/>
          <w:sz w:val="24"/>
          <w:szCs w:val="24"/>
        </w:rPr>
        <w:t>Voeux</w:t>
      </w:r>
      <w:proofErr w:type="spellEnd"/>
      <w:r w:rsidRPr="00AB512A">
        <w:rPr>
          <w:rFonts w:ascii="Times New Roman" w:hAnsi="Times New Roman" w:cs="Times New Roman"/>
          <w:sz w:val="24"/>
          <w:szCs w:val="24"/>
        </w:rPr>
        <w:t>, Marcella de Melo Silva, Anderson de Sá Nunes; revisão técnica de Nathalie Henriques Silva Canedo, Luiz Fernando Ferraz da Silva. Rio de Janeiro: Guanabara Koogan, 2023. cap. 28.</w:t>
      </w:r>
    </w:p>
    <w:p w14:paraId="11B2E4A7" w14:textId="77777777" w:rsidR="00291F7D" w:rsidRPr="00291F7D" w:rsidRDefault="00291F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1F7D">
        <w:rPr>
          <w:rFonts w:ascii="Times New Roman" w:hAnsi="Times New Roman" w:cs="Times New Roman"/>
          <w:sz w:val="24"/>
          <w:szCs w:val="24"/>
        </w:rPr>
        <w:t xml:space="preserve">MARIGNIER, R., </w:t>
      </w:r>
      <w:r w:rsidRPr="00291F7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291F7D">
        <w:rPr>
          <w:rFonts w:ascii="Times New Roman" w:hAnsi="Times New Roman" w:cs="Times New Roman"/>
          <w:sz w:val="24"/>
          <w:szCs w:val="24"/>
        </w:rPr>
        <w:t xml:space="preserve">. </w:t>
      </w:r>
      <w:r w:rsidRPr="004906E4">
        <w:rPr>
          <w:rFonts w:ascii="Times New Roman" w:hAnsi="Times New Roman" w:cs="Times New Roman"/>
          <w:sz w:val="24"/>
          <w:szCs w:val="24"/>
          <w:lang w:val="en-US"/>
        </w:rPr>
        <w:t>AQP4-IgG-seronegative patient outcomes in the N-</w:t>
      </w:r>
      <w:proofErr w:type="spellStart"/>
      <w:r w:rsidRPr="004906E4">
        <w:rPr>
          <w:rFonts w:ascii="Times New Roman" w:hAnsi="Times New Roman" w:cs="Times New Roman"/>
          <w:sz w:val="24"/>
          <w:szCs w:val="24"/>
          <w:lang w:val="en-US"/>
        </w:rPr>
        <w:t>MOmentum</w:t>
      </w:r>
      <w:proofErr w:type="spellEnd"/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trial of </w:t>
      </w:r>
      <w:proofErr w:type="spellStart"/>
      <w:r w:rsidRPr="004906E4">
        <w:rPr>
          <w:rFonts w:ascii="Times New Roman" w:hAnsi="Times New Roman" w:cs="Times New Roman"/>
          <w:sz w:val="24"/>
          <w:szCs w:val="24"/>
          <w:lang w:val="en-US"/>
        </w:rPr>
        <w:t>inebilizumab</w:t>
      </w:r>
      <w:proofErr w:type="spellEnd"/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in neuromyelitis </w:t>
      </w:r>
      <w:proofErr w:type="spellStart"/>
      <w:r w:rsidRPr="004906E4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spectrum disorder. </w:t>
      </w:r>
      <w:r w:rsidRPr="00291F7D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Multiple Sclerosis and Related Disorders</w:t>
      </w:r>
      <w:r w:rsidRPr="00291F7D">
        <w:rPr>
          <w:rFonts w:ascii="Times New Roman" w:hAnsi="Times New Roman" w:cs="Times New Roman"/>
          <w:sz w:val="24"/>
          <w:szCs w:val="24"/>
          <w:lang w:val="en-US"/>
        </w:rPr>
        <w:t xml:space="preserve">, n. 57, 2022. </w:t>
      </w:r>
    </w:p>
    <w:p w14:paraId="16FA8A2D" w14:textId="77777777" w:rsidR="00291F7D" w:rsidRPr="00291F7D" w:rsidRDefault="00291F7D" w:rsidP="004906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06E4">
        <w:rPr>
          <w:rFonts w:ascii="Times New Roman" w:hAnsi="Times New Roman" w:cs="Times New Roman"/>
          <w:sz w:val="24"/>
          <w:szCs w:val="24"/>
          <w:lang w:val="en-US"/>
        </w:rPr>
        <w:t>PALACE,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4906E4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. Benefits of eculizumab in AQP4+ neuromyelitis </w:t>
      </w:r>
      <w:proofErr w:type="spellStart"/>
      <w:r w:rsidRPr="004906E4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spectrum disorder: Subgroup analyses of the randomized controlled phase 3 PREVENT trial. </w:t>
      </w:r>
      <w:r w:rsidRPr="00291F7D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Multiple Sclerosis and Related Disorders</w:t>
      </w:r>
      <w:r w:rsidRPr="00291F7D">
        <w:rPr>
          <w:rFonts w:ascii="Times New Roman" w:hAnsi="Times New Roman" w:cs="Times New Roman"/>
          <w:sz w:val="24"/>
          <w:szCs w:val="24"/>
          <w:lang w:val="en-US"/>
        </w:rPr>
        <w:t xml:space="preserve">, n. 47, 2021. </w:t>
      </w:r>
    </w:p>
    <w:p w14:paraId="249399F8" w14:textId="77777777" w:rsidR="00291F7D" w:rsidRDefault="00291F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051B">
        <w:rPr>
          <w:rFonts w:ascii="Times New Roman" w:hAnsi="Times New Roman" w:cs="Times New Roman"/>
          <w:sz w:val="24"/>
          <w:szCs w:val="24"/>
          <w:lang w:val="en-US"/>
        </w:rPr>
        <w:t xml:space="preserve">RENSEL, M., </w:t>
      </w:r>
      <w:r w:rsidRPr="00B8051B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B805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Long-term </w:t>
      </w:r>
      <w:proofErr w:type="gramStart"/>
      <w:r w:rsidRPr="007C668D">
        <w:rPr>
          <w:rFonts w:ascii="Times New Roman" w:hAnsi="Times New Roman" w:cs="Times New Roman"/>
          <w:sz w:val="24"/>
          <w:szCs w:val="24"/>
          <w:lang w:val="en-US"/>
        </w:rPr>
        <w:t>efficacy</w:t>
      </w:r>
      <w:proofErr w:type="gramEnd"/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 and safety of </w:t>
      </w:r>
      <w:proofErr w:type="spellStart"/>
      <w:r w:rsidRPr="007C668D">
        <w:rPr>
          <w:rFonts w:ascii="Times New Roman" w:hAnsi="Times New Roman" w:cs="Times New Roman"/>
          <w:sz w:val="24"/>
          <w:szCs w:val="24"/>
          <w:lang w:val="en-US"/>
        </w:rPr>
        <w:t>inebilizumab</w:t>
      </w:r>
      <w:proofErr w:type="spellEnd"/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 in neuromyelitis </w:t>
      </w:r>
      <w:proofErr w:type="spellStart"/>
      <w:r w:rsidRPr="007C668D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 spectrum disorder: Analysis of aquaporin-4–immunoglobulin G–seropositive participants taking </w:t>
      </w:r>
      <w:proofErr w:type="spellStart"/>
      <w:r w:rsidRPr="007C668D">
        <w:rPr>
          <w:rFonts w:ascii="Times New Roman" w:hAnsi="Times New Roman" w:cs="Times New Roman"/>
          <w:sz w:val="24"/>
          <w:szCs w:val="24"/>
          <w:lang w:val="en-US"/>
        </w:rPr>
        <w:t>inebilizumab</w:t>
      </w:r>
      <w:proofErr w:type="spellEnd"/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7C668D">
        <w:rPr>
          <w:rFonts w:ascii="Cambria Math" w:hAnsi="Cambria Math" w:cs="Cambria Math"/>
          <w:sz w:val="24"/>
          <w:szCs w:val="24"/>
        </w:rPr>
        <w:t>⩾</w:t>
      </w:r>
      <w:r w:rsidRPr="007C668D">
        <w:rPr>
          <w:rFonts w:ascii="Times New Roman" w:hAnsi="Times New Roman" w:cs="Times New Roman"/>
          <w:sz w:val="24"/>
          <w:szCs w:val="24"/>
          <w:lang w:val="en-US"/>
        </w:rPr>
        <w:t>4 years in the N-</w:t>
      </w:r>
      <w:proofErr w:type="spellStart"/>
      <w:r w:rsidRPr="007C668D">
        <w:rPr>
          <w:rFonts w:ascii="Times New Roman" w:hAnsi="Times New Roman" w:cs="Times New Roman"/>
          <w:sz w:val="24"/>
          <w:szCs w:val="24"/>
          <w:lang w:val="en-US"/>
        </w:rPr>
        <w:t>MOmentum</w:t>
      </w:r>
      <w:proofErr w:type="spellEnd"/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 trial. </w:t>
      </w:r>
      <w:r w:rsidRPr="007C668D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Multiple Sclerosis Journal</w:t>
      </w:r>
      <w:r w:rsidRPr="007C668D">
        <w:rPr>
          <w:rFonts w:ascii="Times New Roman" w:hAnsi="Times New Roman" w:cs="Times New Roman"/>
          <w:sz w:val="24"/>
          <w:szCs w:val="24"/>
          <w:lang w:val="en-US"/>
        </w:rPr>
        <w:t>, v. 28, n. 6, p. 925-932, 2022. doi:10.1177/13524585211047223.</w:t>
      </w:r>
    </w:p>
    <w:p w14:paraId="4D868CB8" w14:textId="77777777" w:rsidR="00291F7D" w:rsidRPr="00291F7D" w:rsidRDefault="00291F7D" w:rsidP="004906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512A">
        <w:rPr>
          <w:rFonts w:ascii="Times New Roman" w:hAnsi="Times New Roman" w:cs="Times New Roman"/>
          <w:sz w:val="24"/>
          <w:szCs w:val="24"/>
          <w:lang w:val="en-US"/>
        </w:rPr>
        <w:t>TRABOULSEE,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B512A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. Safety and efficacy of </w:t>
      </w:r>
      <w:proofErr w:type="spellStart"/>
      <w:r w:rsidRPr="00AB512A">
        <w:rPr>
          <w:rFonts w:ascii="Times New Roman" w:hAnsi="Times New Roman" w:cs="Times New Roman"/>
          <w:sz w:val="24"/>
          <w:szCs w:val="24"/>
          <w:lang w:val="en-US"/>
        </w:rPr>
        <w:t>satralizumab</w:t>
      </w:r>
      <w:proofErr w:type="spellEnd"/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 monotherapy in neuromyelitis </w:t>
      </w:r>
      <w:proofErr w:type="spellStart"/>
      <w:r w:rsidRPr="00AB512A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 spectrum disorder: a </w:t>
      </w:r>
      <w:proofErr w:type="spellStart"/>
      <w:r w:rsidRPr="00AB512A">
        <w:rPr>
          <w:rFonts w:ascii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, double-blind, </w:t>
      </w:r>
      <w:proofErr w:type="spellStart"/>
      <w:r w:rsidRPr="00AB512A">
        <w:rPr>
          <w:rFonts w:ascii="Times New Roman" w:hAnsi="Times New Roman" w:cs="Times New Roman"/>
          <w:sz w:val="24"/>
          <w:szCs w:val="24"/>
          <w:lang w:val="en-US"/>
        </w:rPr>
        <w:t>multicentre</w:t>
      </w:r>
      <w:proofErr w:type="spellEnd"/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, placebo-controlled phase 3 trial. </w:t>
      </w:r>
      <w:r w:rsidRPr="00291F7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Lancet Neurology</w:t>
      </w:r>
      <w:r w:rsidRPr="00291F7D">
        <w:rPr>
          <w:rFonts w:ascii="Times New Roman" w:hAnsi="Times New Roman" w:cs="Times New Roman"/>
          <w:sz w:val="24"/>
          <w:szCs w:val="24"/>
          <w:lang w:val="en-US"/>
        </w:rPr>
        <w:t xml:space="preserve">, v. 19, n. 5, p. 402-412, </w:t>
      </w:r>
      <w:proofErr w:type="spellStart"/>
      <w:r w:rsidRPr="00291F7D">
        <w:rPr>
          <w:rFonts w:ascii="Times New Roman" w:hAnsi="Times New Roman" w:cs="Times New Roman"/>
          <w:sz w:val="24"/>
          <w:szCs w:val="24"/>
          <w:lang w:val="en-US"/>
        </w:rPr>
        <w:t>maio</w:t>
      </w:r>
      <w:proofErr w:type="spellEnd"/>
      <w:r w:rsidRPr="00291F7D">
        <w:rPr>
          <w:rFonts w:ascii="Times New Roman" w:hAnsi="Times New Roman" w:cs="Times New Roman"/>
          <w:sz w:val="24"/>
          <w:szCs w:val="24"/>
          <w:lang w:val="en-US"/>
        </w:rPr>
        <w:t xml:space="preserve"> 2020. doi:10.1016/S1474-4422(20)30078-8.</w:t>
      </w:r>
    </w:p>
    <w:p w14:paraId="3DD14F94" w14:textId="77777777" w:rsidR="00291F7D" w:rsidRPr="00291F7D" w:rsidRDefault="00291F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06E4">
        <w:rPr>
          <w:rFonts w:ascii="Times New Roman" w:hAnsi="Times New Roman" w:cs="Times New Roman"/>
          <w:sz w:val="24"/>
          <w:szCs w:val="24"/>
          <w:lang w:val="en-US"/>
        </w:rPr>
        <w:t>WEINSHENKER, 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G.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06E4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. Attack adjudication in neuromyelitis </w:t>
      </w:r>
      <w:proofErr w:type="spellStart"/>
      <w:r w:rsidRPr="004906E4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 spectrum disorder: Substantiation of criteria by magnetic resonance imaging and biomarkers in N-</w:t>
      </w:r>
      <w:proofErr w:type="spellStart"/>
      <w:r w:rsidRPr="004906E4">
        <w:rPr>
          <w:rFonts w:ascii="Times New Roman" w:hAnsi="Times New Roman" w:cs="Times New Roman"/>
          <w:sz w:val="24"/>
          <w:szCs w:val="24"/>
          <w:lang w:val="en-US"/>
        </w:rPr>
        <w:t>MOmentum</w:t>
      </w:r>
      <w:proofErr w:type="spellEnd"/>
      <w:r w:rsidRPr="004906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91F7D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Multiple Sclerosis Journal</w:t>
      </w:r>
      <w:r w:rsidRPr="00291F7D">
        <w:rPr>
          <w:rFonts w:ascii="Times New Roman" w:hAnsi="Times New Roman" w:cs="Times New Roman"/>
          <w:sz w:val="24"/>
          <w:szCs w:val="24"/>
          <w:lang w:val="en-US"/>
        </w:rPr>
        <w:t>, v. 29, n. 8, p. 945-955, 2023. doi:10.1177/13524585231172145.</w:t>
      </w:r>
    </w:p>
    <w:p w14:paraId="21E6A75A" w14:textId="77777777" w:rsidR="00291F7D" w:rsidRPr="00291F7D" w:rsidRDefault="00291F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668D">
        <w:rPr>
          <w:rFonts w:ascii="Times New Roman" w:hAnsi="Times New Roman" w:cs="Times New Roman"/>
          <w:sz w:val="24"/>
          <w:szCs w:val="24"/>
          <w:lang w:val="en-US"/>
        </w:rPr>
        <w:t>WINGERCHUK,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 M.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668D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. Long-term </w:t>
      </w:r>
      <w:proofErr w:type="gramStart"/>
      <w:r w:rsidRPr="007C668D">
        <w:rPr>
          <w:rFonts w:ascii="Times New Roman" w:hAnsi="Times New Roman" w:cs="Times New Roman"/>
          <w:sz w:val="24"/>
          <w:szCs w:val="24"/>
          <w:lang w:val="en-US"/>
        </w:rPr>
        <w:t>safety</w:t>
      </w:r>
      <w:proofErr w:type="gramEnd"/>
      <w:r w:rsidRPr="007C668D">
        <w:rPr>
          <w:rFonts w:ascii="Times New Roman" w:hAnsi="Times New Roman" w:cs="Times New Roman"/>
          <w:sz w:val="24"/>
          <w:szCs w:val="24"/>
          <w:lang w:val="en-US"/>
        </w:rPr>
        <w:t xml:space="preserve"> and efficacy of eculizumab in Aquaporin-4 IgG-positive NMOSD. </w:t>
      </w:r>
      <w:r w:rsidRPr="00291F7D">
        <w:rPr>
          <w:rFonts w:ascii="Times New Roman" w:hAnsi="Times New Roman" w:cs="Times New Roman"/>
          <w:b/>
          <w:bCs/>
          <w:sz w:val="24"/>
          <w:szCs w:val="24"/>
          <w:lang w:val="en-US"/>
        </w:rPr>
        <w:t>Annals of Neurology</w:t>
      </w:r>
      <w:r w:rsidRPr="00291F7D">
        <w:rPr>
          <w:rFonts w:ascii="Times New Roman" w:hAnsi="Times New Roman" w:cs="Times New Roman"/>
          <w:sz w:val="24"/>
          <w:szCs w:val="24"/>
          <w:lang w:val="en-US"/>
        </w:rPr>
        <w:t>, v. 89, p. 1088-1098, 2021. doi:10.1002/ana.26049.</w:t>
      </w:r>
    </w:p>
    <w:p w14:paraId="28AEDF38" w14:textId="77777777" w:rsidR="00291F7D" w:rsidRDefault="00291F7D" w:rsidP="004906E4">
      <w:pPr>
        <w:rPr>
          <w:rFonts w:ascii="Times New Roman" w:hAnsi="Times New Roman" w:cs="Times New Roman"/>
          <w:sz w:val="24"/>
          <w:szCs w:val="24"/>
        </w:rPr>
      </w:pPr>
      <w:r w:rsidRPr="00AB512A">
        <w:rPr>
          <w:rFonts w:ascii="Times New Roman" w:hAnsi="Times New Roman" w:cs="Times New Roman"/>
          <w:sz w:val="24"/>
          <w:szCs w:val="24"/>
          <w:lang w:val="en-US"/>
        </w:rPr>
        <w:t>ZHANG, C</w:t>
      </w:r>
      <w:r w:rsidRPr="00291F7D">
        <w:rPr>
          <w:rFonts w:ascii="Times New Roman" w:hAnsi="Times New Roman" w:cs="Times New Roman"/>
          <w:sz w:val="24"/>
          <w:szCs w:val="24"/>
          <w:lang w:val="en-US"/>
        </w:rPr>
        <w:t>hao,</w:t>
      </w:r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512A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. Safety and efficacy of tocilizumab versus azathioprine in highly relapsing neuromyelitis </w:t>
      </w:r>
      <w:proofErr w:type="spellStart"/>
      <w:r w:rsidRPr="00AB512A">
        <w:rPr>
          <w:rFonts w:ascii="Times New Roman" w:hAnsi="Times New Roman" w:cs="Times New Roman"/>
          <w:sz w:val="24"/>
          <w:szCs w:val="24"/>
          <w:lang w:val="en-US"/>
        </w:rPr>
        <w:t>optica</w:t>
      </w:r>
      <w:proofErr w:type="spellEnd"/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 spectrum disorder (TANGO): an open-label, </w:t>
      </w:r>
      <w:proofErr w:type="spellStart"/>
      <w:r w:rsidRPr="00AB512A">
        <w:rPr>
          <w:rFonts w:ascii="Times New Roman" w:hAnsi="Times New Roman" w:cs="Times New Roman"/>
          <w:sz w:val="24"/>
          <w:szCs w:val="24"/>
          <w:lang w:val="en-US"/>
        </w:rPr>
        <w:t>multicentre</w:t>
      </w:r>
      <w:proofErr w:type="spellEnd"/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512A">
        <w:rPr>
          <w:rFonts w:ascii="Times New Roman" w:hAnsi="Times New Roman" w:cs="Times New Roman"/>
          <w:sz w:val="24"/>
          <w:szCs w:val="24"/>
          <w:lang w:val="en-US"/>
        </w:rPr>
        <w:lastRenderedPageBreak/>
        <w:t>randomised</w:t>
      </w:r>
      <w:proofErr w:type="spellEnd"/>
      <w:r w:rsidRPr="00AB512A">
        <w:rPr>
          <w:rFonts w:ascii="Times New Roman" w:hAnsi="Times New Roman" w:cs="Times New Roman"/>
          <w:sz w:val="24"/>
          <w:szCs w:val="24"/>
          <w:lang w:val="en-US"/>
        </w:rPr>
        <w:t xml:space="preserve">, phase 2 trial. </w:t>
      </w:r>
      <w:r w:rsidRPr="00AB512A">
        <w:rPr>
          <w:rFonts w:ascii="Times New Roman" w:hAnsi="Times New Roman" w:cs="Times New Roman"/>
          <w:b/>
          <w:bCs/>
          <w:sz w:val="24"/>
          <w:szCs w:val="24"/>
        </w:rPr>
        <w:t xml:space="preserve">The Lancet </w:t>
      </w:r>
      <w:proofErr w:type="spellStart"/>
      <w:r w:rsidRPr="00AB512A">
        <w:rPr>
          <w:rFonts w:ascii="Times New Roman" w:hAnsi="Times New Roman" w:cs="Times New Roman"/>
          <w:b/>
          <w:bCs/>
          <w:sz w:val="24"/>
          <w:szCs w:val="24"/>
        </w:rPr>
        <w:t>Neurology</w:t>
      </w:r>
      <w:proofErr w:type="spellEnd"/>
      <w:r w:rsidRPr="00AB512A">
        <w:rPr>
          <w:rFonts w:ascii="Times New Roman" w:hAnsi="Times New Roman" w:cs="Times New Roman"/>
          <w:sz w:val="24"/>
          <w:szCs w:val="24"/>
        </w:rPr>
        <w:t>, v. 19, n. 5, p. 391-401, maio 2020. doi:10.1016/S1474-4422(20)30070-3.</w:t>
      </w:r>
    </w:p>
    <w:p w14:paraId="04F22B30" w14:textId="77777777" w:rsidR="00795EC8" w:rsidRPr="007C668D" w:rsidRDefault="00795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5EC8" w:rsidRPr="007C668D" w:rsidSect="007C1B4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00F72"/>
    <w:rsid w:val="00040610"/>
    <w:rsid w:val="000408E3"/>
    <w:rsid w:val="000823A6"/>
    <w:rsid w:val="000D3288"/>
    <w:rsid w:val="000E1963"/>
    <w:rsid w:val="0011493C"/>
    <w:rsid w:val="00172A08"/>
    <w:rsid w:val="001F760F"/>
    <w:rsid w:val="00291F7D"/>
    <w:rsid w:val="00294A87"/>
    <w:rsid w:val="00316600"/>
    <w:rsid w:val="0035613C"/>
    <w:rsid w:val="0035712D"/>
    <w:rsid w:val="003871C6"/>
    <w:rsid w:val="003C4442"/>
    <w:rsid w:val="00445F6B"/>
    <w:rsid w:val="004737CC"/>
    <w:rsid w:val="00485B53"/>
    <w:rsid w:val="004906E4"/>
    <w:rsid w:val="004C4A45"/>
    <w:rsid w:val="004C6DE0"/>
    <w:rsid w:val="004F4DD4"/>
    <w:rsid w:val="005121D3"/>
    <w:rsid w:val="00576F92"/>
    <w:rsid w:val="005C547E"/>
    <w:rsid w:val="006F0A82"/>
    <w:rsid w:val="0072581D"/>
    <w:rsid w:val="00795EC8"/>
    <w:rsid w:val="007C1B48"/>
    <w:rsid w:val="007C668D"/>
    <w:rsid w:val="007D3DC7"/>
    <w:rsid w:val="008A75D1"/>
    <w:rsid w:val="00912EDE"/>
    <w:rsid w:val="00915786"/>
    <w:rsid w:val="00926AE2"/>
    <w:rsid w:val="00A41A2A"/>
    <w:rsid w:val="00AB512A"/>
    <w:rsid w:val="00AE1048"/>
    <w:rsid w:val="00B8051B"/>
    <w:rsid w:val="00BD6FBA"/>
    <w:rsid w:val="00C83F01"/>
    <w:rsid w:val="00D305E2"/>
    <w:rsid w:val="00DA08F8"/>
    <w:rsid w:val="00E378A0"/>
    <w:rsid w:val="00E914FE"/>
    <w:rsid w:val="00EF0148"/>
    <w:rsid w:val="00F459D6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Cabealho">
    <w:name w:val="header"/>
    <w:basedOn w:val="Normal"/>
    <w:link w:val="CabealhoChar"/>
    <w:uiPriority w:val="99"/>
    <w:unhideWhenUsed/>
    <w:rsid w:val="00EF0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Laura Marques Santos</cp:lastModifiedBy>
  <cp:revision>2</cp:revision>
  <dcterms:created xsi:type="dcterms:W3CDTF">2024-05-04T10:16:00Z</dcterms:created>
  <dcterms:modified xsi:type="dcterms:W3CDTF">2024-05-04T10:16:00Z</dcterms:modified>
</cp:coreProperties>
</file>