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E9BB3" w14:textId="77777777" w:rsidR="009B4014" w:rsidRDefault="00E64BAF">
      <w:r>
        <w:rPr>
          <w:noProof/>
          <w:lang w:eastAsia="pt-BR"/>
        </w:rPr>
        <w:drawing>
          <wp:inline distT="0" distB="0" distL="0" distR="0" wp14:anchorId="4D8054A3" wp14:editId="4F3BE20E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90415" w14:textId="5A5BF3E8" w:rsidR="00342DF4" w:rsidRDefault="00A029F8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029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PROJETO DE VIDA E INCLUSÃO EDUCACIONAL: POLÍTICAS PÚBLICAS, GESTÃO E FORMAÇÃO DE FUTUROS POSSÍVEIS NO NOVO ENSINO MÉDIO</w:t>
      </w:r>
    </w:p>
    <w:p w14:paraId="08D8B8EC" w14:textId="77777777" w:rsidR="00A029F8" w:rsidRDefault="00A029F8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39E8214" w14:textId="6006139D" w:rsidR="00342DF4" w:rsidRDefault="00A029F8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Larrey</w:t>
      </w:r>
      <w:r w:rsidR="00057D6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Setimi de Castro</w:t>
      </w:r>
    </w:p>
    <w:p w14:paraId="588C2552" w14:textId="77777777" w:rsidR="00057D6D" w:rsidRDefault="00057D6D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Estácio de Sá (UNESA)</w:t>
      </w:r>
    </w:p>
    <w:p w14:paraId="13809D79" w14:textId="56811455" w:rsidR="00057D6D" w:rsidRDefault="00057D6D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E-mail:larreysetimidecastro@gmail.com</w:t>
      </w:r>
    </w:p>
    <w:p w14:paraId="6184547B" w14:textId="54947527" w:rsidR="00342DF4" w:rsidRDefault="009F0EB1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Fabrício Santos Dias de Abreu</w:t>
      </w:r>
    </w:p>
    <w:p w14:paraId="2CA9E89F" w14:textId="4F4B027E" w:rsidR="00342DF4" w:rsidRDefault="009F0EB1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Estácio de Sá (UNESA)</w:t>
      </w:r>
    </w:p>
    <w:p w14:paraId="0D4DF1DC" w14:textId="7F348931" w:rsidR="00342DF4" w:rsidRDefault="00342DF4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9F0EB1">
        <w:rPr>
          <w:rFonts w:ascii="Times New Roman" w:eastAsia="Times New Roman" w:hAnsi="Times New Roman" w:cs="Times New Roman"/>
          <w:sz w:val="24"/>
          <w:szCs w:val="24"/>
          <w:lang w:eastAsia="pt-BR"/>
        </w:rPr>
        <w:t>: fabra201@gmail.com</w:t>
      </w:r>
    </w:p>
    <w:p w14:paraId="66135123" w14:textId="77777777" w:rsidR="00057D6D" w:rsidRDefault="00057D6D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2442D16" w14:textId="30F5F060" w:rsidR="00342DF4" w:rsidRDefault="00342DF4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9F0E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9F0EB1" w:rsidRPr="009F0EB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3 – Políticas Públicas e Gestão Educacional na Perspectiva Inclusiva</w:t>
      </w:r>
    </w:p>
    <w:p w14:paraId="0C826642" w14:textId="60E8D58C" w:rsidR="00342DF4" w:rsidRDefault="00342DF4" w:rsidP="00EC0618">
      <w:pPr>
        <w:spacing w:after="0" w:line="240" w:lineRule="auto"/>
        <w:ind w:left="1134" w:right="17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029F8" w:rsidRPr="00A029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Projeto de Vida, Inclusão Educacional, Gestão Democrática.</w:t>
      </w:r>
    </w:p>
    <w:p w14:paraId="0199AD7A" w14:textId="77777777" w:rsidR="00342DF4" w:rsidRDefault="00342DF4" w:rsidP="00EC0618">
      <w:pPr>
        <w:spacing w:after="0" w:line="240" w:lineRule="auto"/>
        <w:ind w:left="1134" w:right="1701"/>
        <w:jc w:val="both"/>
      </w:pPr>
    </w:p>
    <w:p w14:paraId="7FA0CDF7" w14:textId="277103A3" w:rsidR="00DC79A8" w:rsidRDefault="00EC0618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     </w:t>
      </w:r>
      <w:r w:rsidR="00342DF4"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FA4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Simples</w:t>
      </w:r>
      <w:r w:rsidR="00342D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3873B5BA" w14:textId="00B4C2A8" w:rsidR="009F0EB1" w:rsidRPr="00EC0618" w:rsidRDefault="009F0EB1" w:rsidP="00EC0618">
      <w:pPr>
        <w:spacing w:line="240" w:lineRule="auto"/>
        <w:ind w:left="1134" w:righ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presente trabalho, de natureza analítico-conceitual, discute a influência da disciplina </w:t>
      </w:r>
      <w:r w:rsidRPr="00EC061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Projeto de Vida</w:t>
      </w:r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desenvolvimento de competências socioemocionais de estudantes do 3º ano do Ensino Médio, considerando as transformações advindas da Base Nacional Comum Curricular (BNCC) e do Novo Ensino Médio. Ao instituir essa disciplina como componente obrigatório, o Estado busca consolidar uma política pública voltada à formação integral, articulando dimensões cognitivas, éticas e socioemocionais e reposicionando a escola pública como espaço de construção de sentidos, pertencimento e cidadania (Caetano, 2021; Dourado 2021). Sob a ótica das políticas públicas inclusivas, o </w:t>
      </w:r>
      <w:r w:rsidRPr="00EC061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Projeto de Vida</w:t>
      </w:r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emerge como um dispositivo pedagógico capaz de conectar trajetórias individuais e coletivas, estimulando o autoconhecimento e o reconhecimento do outro como parte fundamental da experiência educativa. Essa disciplina possibilita que o estudante projete futuros possíveis e elabore metas concretas em diálogo com sua realidade social. Tal movimento é particularmente relevante para populações historicamente fragilizadas — jovens de baixa renda, moradores de periferias, estudantes negros, indígenas, com deficiência ou em risco de evasão —, que </w:t>
      </w:r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muitas vezes não encontram na escola um espaço de afirmação de suas potencialidades e de construção de horizontes de vida. Ao propor reflexões sobre valores, escolhas e propósitos, o </w:t>
      </w:r>
      <w:r w:rsidRPr="00EC061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Projeto de Vida</w:t>
      </w:r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contribui para o enfrentamento das desigualdades educacionais, sociais e simbólicas. A partir de metodologias participativas e dialógicas, essa disciplina pode fortalecer a capacidade de os estudantes reconhecerem-se como sujeitos históricos e autores de suas trajetórias, ampliando o repertório de possibilidades de inserção social, acadêmica e profissional. Assim, o </w:t>
      </w:r>
      <w:r w:rsidRPr="00EC061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Projeto de Vida</w:t>
      </w:r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se restringe à orientação vocacional, mas constitui um campo de mediação simbólica e política entre o que os jovens são, o que desejam ser e o que o contexto lhes permite construir (Oliveira &amp; Almeida, 2020).</w:t>
      </w:r>
    </w:p>
    <w:p w14:paraId="2D51059C" w14:textId="034DF856" w:rsidR="009F0EB1" w:rsidRPr="00EC0618" w:rsidRDefault="009F0EB1" w:rsidP="00EC0618">
      <w:pPr>
        <w:spacing w:line="240" w:lineRule="auto"/>
        <w:ind w:left="1134" w:righ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Contudo, sua efetividade depende de condições institucionais e formativas que sustentem práticas pedagógicas reflexivas e sensíveis à diversidade. A ausência de recursos, a falta de formação docente específica e o excesso de demandas curriculares tendem a reduzir a disciplina a um espaço burocrático e desvinculado da realidade dos estudantes. Para que o </w:t>
      </w:r>
      <w:r w:rsidRPr="00EC061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Projeto de Vida</w:t>
      </w:r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cumpra sua função emancipadora, é fundamental que a gestão escolar adote uma postura democrática, capaz de articular o currículo às demandas locais e de promover a escuta ativa como prática cotidiana. Nesse sentido, a disciplina pode se tornar um instrumento de inclusão educacional e social, ao permitir que os estudantes elaborem narrativas de si e construam perspectivas de futuro ancoradas na esperança e na responsabilidade coletiva. Ela reafirma a função humanizadora da escola ao estimular a empatia, a solidariedade e a consciência crítica diante das contradições do mundo contemporâneo. Estratégias como rodas de conversa, oficinas temáticas, projetos interdisciplinares e acompanhamento individualizado possibilitam transformar o componente curricular em espaço de elaboração de sentidos e de fortalecimento da autoestima, sobretudo entre aqueles que vivem situações de vulnerabilidade. Mais do que cumprir uma exigência normativa, o </w:t>
      </w:r>
      <w:r w:rsidRPr="00EC0618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Projeto de Vida</w:t>
      </w:r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representa uma oportunidade de consolidar políticas educacionais orientadas por equidade, justiça social e emancipação humana (</w:t>
      </w:r>
      <w:proofErr w:type="spellStart"/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t>Gerheim</w:t>
      </w:r>
      <w:proofErr w:type="spellEnd"/>
      <w:r w:rsidRPr="00EC0618">
        <w:rPr>
          <w:rFonts w:ascii="Times New Roman" w:eastAsia="Times New Roman" w:hAnsi="Times New Roman" w:cs="Times New Roman"/>
          <w:sz w:val="24"/>
          <w:szCs w:val="24"/>
          <w:lang w:eastAsia="pt-BR"/>
        </w:rPr>
        <w:t>, 2022; Costa, 2021).</w:t>
      </w:r>
    </w:p>
    <w:p w14:paraId="4ED07A8C" w14:textId="77777777" w:rsidR="00BD0C00" w:rsidRPr="00EC0618" w:rsidRDefault="00BD0C00" w:rsidP="00EC0618">
      <w:pPr>
        <w:spacing w:line="240" w:lineRule="auto"/>
        <w:ind w:left="1134" w:right="17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EFA2593" w14:textId="77777777" w:rsidR="00342DF4" w:rsidRPr="00EC0618" w:rsidRDefault="00342DF4" w:rsidP="00EC0618">
      <w:pPr>
        <w:spacing w:line="240" w:lineRule="auto"/>
        <w:ind w:left="1134" w:right="17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C061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358119D8" w14:textId="77777777" w:rsidR="009F0EB1" w:rsidRPr="00EC0618" w:rsidRDefault="009F0EB1" w:rsidP="00EC0618">
      <w:pPr>
        <w:spacing w:line="240" w:lineRule="auto"/>
        <w:ind w:left="1134" w:right="1701"/>
        <w:jc w:val="both"/>
        <w:rPr>
          <w:rFonts w:ascii="Times New Roman" w:hAnsi="Times New Roman" w:cs="Times New Roman"/>
          <w:sz w:val="24"/>
          <w:szCs w:val="24"/>
        </w:rPr>
      </w:pPr>
      <w:r w:rsidRPr="00EC0618">
        <w:rPr>
          <w:rFonts w:ascii="Times New Roman" w:hAnsi="Times New Roman" w:cs="Times New Roman"/>
          <w:sz w:val="24"/>
          <w:szCs w:val="24"/>
        </w:rPr>
        <w:t xml:space="preserve">CAETANO, É. </w:t>
      </w:r>
      <w:r w:rsidRPr="00EC0618">
        <w:rPr>
          <w:rFonts w:ascii="Times New Roman" w:hAnsi="Times New Roman" w:cs="Times New Roman"/>
          <w:b/>
          <w:bCs/>
          <w:sz w:val="24"/>
          <w:szCs w:val="24"/>
        </w:rPr>
        <w:t>Projeto de vida e juventudes: sentidos e experiências na escola.</w:t>
      </w:r>
      <w:r w:rsidRPr="00EC0618">
        <w:rPr>
          <w:rFonts w:ascii="Times New Roman" w:hAnsi="Times New Roman" w:cs="Times New Roman"/>
          <w:sz w:val="24"/>
          <w:szCs w:val="24"/>
        </w:rPr>
        <w:t xml:space="preserve"> 1. ed. São Paulo: Cortez, 2021.</w:t>
      </w:r>
    </w:p>
    <w:p w14:paraId="34C93602" w14:textId="77777777" w:rsidR="009F0EB1" w:rsidRPr="00EC0618" w:rsidRDefault="009F0EB1" w:rsidP="00EC0618">
      <w:pPr>
        <w:spacing w:line="240" w:lineRule="auto"/>
        <w:ind w:left="1134" w:right="1701"/>
        <w:jc w:val="both"/>
        <w:rPr>
          <w:rFonts w:ascii="Times New Roman" w:hAnsi="Times New Roman" w:cs="Times New Roman"/>
          <w:sz w:val="24"/>
          <w:szCs w:val="24"/>
        </w:rPr>
      </w:pPr>
      <w:r w:rsidRPr="00EC0618">
        <w:rPr>
          <w:rFonts w:ascii="Times New Roman" w:hAnsi="Times New Roman" w:cs="Times New Roman"/>
          <w:sz w:val="24"/>
          <w:szCs w:val="24"/>
        </w:rPr>
        <w:lastRenderedPageBreak/>
        <w:t xml:space="preserve">COSTA, E. de O. Projeto de vida como estratégia pedagógica no novo ensino médio: uma abordagem socioemocional. </w:t>
      </w:r>
      <w:r w:rsidRPr="00EC0618">
        <w:rPr>
          <w:rFonts w:ascii="Times New Roman" w:hAnsi="Times New Roman" w:cs="Times New Roman"/>
          <w:b/>
          <w:bCs/>
          <w:sz w:val="24"/>
          <w:szCs w:val="24"/>
        </w:rPr>
        <w:t>Revista Brasileira de Educação Básica</w:t>
      </w:r>
      <w:r w:rsidRPr="00EC0618">
        <w:rPr>
          <w:rFonts w:ascii="Times New Roman" w:hAnsi="Times New Roman" w:cs="Times New Roman"/>
          <w:sz w:val="24"/>
          <w:szCs w:val="24"/>
        </w:rPr>
        <w:t>, Belo Horizonte, UFMG, n. 25, p. 1-12, jul. 2021.</w:t>
      </w:r>
    </w:p>
    <w:p w14:paraId="2629B50F" w14:textId="77777777" w:rsidR="009F0EB1" w:rsidRPr="00EC0618" w:rsidRDefault="009F0EB1" w:rsidP="00EC0618">
      <w:pPr>
        <w:spacing w:line="240" w:lineRule="auto"/>
        <w:ind w:left="1134" w:right="1701"/>
        <w:jc w:val="both"/>
        <w:rPr>
          <w:rFonts w:ascii="Times New Roman" w:hAnsi="Times New Roman" w:cs="Times New Roman"/>
          <w:sz w:val="24"/>
          <w:szCs w:val="24"/>
        </w:rPr>
      </w:pPr>
      <w:r w:rsidRPr="00EC0618">
        <w:rPr>
          <w:rFonts w:ascii="Times New Roman" w:hAnsi="Times New Roman" w:cs="Times New Roman"/>
          <w:sz w:val="24"/>
          <w:szCs w:val="24"/>
        </w:rPr>
        <w:t xml:space="preserve">DOURADO, L. F. </w:t>
      </w:r>
      <w:r w:rsidRPr="00EC0618">
        <w:rPr>
          <w:rFonts w:ascii="Times New Roman" w:hAnsi="Times New Roman" w:cs="Times New Roman"/>
          <w:b/>
          <w:bCs/>
          <w:sz w:val="24"/>
          <w:szCs w:val="24"/>
        </w:rPr>
        <w:t>Reforma do ensino médio e os itinerários formativos: concepção, implementação e desafios.</w:t>
      </w:r>
      <w:r w:rsidRPr="00EC0618">
        <w:rPr>
          <w:rFonts w:ascii="Times New Roman" w:hAnsi="Times New Roman" w:cs="Times New Roman"/>
          <w:sz w:val="24"/>
          <w:szCs w:val="24"/>
        </w:rPr>
        <w:t xml:space="preserve"> 1. ed. Campinas: Mercado de Letras, 2021.</w:t>
      </w:r>
    </w:p>
    <w:p w14:paraId="2913BB1F" w14:textId="77777777" w:rsidR="009F0EB1" w:rsidRPr="00EC0618" w:rsidRDefault="009F0EB1" w:rsidP="00EC0618">
      <w:pPr>
        <w:spacing w:line="240" w:lineRule="auto"/>
        <w:ind w:left="1134" w:right="1701"/>
        <w:jc w:val="both"/>
        <w:rPr>
          <w:rFonts w:ascii="Times New Roman" w:hAnsi="Times New Roman" w:cs="Times New Roman"/>
          <w:sz w:val="24"/>
          <w:szCs w:val="24"/>
        </w:rPr>
      </w:pPr>
      <w:r w:rsidRPr="00EC0618">
        <w:rPr>
          <w:rFonts w:ascii="Times New Roman" w:hAnsi="Times New Roman" w:cs="Times New Roman"/>
          <w:sz w:val="24"/>
          <w:szCs w:val="24"/>
        </w:rPr>
        <w:t xml:space="preserve">GERHEIM, D. dos S. Competências socioemocionais no trabalho docente: formação inicial, pandemia e reconstrução de projetos de vida. In: LEITE, C. et al. (Org.). </w:t>
      </w:r>
      <w:r w:rsidRPr="00EC0618">
        <w:rPr>
          <w:rFonts w:ascii="Times New Roman" w:hAnsi="Times New Roman" w:cs="Times New Roman"/>
          <w:b/>
          <w:bCs/>
          <w:sz w:val="24"/>
          <w:szCs w:val="24"/>
        </w:rPr>
        <w:t xml:space="preserve">Projeto de vida e educação: contribuições para a prática pedagógica. </w:t>
      </w:r>
      <w:r w:rsidRPr="00EC0618">
        <w:rPr>
          <w:rFonts w:ascii="Times New Roman" w:hAnsi="Times New Roman" w:cs="Times New Roman"/>
          <w:sz w:val="24"/>
          <w:szCs w:val="24"/>
        </w:rPr>
        <w:t xml:space="preserve">Curitiba: </w:t>
      </w:r>
      <w:proofErr w:type="spellStart"/>
      <w:r w:rsidRPr="00EC0618">
        <w:rPr>
          <w:rFonts w:ascii="Times New Roman" w:hAnsi="Times New Roman" w:cs="Times New Roman"/>
          <w:sz w:val="24"/>
          <w:szCs w:val="24"/>
        </w:rPr>
        <w:t>Appris</w:t>
      </w:r>
      <w:proofErr w:type="spellEnd"/>
      <w:r w:rsidRPr="00EC0618">
        <w:rPr>
          <w:rFonts w:ascii="Times New Roman" w:hAnsi="Times New Roman" w:cs="Times New Roman"/>
          <w:sz w:val="24"/>
          <w:szCs w:val="24"/>
        </w:rPr>
        <w:t>, 2022. p. 101-118.</w:t>
      </w:r>
    </w:p>
    <w:p w14:paraId="74FE505A" w14:textId="77777777" w:rsidR="009F0EB1" w:rsidRPr="00EC0618" w:rsidRDefault="009F0EB1" w:rsidP="00EC0618">
      <w:pPr>
        <w:spacing w:line="240" w:lineRule="auto"/>
        <w:ind w:left="1134" w:right="1701"/>
        <w:jc w:val="both"/>
        <w:rPr>
          <w:rFonts w:ascii="Times New Roman" w:hAnsi="Times New Roman" w:cs="Times New Roman"/>
          <w:sz w:val="24"/>
          <w:szCs w:val="24"/>
        </w:rPr>
      </w:pPr>
      <w:r w:rsidRPr="00EC0618">
        <w:rPr>
          <w:rFonts w:ascii="Times New Roman" w:hAnsi="Times New Roman" w:cs="Times New Roman"/>
          <w:sz w:val="24"/>
          <w:szCs w:val="24"/>
        </w:rPr>
        <w:t xml:space="preserve">OLIVEIRA, G. A. de; ALMEIDA, L. R. de. Itinerários formativos e projeto de vida no novo ensino médio: desafios e possibilidades. </w:t>
      </w:r>
      <w:r w:rsidRPr="00EC0618">
        <w:rPr>
          <w:rFonts w:ascii="Times New Roman" w:hAnsi="Times New Roman" w:cs="Times New Roman"/>
          <w:b/>
          <w:bCs/>
          <w:sz w:val="24"/>
          <w:szCs w:val="24"/>
        </w:rPr>
        <w:t>Revista e-Curriculum</w:t>
      </w:r>
      <w:r w:rsidRPr="00EC0618">
        <w:rPr>
          <w:rFonts w:ascii="Times New Roman" w:hAnsi="Times New Roman" w:cs="Times New Roman"/>
          <w:sz w:val="24"/>
          <w:szCs w:val="24"/>
        </w:rPr>
        <w:t>, São Paulo, v. 18, n. 1, p. 150-173, jan./abr. 2020.</w:t>
      </w:r>
    </w:p>
    <w:p w14:paraId="014B0164" w14:textId="77777777" w:rsidR="009F0EB1" w:rsidRPr="00EC0618" w:rsidRDefault="009F0EB1" w:rsidP="00EC0618">
      <w:pPr>
        <w:spacing w:line="240" w:lineRule="auto"/>
        <w:ind w:left="1134" w:right="1701"/>
        <w:jc w:val="both"/>
        <w:rPr>
          <w:rFonts w:ascii="Times New Roman" w:hAnsi="Times New Roman" w:cs="Times New Roman"/>
          <w:sz w:val="24"/>
          <w:szCs w:val="24"/>
        </w:rPr>
      </w:pPr>
    </w:p>
    <w:sectPr w:rsidR="009F0EB1" w:rsidRPr="00EC06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57D6D"/>
    <w:rsid w:val="00342DF4"/>
    <w:rsid w:val="00344D6A"/>
    <w:rsid w:val="003B3E13"/>
    <w:rsid w:val="00660186"/>
    <w:rsid w:val="00773D54"/>
    <w:rsid w:val="00846E85"/>
    <w:rsid w:val="00941F25"/>
    <w:rsid w:val="009B4014"/>
    <w:rsid w:val="009F0EB1"/>
    <w:rsid w:val="00A029F8"/>
    <w:rsid w:val="00BD0C00"/>
    <w:rsid w:val="00C56EFE"/>
    <w:rsid w:val="00DC79A8"/>
    <w:rsid w:val="00E64BAF"/>
    <w:rsid w:val="00EC0618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FD6A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775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Larrey Setimi</cp:lastModifiedBy>
  <cp:revision>4</cp:revision>
  <dcterms:created xsi:type="dcterms:W3CDTF">2025-10-05T21:27:00Z</dcterms:created>
  <dcterms:modified xsi:type="dcterms:W3CDTF">2025-10-05T21:50:00Z</dcterms:modified>
</cp:coreProperties>
</file>