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9903B2" w14:textId="5BEA31BF" w:rsidR="00B073F5" w:rsidRPr="004162BD" w:rsidRDefault="00B073F5" w:rsidP="07EACA0F">
      <w:pPr>
        <w:spacing w:line="360" w:lineRule="auto"/>
        <w:rPr>
          <w:rStyle w:val="s1"/>
        </w:rPr>
      </w:pPr>
    </w:p>
    <w:p w14:paraId="112F9BB5" w14:textId="2F258CD3" w:rsidR="00B073F5" w:rsidRDefault="3CCCBB7B">
      <w:pPr>
        <w:spacing w:line="360" w:lineRule="auto"/>
        <w:jc w:val="center"/>
      </w:pPr>
      <w:r w:rsidRPr="3CCCBB7B">
        <w:rPr>
          <w:b/>
          <w:bCs/>
          <w:sz w:val="24"/>
          <w:szCs w:val="24"/>
        </w:rPr>
        <w:t xml:space="preserve">QUANDO O LAR SE TORNA CÁRCERE: </w:t>
      </w:r>
      <w:r w:rsidRPr="3CCCBB7B">
        <w:rPr>
          <w:sz w:val="24"/>
          <w:szCs w:val="24"/>
        </w:rPr>
        <w:t>o silêncio feminino e as barreiras jurídicas no enfrentamento da violência doméstica.</w:t>
      </w:r>
    </w:p>
    <w:p w14:paraId="43FFF383" w14:textId="79EA555D" w:rsidR="00B073F5" w:rsidRDefault="00B073F5">
      <w:pPr>
        <w:tabs>
          <w:tab w:val="left" w:pos="1540"/>
        </w:tabs>
        <w:spacing w:line="360" w:lineRule="auto"/>
        <w:ind w:left="-360"/>
        <w:jc w:val="right"/>
        <w:rPr>
          <w:sz w:val="24"/>
          <w:szCs w:val="24"/>
        </w:rPr>
      </w:pPr>
    </w:p>
    <w:p w14:paraId="2D2486C9" w14:textId="63C4C6F4" w:rsidR="00B073F5" w:rsidRDefault="07EACA0F">
      <w:pPr>
        <w:tabs>
          <w:tab w:val="left" w:pos="1540"/>
        </w:tabs>
        <w:spacing w:line="360" w:lineRule="auto"/>
        <w:ind w:left="-360"/>
        <w:jc w:val="right"/>
      </w:pPr>
      <w:r w:rsidRPr="07EACA0F">
        <w:rPr>
          <w:sz w:val="24"/>
          <w:szCs w:val="24"/>
        </w:rPr>
        <w:t>Maria de Fátima da Silva Laurentino</w:t>
      </w:r>
      <w:r w:rsidRPr="07EACA0F">
        <w:rPr>
          <w:sz w:val="24"/>
          <w:szCs w:val="24"/>
          <w:vertAlign w:val="superscript"/>
        </w:rPr>
        <w:t>1</w:t>
      </w:r>
    </w:p>
    <w:p w14:paraId="6D539240" w14:textId="6E89B520" w:rsidR="00B073F5" w:rsidRDefault="0C11275C">
      <w:pPr>
        <w:tabs>
          <w:tab w:val="left" w:pos="2060"/>
        </w:tabs>
        <w:spacing w:line="360" w:lineRule="auto"/>
        <w:ind w:left="-360"/>
        <w:jc w:val="right"/>
        <w:rPr>
          <w:sz w:val="24"/>
          <w:szCs w:val="24"/>
        </w:rPr>
      </w:pPr>
      <w:r w:rsidRPr="0C11275C">
        <w:rPr>
          <w:sz w:val="24"/>
          <w:szCs w:val="24"/>
        </w:rPr>
        <w:t xml:space="preserve">Giovanna Lopes de </w:t>
      </w:r>
      <w:r w:rsidR="07EACA0F" w:rsidRPr="07EACA0F">
        <w:rPr>
          <w:sz w:val="24"/>
          <w:szCs w:val="24"/>
        </w:rPr>
        <w:t>Resende</w:t>
      </w:r>
      <w:r w:rsidR="07EACA0F" w:rsidRPr="07EACA0F">
        <w:rPr>
          <w:sz w:val="24"/>
          <w:szCs w:val="24"/>
          <w:vertAlign w:val="superscript"/>
        </w:rPr>
        <w:t>1</w:t>
      </w:r>
    </w:p>
    <w:p w14:paraId="3A1E9B29" w14:textId="584DAD4F" w:rsidR="00B073F5" w:rsidRDefault="00BA65F1">
      <w:pPr>
        <w:tabs>
          <w:tab w:val="left" w:pos="2060"/>
          <w:tab w:val="left" w:pos="7240"/>
        </w:tabs>
        <w:spacing w:line="360" w:lineRule="auto"/>
        <w:ind w:left="-360"/>
        <w:jc w:val="right"/>
        <w:rPr>
          <w:sz w:val="24"/>
          <w:szCs w:val="24"/>
        </w:rPr>
      </w:pPr>
      <w:r>
        <w:rPr>
          <w:sz w:val="24"/>
          <w:szCs w:val="24"/>
        </w:rPr>
        <w:t xml:space="preserve"> Pedro Miguel Gonçalves Delgado</w:t>
      </w:r>
      <w:r w:rsidRPr="07EACA0F">
        <w:rPr>
          <w:sz w:val="24"/>
          <w:szCs w:val="24"/>
          <w:vertAlign w:val="superscript"/>
        </w:rPr>
        <w:t xml:space="preserve"> </w:t>
      </w:r>
      <w:r w:rsidR="07EACA0F" w:rsidRPr="07EACA0F">
        <w:rPr>
          <w:sz w:val="24"/>
          <w:szCs w:val="24"/>
          <w:vertAlign w:val="superscript"/>
        </w:rPr>
        <w:t>1</w:t>
      </w:r>
    </w:p>
    <w:p w14:paraId="1F881602" w14:textId="0BE24D93" w:rsidR="00B073F5" w:rsidRDefault="07EACA0F">
      <w:pPr>
        <w:tabs>
          <w:tab w:val="left" w:pos="2060"/>
          <w:tab w:val="left" w:pos="7240"/>
        </w:tabs>
        <w:spacing w:line="360" w:lineRule="auto"/>
        <w:ind w:left="-360"/>
        <w:jc w:val="right"/>
      </w:pPr>
      <w:r w:rsidRPr="07EACA0F">
        <w:rPr>
          <w:sz w:val="24"/>
          <w:szCs w:val="24"/>
        </w:rPr>
        <w:t>Maria Clara da Silva Damasceno</w:t>
      </w:r>
      <w:r w:rsidRPr="07EACA0F">
        <w:rPr>
          <w:sz w:val="24"/>
          <w:szCs w:val="24"/>
          <w:vertAlign w:val="superscript"/>
        </w:rPr>
        <w:t xml:space="preserve"> 1</w:t>
      </w:r>
    </w:p>
    <w:p w14:paraId="11C044A4" w14:textId="4BB98F9F" w:rsidR="07EACA0F" w:rsidRDefault="07EACA0F" w:rsidP="07EACA0F">
      <w:pPr>
        <w:tabs>
          <w:tab w:val="left" w:pos="2060"/>
          <w:tab w:val="left" w:pos="7240"/>
        </w:tabs>
        <w:spacing w:line="360" w:lineRule="auto"/>
        <w:ind w:left="-360"/>
        <w:jc w:val="right"/>
      </w:pPr>
      <w:r w:rsidRPr="07EACA0F">
        <w:rPr>
          <w:sz w:val="24"/>
          <w:szCs w:val="24"/>
        </w:rPr>
        <w:t>Guilherme Antônio Lopes de Oliveira</w:t>
      </w:r>
      <w:r w:rsidRPr="07EACA0F">
        <w:rPr>
          <w:sz w:val="24"/>
          <w:szCs w:val="24"/>
          <w:vertAlign w:val="superscript"/>
        </w:rPr>
        <w:t>2</w:t>
      </w:r>
    </w:p>
    <w:p w14:paraId="42C11BB9" w14:textId="77777777" w:rsidR="00B073F5" w:rsidRDefault="00B073F5">
      <w:pPr>
        <w:tabs>
          <w:tab w:val="left" w:pos="2060"/>
          <w:tab w:val="left" w:pos="7240"/>
        </w:tabs>
        <w:spacing w:line="360" w:lineRule="auto"/>
        <w:ind w:left="-360"/>
        <w:jc w:val="right"/>
        <w:rPr>
          <w:sz w:val="24"/>
          <w:szCs w:val="24"/>
        </w:rPr>
      </w:pPr>
    </w:p>
    <w:p w14:paraId="05516F9D" w14:textId="77777777" w:rsidR="00B073F5" w:rsidRDefault="0072638B">
      <w:pPr>
        <w:spacing w:line="360" w:lineRule="auto"/>
        <w:jc w:val="center"/>
        <w:rPr>
          <w:sz w:val="24"/>
          <w:szCs w:val="24"/>
        </w:rPr>
      </w:pPr>
      <w:r>
        <w:rPr>
          <w:b/>
          <w:bCs/>
          <w:sz w:val="24"/>
          <w:szCs w:val="24"/>
        </w:rPr>
        <w:t>RESUMO</w:t>
      </w:r>
    </w:p>
    <w:p w14:paraId="1BB41C33" w14:textId="4B37ED50" w:rsidR="00B073F5" w:rsidRDefault="3CCCBB7B" w:rsidP="5D949B1A">
      <w:pPr>
        <w:spacing w:line="360" w:lineRule="auto"/>
        <w:jc w:val="both"/>
      </w:pPr>
      <w:r w:rsidRPr="3CCCBB7B">
        <w:rPr>
          <w:sz w:val="24"/>
          <w:szCs w:val="24"/>
        </w:rPr>
        <w:t>Um local que deveria trazer conforto para uma mulher torna-se um ambiente de tormento, a violência doméstica manifesta-se na agressão física, psicológica, sexual, patrimonial e moral. Este artigo busca compreender a relação entre o silêncio das mulheres e os obstáculos de acesso jurídico. O problema envolve a naturalização da violência no ambiente familiar, violência de gênero e relações de poder e o silêncio das vítimas e dificuldade de romper o ciclo. A pesquisa adota abordagem qualitativa e descritiva, baseada em análise bibliográfica e documental. Foram examinados artigos acadêmicos, a Constituição Federal e a Lei Maria da Penha. Os dados demonstram persistência da violência doméstica no Brasil, barreiras de acesso à proteção jurídica e as consequências individuais e sociais da violência. Além disso, apresentam a importância da rede de proteção, visibilidade das mulheres historicamente silenciadas e a persistência da violência doméstica no Brasil. Entre as principais vantagens da proteção jurídica, destacam-se os avanços legislativos e a Lei Maria da Penha e proporcionar voz as vítimas da violência doméstica. Contudo, persistem obstáculos significativos: persistência da violência na sociedade brasileira e as barreiras ao acesso à proteção jurídica. Conclui-se que a violência doméstica exige proporcionar acesso à proteção jurídica as vítimas de abuso físico, psicológico, sexual, patrimonial e moral. Trata-se de repensar sobre a efetividade das políticas públicas e da proteção jurídica com as vítimas de violência doméstica.</w:t>
      </w:r>
    </w:p>
    <w:p w14:paraId="42E598AE" w14:textId="4C1FA0AC" w:rsidR="00B073F5" w:rsidRDefault="0072638B" w:rsidP="07EACA0F">
      <w:pPr>
        <w:spacing w:line="360" w:lineRule="auto"/>
        <w:jc w:val="both"/>
        <w:rPr>
          <w:sz w:val="24"/>
          <w:szCs w:val="24"/>
        </w:rPr>
      </w:pPr>
      <w:r>
        <w:rPr>
          <w:b/>
          <w:bCs/>
          <w:sz w:val="24"/>
          <w:szCs w:val="24"/>
        </w:rPr>
        <w:t>Palavras-chave:</w:t>
      </w:r>
      <w:r w:rsidRPr="1308E956">
        <w:rPr>
          <w:sz w:val="24"/>
          <w:szCs w:val="24"/>
        </w:rPr>
        <w:t xml:space="preserve"> </w:t>
      </w:r>
      <w:r w:rsidR="1308E956" w:rsidRPr="1308E956">
        <w:rPr>
          <w:sz w:val="24"/>
          <w:szCs w:val="24"/>
        </w:rPr>
        <w:t>violência. doméstica. proteção. jurídica.</w:t>
      </w:r>
    </w:p>
    <w:p w14:paraId="73C682E9" w14:textId="333FECAF" w:rsidR="00402D65" w:rsidRPr="00D342CB" w:rsidRDefault="00D342CB" w:rsidP="00D342CB">
      <w:pPr>
        <w:spacing w:line="360" w:lineRule="auto"/>
        <w:ind w:left="360"/>
        <w:jc w:val="both"/>
        <w:rPr>
          <w:sz w:val="24"/>
          <w:szCs w:val="24"/>
        </w:rPr>
      </w:pPr>
      <w:r w:rsidRPr="00D342CB">
        <w:rPr>
          <w:sz w:val="24"/>
          <w:szCs w:val="24"/>
          <w:vertAlign w:val="superscript"/>
        </w:rPr>
        <w:t>1</w:t>
      </w:r>
      <w:r w:rsidR="00402D65" w:rsidRPr="00D342CB">
        <w:rPr>
          <w:sz w:val="24"/>
          <w:szCs w:val="24"/>
        </w:rPr>
        <w:t xml:space="preserve">Graduando(a) do Curso de Direito Centro Universitário </w:t>
      </w:r>
      <w:proofErr w:type="spellStart"/>
      <w:r w:rsidR="00402D65" w:rsidRPr="00D342CB">
        <w:rPr>
          <w:sz w:val="24"/>
          <w:szCs w:val="24"/>
        </w:rPr>
        <w:t>Chrisfapi</w:t>
      </w:r>
      <w:proofErr w:type="spellEnd"/>
    </w:p>
    <w:p w14:paraId="3E14F42F" w14:textId="77A5AD85" w:rsidR="00402D65" w:rsidRPr="00D342CB" w:rsidRDefault="00D342CB" w:rsidP="00D342CB">
      <w:pPr>
        <w:spacing w:line="360" w:lineRule="auto"/>
        <w:jc w:val="both"/>
        <w:rPr>
          <w:sz w:val="24"/>
          <w:szCs w:val="24"/>
        </w:rPr>
      </w:pPr>
      <w:r>
        <w:rPr>
          <w:sz w:val="24"/>
          <w:szCs w:val="24"/>
        </w:rPr>
        <w:t xml:space="preserve">      </w:t>
      </w:r>
      <w:r w:rsidR="009C0C8D" w:rsidRPr="009C0C8D">
        <w:rPr>
          <w:sz w:val="24"/>
          <w:szCs w:val="24"/>
          <w:vertAlign w:val="superscript"/>
        </w:rPr>
        <w:t>2</w:t>
      </w:r>
      <w:r w:rsidR="001C678C" w:rsidRPr="00D342CB">
        <w:rPr>
          <w:sz w:val="24"/>
          <w:szCs w:val="24"/>
        </w:rPr>
        <w:t xml:space="preserve">Doutor </w:t>
      </w:r>
      <w:r w:rsidR="00402D65" w:rsidRPr="00D342CB">
        <w:rPr>
          <w:sz w:val="24"/>
          <w:szCs w:val="24"/>
        </w:rPr>
        <w:t>em Biotecnologia (UFPI), Docente do Curso de</w:t>
      </w:r>
      <w:r w:rsidR="00EE129B" w:rsidRPr="00D342CB">
        <w:rPr>
          <w:sz w:val="24"/>
          <w:szCs w:val="24"/>
        </w:rPr>
        <w:t xml:space="preserve"> direito</w:t>
      </w:r>
      <w:r w:rsidR="00402D65" w:rsidRPr="00D342CB">
        <w:rPr>
          <w:sz w:val="24"/>
          <w:szCs w:val="24"/>
        </w:rPr>
        <w:t>- UNICHRISFAPI</w:t>
      </w:r>
    </w:p>
    <w:p w14:paraId="63E1DE9A" w14:textId="3A575086" w:rsidR="07EACA0F" w:rsidRDefault="07EACA0F" w:rsidP="07EACA0F">
      <w:pPr>
        <w:spacing w:line="360" w:lineRule="auto"/>
        <w:jc w:val="both"/>
        <w:rPr>
          <w:sz w:val="24"/>
          <w:szCs w:val="24"/>
        </w:rPr>
      </w:pPr>
      <w:bookmarkStart w:id="0" w:name="f5vk82do5j7i" w:colFirst="0" w:colLast="0"/>
      <w:bookmarkEnd w:id="0"/>
    </w:p>
    <w:p w14:paraId="6E2CB80C" w14:textId="77777777" w:rsidR="00B073F5" w:rsidRDefault="0072638B">
      <w:pPr>
        <w:spacing w:line="360" w:lineRule="auto"/>
        <w:rPr>
          <w:sz w:val="24"/>
          <w:szCs w:val="24"/>
        </w:rPr>
      </w:pPr>
      <w:r>
        <w:rPr>
          <w:b/>
          <w:bCs/>
          <w:sz w:val="24"/>
          <w:szCs w:val="24"/>
        </w:rPr>
        <w:lastRenderedPageBreak/>
        <w:t>1 INTRODUÇÃO</w:t>
      </w:r>
    </w:p>
    <w:p w14:paraId="644113E8" w14:textId="49AE5A76" w:rsidR="000A204D" w:rsidRDefault="3CCCBB7B" w:rsidP="3CCCBB7B">
      <w:pPr>
        <w:spacing w:line="360" w:lineRule="auto"/>
        <w:ind w:firstLine="720"/>
        <w:jc w:val="both"/>
        <w:rPr>
          <w:sz w:val="24"/>
          <w:szCs w:val="24"/>
        </w:rPr>
      </w:pPr>
      <w:r w:rsidRPr="3CCCBB7B">
        <w:rPr>
          <w:sz w:val="24"/>
          <w:szCs w:val="24"/>
        </w:rPr>
        <w:t>A violência doméstica e familiar contra a mulher se impõe como uma severa violação aos direitos humanos, não por isso, também se trata de um problema social persistente que ultrapassa todos os limites do ambiente privado. Consoante à Lei № 11.340/2006, célebre como Lei Maria da Penha; a violência agrega diferentes formas de agressão, seja ela física, psicológica, sexual, patrimonial e moral. Nessa ótica, percebe-se que um local que naturalmente é visto como uma área de lazer, proteção e segurança como o lar de um indivíduo, pode se tornar em um ambiente de medo, controle, dor e violação de direitos.</w:t>
      </w:r>
    </w:p>
    <w:p w14:paraId="013D8AE5" w14:textId="7D08173A" w:rsidR="000A204D" w:rsidRDefault="3CCCBB7B" w:rsidP="3CCCBB7B">
      <w:pPr>
        <w:spacing w:line="360" w:lineRule="auto"/>
        <w:ind w:firstLine="720"/>
        <w:jc w:val="both"/>
        <w:rPr>
          <w:sz w:val="24"/>
          <w:szCs w:val="24"/>
        </w:rPr>
      </w:pPr>
      <w:r w:rsidRPr="3CCCBB7B">
        <w:rPr>
          <w:sz w:val="24"/>
          <w:szCs w:val="24"/>
        </w:rPr>
        <w:t>Desde os primórdios da sociedade, a violência contra mulher foi enraizada na estrutura das relações sociais; marcadas pela desigualdade entre homens e mulheres. Ao longo do tempo, comportamentos violentos no âmbito familiar foram retratados como questões pertencentes à esfera privada, dificultando o acesso e intervenção do Estado, aspecto esse que contribuiu para a naturalização das práticas agressivas no recinto familiar. A construção histórica dos papéis de gênero, associada à subordinação feminina e à autoridade masculina no lar, contribuiu para a manutenção de situações de violência, com o silêncio de muitas vítimas.</w:t>
      </w:r>
    </w:p>
    <w:p w14:paraId="3106319C" w14:textId="77777777" w:rsidR="000A204D" w:rsidRDefault="3CCCBB7B" w:rsidP="3CCCBB7B">
      <w:pPr>
        <w:spacing w:line="360" w:lineRule="auto"/>
        <w:ind w:firstLine="720"/>
        <w:jc w:val="both"/>
        <w:rPr>
          <w:sz w:val="24"/>
          <w:szCs w:val="24"/>
        </w:rPr>
      </w:pPr>
      <w:r w:rsidRPr="3CCCBB7B">
        <w:rPr>
          <w:sz w:val="24"/>
          <w:szCs w:val="24"/>
        </w:rPr>
        <w:t>Para que houvesse uma alteração dentro desse cenário, ocorreu-se pequenas transformações graduais; impulsionadas pela atuação dos movimentos de defesa dos direitos das mulheres e, pela ampliação do reconhecimento jurídico da igualdade de gênero. No Brasil, a Constituição Federal de 1988 estabeleceu igualdade entre homens e mulheres, atribuindo ao Estado o dever de criar mecanismos direcionados à coibição da violência no âmbito das relações familiares. Posteriormente, a elaboração da Lei Maria da Penha representou um marco jurídico de extrema importância ao estabelecer mecanismos específicos de prevenção, proteção e enfrentamento da violência doméstica e familiar contra a mulher.</w:t>
      </w:r>
    </w:p>
    <w:p w14:paraId="72F297AC" w14:textId="1E3BEC77" w:rsidR="000A204D" w:rsidRDefault="3CCCBB7B" w:rsidP="3CCCBB7B">
      <w:pPr>
        <w:spacing w:line="360" w:lineRule="auto"/>
        <w:ind w:firstLine="720"/>
        <w:jc w:val="both"/>
        <w:rPr>
          <w:sz w:val="24"/>
          <w:szCs w:val="24"/>
        </w:rPr>
      </w:pPr>
      <w:r w:rsidRPr="3CCCBB7B">
        <w:rPr>
          <w:sz w:val="24"/>
          <w:szCs w:val="24"/>
        </w:rPr>
        <w:t xml:space="preserve">Por mais que houvesse avanços legislativos e institucionais, a violência doméstica permanece presente na realidade brasileira. Dados de pesquisas nacionais demonstram que muitas mulheres continuam vivenciando agressões dentro de suas próprias casas, frequentemente praticadas por pessoas com quem possuem ou possuíam vínculos afetivos. Não por isso, é notório que o problema se manifesta não somente pela agressão física, mas também por meio de ameaças, humilhações, isolamento, controle financeiro, perseguição e diversas outras formas de dominação. Tal qual indica </w:t>
      </w:r>
      <w:proofErr w:type="spellStart"/>
      <w:r w:rsidRPr="3CCCBB7B">
        <w:rPr>
          <w:sz w:val="24"/>
          <w:szCs w:val="24"/>
        </w:rPr>
        <w:t>Saffioti</w:t>
      </w:r>
      <w:proofErr w:type="spellEnd"/>
      <w:r w:rsidRPr="3CCCBB7B">
        <w:rPr>
          <w:sz w:val="24"/>
          <w:szCs w:val="24"/>
        </w:rPr>
        <w:t xml:space="preserve"> (2004), a violência de gênero está relacionada às estruturas de poder e às desigualdades construídas socialmente entre homens e </w:t>
      </w:r>
      <w:r w:rsidRPr="3CCCBB7B">
        <w:rPr>
          <w:sz w:val="24"/>
          <w:szCs w:val="24"/>
        </w:rPr>
        <w:lastRenderedPageBreak/>
        <w:t>mulheres, tornando o enfrentamento da violência uma questão complexa e multidimensional. Nesse contexto, nota-se que por mais que se materializem em âmbitos domésticos, às questões demandadas não são pertinentes unicamente nesses recintos.</w:t>
      </w:r>
    </w:p>
    <w:p w14:paraId="39BD6F54" w14:textId="30CF309A" w:rsidR="000A204D" w:rsidRDefault="3CCCBB7B" w:rsidP="3CCCBB7B">
      <w:pPr>
        <w:spacing w:line="360" w:lineRule="auto"/>
        <w:ind w:firstLine="720"/>
        <w:jc w:val="both"/>
        <w:rPr>
          <w:sz w:val="24"/>
          <w:szCs w:val="24"/>
        </w:rPr>
      </w:pPr>
      <w:r w:rsidRPr="3CCCBB7B">
        <w:rPr>
          <w:sz w:val="24"/>
          <w:szCs w:val="24"/>
        </w:rPr>
        <w:t>Sob esse viés, o silêncio feminino é o elemento que maior dificulta a identificação e o combate dessas situações. O medo de novas agressões, a dependência econômica, preocupação com os filhos, a vergonha, ausência de apoio familiar social e a esperança de que o agressor pode mudar; todas essas questões contribuem para que a vítima permaneça naquela relação violenta e/ou deixe de procurar mecanismos de proteção disponíveis. Nesse sentido, Dias (2019) salienta que a violência doméstica ocorre em um contexto de relações afetivas e familiares, dificultando o rompimento do vínculo e a busca por proteção. Dessa forma, a permanência do ciclo não pode ser compreendida simplesmente como uma tomada de decisões individuais, mas sim analisada considerando diversas condições que restringem a autonomia da mulher.</w:t>
      </w:r>
    </w:p>
    <w:p w14:paraId="3C9BA0BD" w14:textId="145EAA2C" w:rsidR="000A204D" w:rsidRDefault="3CCCBB7B" w:rsidP="3CCCBB7B">
      <w:pPr>
        <w:spacing w:line="360" w:lineRule="auto"/>
        <w:ind w:firstLine="720"/>
        <w:jc w:val="both"/>
        <w:rPr>
          <w:sz w:val="24"/>
          <w:szCs w:val="24"/>
        </w:rPr>
      </w:pPr>
      <w:r w:rsidRPr="3CCCBB7B">
        <w:rPr>
          <w:sz w:val="24"/>
          <w:szCs w:val="24"/>
        </w:rPr>
        <w:t>Para analisar as circunstâncias em toda a sua plenitude, é necessário englobar todos os eixos que circundam a vida da vítima, nesse viés, introduz-se a visão de Pierre Bourdieu (1989), que discute sobre as relações de poder presente na sociedade, demonstrando que determinadas estruturas podem dificultar o acesso de indivíduos aos instrumentos capazes de modificar a sua realidade. Sob essa perspectiva, além dos fatores sociais e emocionais, existem obstáculos relacionados ao próprio acesso à proteção jurídica. A existência de instrumentos legais não significa, necessariamente, que todas as mulheres irão conseguir usá-los de forma efetiva. Dificuldades para denunciar, desconhecimento dos direitos, receio da retaliação, dependência financeira, insuficiência ou dificuldade de acesso aos serviços especializados e experiências negativas no atendimento institucional podem, e são barreiras para o rompimento do ciclo de violência. Assim, a efetividade da proteção jurídica depende não só da existência da legislação, mas também de sua aplicação concreta e do funcionamento articulado da rede de proteção.</w:t>
      </w:r>
    </w:p>
    <w:p w14:paraId="701BC59C" w14:textId="5C62D3BA" w:rsidR="000A204D" w:rsidRDefault="3CCCBB7B" w:rsidP="3CCCBB7B">
      <w:pPr>
        <w:spacing w:line="360" w:lineRule="auto"/>
        <w:ind w:firstLine="720"/>
        <w:jc w:val="both"/>
        <w:rPr>
          <w:sz w:val="24"/>
          <w:szCs w:val="24"/>
        </w:rPr>
      </w:pPr>
      <w:r w:rsidRPr="3CCCBB7B">
        <w:rPr>
          <w:sz w:val="24"/>
          <w:szCs w:val="24"/>
        </w:rPr>
        <w:t xml:space="preserve">Seguindo essa contextualização, as consequências da realidade ultrapassam completamente a esfera individual; passam a atingir toda a sociedade, uma vez que a violência doméstica induz impactos físicos, psicológicos, econômicos e sociais duradouros para as vítimas e seus dependentes. À vista disso, Maria da Penha se pronunciou durante o Seminário Internacional Brasil-União Europeia no Enfrentamento da Violência Doméstica, realizado pelo Conselho Nacional do Ministério público, afirmando que: “Ninguém está livre de sofrer </w:t>
      </w:r>
      <w:r w:rsidRPr="3CCCBB7B">
        <w:rPr>
          <w:sz w:val="24"/>
          <w:szCs w:val="24"/>
        </w:rPr>
        <w:lastRenderedPageBreak/>
        <w:t>violência doméstica. É um mal que assola nossa sociedade, matando mulheres e deixando filhos órfãos” (FERNANDES, 2017). O enfrentamento desse problema, logo, possui extrema relevância jurídica e social, especialmente diante da necessidade de garantir às mulheres o exercício efetivo de seus direitos fundamentais, sua dignidade e sua liberdade. Investigar as causas do silêncio feminino e as barreiras à proteção jurídica é fundamental para compreender a dificuldade de romper com a violência, mesmo diante dos avanços legislativos.</w:t>
      </w:r>
    </w:p>
    <w:p w14:paraId="43A031BA" w14:textId="543D5E41" w:rsidR="009C2C24" w:rsidRDefault="3CCCBB7B" w:rsidP="3CCCBB7B">
      <w:pPr>
        <w:spacing w:line="360" w:lineRule="auto"/>
        <w:ind w:firstLine="720"/>
        <w:jc w:val="both"/>
        <w:rPr>
          <w:sz w:val="24"/>
          <w:szCs w:val="24"/>
        </w:rPr>
      </w:pPr>
      <w:r w:rsidRPr="3CCCBB7B">
        <w:rPr>
          <w:sz w:val="24"/>
          <w:szCs w:val="24"/>
        </w:rPr>
        <w:t xml:space="preserve">Sob o preceito da discriminação e, invisibilidade relativa do problema, cita-se </w:t>
      </w:r>
      <w:proofErr w:type="spellStart"/>
      <w:r w:rsidRPr="3CCCBB7B">
        <w:rPr>
          <w:sz w:val="24"/>
          <w:szCs w:val="24"/>
        </w:rPr>
        <w:t>Djamila</w:t>
      </w:r>
      <w:proofErr w:type="spellEnd"/>
      <w:r w:rsidRPr="3CCCBB7B">
        <w:rPr>
          <w:sz w:val="24"/>
          <w:szCs w:val="24"/>
        </w:rPr>
        <w:t xml:space="preserve"> Ribeiro (2019) que destaca a importância de dar visibilidade às vozes historicamente silenciadas. Nesse ponto de partida, torna-se necessário analisar a relação entre o silêncio das mulheres vítimas de violência doméstica e os obstáculos encontrados no acesso aos mecanismos jurídicos de proteção. Pesquisar esse problema e estudá-lo corretamente permite questionar até que ponto os instrumentos previstos pelo ordenamento jurídico brasileiro são efetivamente acessíveis às vítimas e quais os fatores que ainda dificultam sua utilização. Compreender essas barreiras pode contribuir para aprimorar as políticas públicas e a proteção às vítimas.</w:t>
      </w:r>
    </w:p>
    <w:p w14:paraId="1DB35188" w14:textId="6FF69696" w:rsidR="07EACA0F" w:rsidRDefault="3CCCBB7B" w:rsidP="07EACA0F">
      <w:pPr>
        <w:spacing w:line="360" w:lineRule="auto"/>
        <w:jc w:val="both"/>
      </w:pPr>
      <w:r w:rsidRPr="3CCCBB7B">
        <w:rPr>
          <w:b/>
          <w:bCs/>
          <w:sz w:val="24"/>
          <w:szCs w:val="24"/>
        </w:rPr>
        <w:t>2 OBJETIVOS</w:t>
      </w:r>
    </w:p>
    <w:p w14:paraId="4257A348" w14:textId="05106792" w:rsidR="5C6C10B6" w:rsidRDefault="3CCCBB7B" w:rsidP="3CCCBB7B">
      <w:pPr>
        <w:spacing w:line="360" w:lineRule="auto"/>
        <w:ind w:firstLine="720"/>
        <w:jc w:val="both"/>
      </w:pPr>
      <w:r w:rsidRPr="3CCCBB7B">
        <w:rPr>
          <w:sz w:val="24"/>
          <w:szCs w:val="24"/>
        </w:rPr>
        <w:t>Compreender as barreiras para aprimorar as políticas públicas, fortalecer a rede de atendimento e tornar a proteção jurídica mais acessível e efetiva para as mulheres que sofrem violência doméstica.</w:t>
      </w:r>
    </w:p>
    <w:p w14:paraId="4BE4E43A" w14:textId="3C39834E" w:rsidR="00B073F5" w:rsidRDefault="0072638B">
      <w:pPr>
        <w:spacing w:line="360" w:lineRule="auto"/>
      </w:pPr>
      <w:r>
        <w:rPr>
          <w:b/>
          <w:bCs/>
          <w:sz w:val="24"/>
          <w:szCs w:val="24"/>
        </w:rPr>
        <w:t>3 MÉTODO</w:t>
      </w:r>
    </w:p>
    <w:p w14:paraId="0BAFD340" w14:textId="5AF916DC" w:rsidR="1308E956" w:rsidRDefault="3CCCBB7B" w:rsidP="3CCCBB7B">
      <w:pPr>
        <w:spacing w:line="360" w:lineRule="auto"/>
        <w:ind w:firstLine="720"/>
        <w:jc w:val="both"/>
      </w:pPr>
      <w:r w:rsidRPr="3CCCBB7B">
        <w:rPr>
          <w:sz w:val="24"/>
          <w:szCs w:val="24"/>
        </w:rPr>
        <w:t>O presente estudo literário teve como pesquisa central entender como muitas mulheres sofrem violência doméstica e continuam permanecendo naquele local e naquela relação, sofrendo, a todo momento, diversas formas de violência, podendo ser elas psicológica, física, sexual, patrimonial ou até moral. Logo, essa pesquisa é fundamental para compreender o que faz essas vítimas permanecerem em um ciclo repetitivo de dor e sofrimento. Dessa maneira, é importante estudar doutrinas e meios normativos que possam ajudar a analisar esse comportamento de aceitação diante da violência sofrida dentro do próprio lar e como podem estar se libertando dessas correntes postas a elas.</w:t>
      </w:r>
    </w:p>
    <w:p w14:paraId="5AA3D408" w14:textId="4D890544" w:rsidR="1308E956" w:rsidRDefault="07EACA0F" w:rsidP="07EACA0F">
      <w:pPr>
        <w:spacing w:line="360" w:lineRule="auto"/>
        <w:jc w:val="both"/>
      </w:pPr>
      <w:r w:rsidRPr="07EACA0F">
        <w:rPr>
          <w:sz w:val="24"/>
          <w:szCs w:val="24"/>
        </w:rPr>
        <w:t xml:space="preserve">Sob esse viés, foi realizada uma consulta na base de dados Google Acadêmico, sendo utilizados os seguintes descritores: “Violência doméstica” AND “Lei Maria da Penha” AND “Barreiras jurídicas”. A busca teve como objetivo identificar estudos científicos e doutrinas que </w:t>
      </w:r>
      <w:r w:rsidRPr="07EACA0F">
        <w:rPr>
          <w:sz w:val="24"/>
          <w:szCs w:val="24"/>
        </w:rPr>
        <w:lastRenderedPageBreak/>
        <w:t>apresentassem ampla abordagem sobre a violência contra a mulher e as barreiras jurídicas relacionadas à efetivação da proteção legal.</w:t>
      </w:r>
    </w:p>
    <w:p w14:paraId="3DF5F0E3" w14:textId="45A80E16" w:rsidR="1308E956" w:rsidRDefault="3CCCBB7B" w:rsidP="3CCCBB7B">
      <w:pPr>
        <w:spacing w:line="360" w:lineRule="auto"/>
        <w:ind w:firstLine="720"/>
        <w:contextualSpacing/>
        <w:jc w:val="both"/>
        <w:rPr>
          <w:sz w:val="24"/>
          <w:szCs w:val="24"/>
        </w:rPr>
      </w:pPr>
      <w:r w:rsidRPr="3CCCBB7B">
        <w:rPr>
          <w:sz w:val="24"/>
          <w:szCs w:val="24"/>
        </w:rPr>
        <w:t xml:space="preserve">Inicialmente, foram encontrados 6.470 artigos científicos relacionados aos termos pesquisados. Após a aplicação dos critérios de seleção, foram excluídos 3.380 estudos que não abordavam de forma evidente a temática proposta, resultando em 3.090 artigos considerados relevantes, compreendidos no recorte temporal de 2025 a 2026. Posteriormente, foram selecionados 20 artigos para análise aprofundada, mediante a leitura dos títulos e resumos. Após a revisão desses estudos, verificou-se que 13 apresentavam relação direta com o tema pesquisado. Destes, 7 foram selecionados por apresentarem maior compatibilidade com a proposta da revisão literária e, portanto, utilizados como base para a realização deste estudo. </w:t>
      </w:r>
    </w:p>
    <w:p w14:paraId="449DAFB5" w14:textId="6156684C" w:rsidR="00B073F5" w:rsidRDefault="3CCCBB7B" w:rsidP="3CCCBB7B">
      <w:pPr>
        <w:spacing w:line="360" w:lineRule="auto"/>
        <w:ind w:firstLine="720"/>
        <w:contextualSpacing/>
        <w:jc w:val="both"/>
        <w:rPr>
          <w:sz w:val="24"/>
          <w:szCs w:val="24"/>
        </w:rPr>
      </w:pPr>
      <w:r w:rsidRPr="3CCCBB7B">
        <w:rPr>
          <w:sz w:val="24"/>
          <w:szCs w:val="24"/>
        </w:rPr>
        <w:t>Por fim, as etapas conclusivas tiveram como finalidade investigar, buscar e consultar diversos dados e informações que poderiam a ajudar nesse estudo literário. Assim por meio destes, foi possível adquirir conhecimentos que contribuíram no desenvolvimento desse trabalho, que tem como objetivo compreender a atitude de algumas mulheres e reforçar o dever jurídico em sua proteção.</w:t>
      </w:r>
    </w:p>
    <w:p w14:paraId="5492566B" w14:textId="77777777" w:rsidR="00B073F5" w:rsidRDefault="43BA0B4F">
      <w:pPr>
        <w:spacing w:line="360" w:lineRule="auto"/>
      </w:pPr>
      <w:r w:rsidRPr="43BA0B4F">
        <w:rPr>
          <w:b/>
          <w:bCs/>
          <w:sz w:val="24"/>
          <w:szCs w:val="24"/>
        </w:rPr>
        <w:t>4 RESULTADOS E DISCUSSÃO</w:t>
      </w:r>
    </w:p>
    <w:p w14:paraId="77D307B5" w14:textId="423BDC2A" w:rsidR="43BA0B4F" w:rsidRPr="004162BD" w:rsidRDefault="3CCCBB7B" w:rsidP="3CCCBB7B">
      <w:pPr>
        <w:spacing w:line="360" w:lineRule="auto"/>
        <w:jc w:val="both"/>
        <w:rPr>
          <w:rStyle w:val="s1"/>
        </w:rPr>
      </w:pPr>
      <w:r w:rsidRPr="3CCCBB7B">
        <w:rPr>
          <w:rStyle w:val="s1"/>
        </w:rPr>
        <w:t xml:space="preserve">  </w:t>
      </w:r>
      <w:r w:rsidRPr="3CCCBB7B">
        <w:rPr>
          <w:sz w:val="24"/>
          <w:szCs w:val="24"/>
        </w:rPr>
        <w:t xml:space="preserve">   A busca inicial identificou 6.470 estudos potencialmente relevantes. Após leitura de títulos e resumos 3.380 foram excluídos por não estarem dentro da abordagem do tema. Dos 3.090 artigos elegíveis,20 foram selecionados para a leitura, após leitura completa 13 por apresentarem dados redundantes ou não dialogarem com o foco temático. Assim, 7 estudos compuseram a versão final desta revisão.</w:t>
      </w:r>
    </w:p>
    <w:p w14:paraId="333DE35A" w14:textId="1FB4AA57" w:rsidR="43BA0B4F" w:rsidRPr="004162BD" w:rsidRDefault="00393DF0" w:rsidP="004162BD">
      <w:pPr>
        <w:spacing w:line="360" w:lineRule="auto"/>
        <w:rPr>
          <w:rStyle w:val="s1"/>
        </w:rPr>
      </w:pPr>
      <w:r w:rsidRPr="004162BD">
        <w:rPr>
          <w:rStyle w:val="s1"/>
        </w:rPr>
        <w:t>Quadro 1</w:t>
      </w:r>
      <w:r w:rsidR="00735372" w:rsidRPr="004162BD">
        <w:rPr>
          <w:rStyle w:val="s1"/>
        </w:rPr>
        <w:t>- Foi criado um quadro para apresentar os 7 artigos finais</w:t>
      </w:r>
      <w:r w:rsidR="009749FB" w:rsidRPr="004162BD">
        <w:rPr>
          <w:rStyle w:val="s1"/>
        </w:rPr>
        <w:t>,</w:t>
      </w:r>
      <w:r w:rsidR="000F6009" w:rsidRPr="004162BD">
        <w:rPr>
          <w:rStyle w:val="s1"/>
        </w:rPr>
        <w:t xml:space="preserve"> </w:t>
      </w:r>
      <w:r w:rsidR="009749FB" w:rsidRPr="004162BD">
        <w:rPr>
          <w:rStyle w:val="s1"/>
        </w:rPr>
        <w:t>que aborda diretamente a violência contra mulher</w:t>
      </w:r>
      <w:r w:rsidR="000165F9" w:rsidRPr="004162BD">
        <w:rPr>
          <w:rStyle w:val="s1"/>
        </w:rPr>
        <w:t>.</w:t>
      </w:r>
    </w:p>
    <w:tbl>
      <w:tblPr>
        <w:tblStyle w:val="Tabelacomgrade"/>
        <w:tblW w:w="0" w:type="auto"/>
        <w:tblLook w:val="04A0" w:firstRow="1" w:lastRow="0" w:firstColumn="1" w:lastColumn="0" w:noHBand="0" w:noVBand="1"/>
      </w:tblPr>
      <w:tblGrid>
        <w:gridCol w:w="3020"/>
        <w:gridCol w:w="3020"/>
        <w:gridCol w:w="3021"/>
      </w:tblGrid>
      <w:tr w:rsidR="006E2E48" w:rsidRPr="004162BD" w14:paraId="5EDE7DA9" w14:textId="77777777" w:rsidTr="4BC116CF">
        <w:trPr>
          <w:trHeight w:val="605"/>
        </w:trPr>
        <w:tc>
          <w:tcPr>
            <w:tcW w:w="3020" w:type="dxa"/>
          </w:tcPr>
          <w:p w14:paraId="131C62CF" w14:textId="6B0C2377" w:rsidR="006E2E48" w:rsidRPr="004162BD" w:rsidRDefault="4BC116CF" w:rsidP="004162BD">
            <w:pPr>
              <w:spacing w:line="360" w:lineRule="auto"/>
              <w:rPr>
                <w:rStyle w:val="s1"/>
                <w:b/>
                <w:bCs/>
              </w:rPr>
            </w:pPr>
            <w:r w:rsidRPr="004162BD">
              <w:rPr>
                <w:rStyle w:val="s1"/>
              </w:rPr>
              <w:t xml:space="preserve">      </w:t>
            </w:r>
            <w:r w:rsidRPr="004162BD">
              <w:rPr>
                <w:rStyle w:val="s1"/>
                <w:b/>
                <w:bCs/>
              </w:rPr>
              <w:t>TÍTULO</w:t>
            </w:r>
          </w:p>
        </w:tc>
        <w:tc>
          <w:tcPr>
            <w:tcW w:w="3020" w:type="dxa"/>
          </w:tcPr>
          <w:p w14:paraId="43075573" w14:textId="4EE6CFDF" w:rsidR="006E2E48" w:rsidRPr="004162BD" w:rsidRDefault="4BC116CF" w:rsidP="004162BD">
            <w:pPr>
              <w:spacing w:line="360" w:lineRule="auto"/>
              <w:rPr>
                <w:rStyle w:val="s1"/>
                <w:b/>
                <w:bCs/>
              </w:rPr>
            </w:pPr>
            <w:r w:rsidRPr="004162BD">
              <w:rPr>
                <w:rStyle w:val="s1"/>
              </w:rPr>
              <w:t xml:space="preserve">      </w:t>
            </w:r>
            <w:r w:rsidRPr="004162BD">
              <w:rPr>
                <w:rStyle w:val="s1"/>
                <w:b/>
                <w:bCs/>
              </w:rPr>
              <w:t>AUTOR</w:t>
            </w:r>
          </w:p>
        </w:tc>
        <w:tc>
          <w:tcPr>
            <w:tcW w:w="3021" w:type="dxa"/>
          </w:tcPr>
          <w:p w14:paraId="0B65E3BD" w14:textId="2A62E317" w:rsidR="006E2E48" w:rsidRPr="004162BD" w:rsidRDefault="006E2E48" w:rsidP="004162BD">
            <w:pPr>
              <w:spacing w:line="360" w:lineRule="auto"/>
              <w:rPr>
                <w:rStyle w:val="s1"/>
              </w:rPr>
            </w:pPr>
            <w:r w:rsidRPr="004162BD">
              <w:rPr>
                <w:rStyle w:val="s1"/>
                <w:b/>
                <w:bCs/>
              </w:rPr>
              <w:t>Desenho</w:t>
            </w:r>
            <w:r w:rsidRPr="004162BD">
              <w:rPr>
                <w:rStyle w:val="s1"/>
              </w:rPr>
              <w:t xml:space="preserve"> </w:t>
            </w:r>
            <w:r w:rsidRPr="004162BD">
              <w:rPr>
                <w:rStyle w:val="s1"/>
                <w:b/>
                <w:bCs/>
              </w:rPr>
              <w:t>do</w:t>
            </w:r>
            <w:r w:rsidRPr="004162BD">
              <w:rPr>
                <w:rStyle w:val="s1"/>
              </w:rPr>
              <w:t xml:space="preserve"> </w:t>
            </w:r>
            <w:r w:rsidRPr="004162BD">
              <w:rPr>
                <w:rStyle w:val="s1"/>
                <w:b/>
                <w:bCs/>
              </w:rPr>
              <w:t>estudos</w:t>
            </w:r>
          </w:p>
        </w:tc>
      </w:tr>
      <w:tr w:rsidR="006E2E48" w:rsidRPr="00CB72ED" w14:paraId="449770DB" w14:textId="77777777" w:rsidTr="4BC116CF">
        <w:tc>
          <w:tcPr>
            <w:tcW w:w="3020" w:type="dxa"/>
          </w:tcPr>
          <w:p w14:paraId="1887987C" w14:textId="5AC02BED" w:rsidR="006E2E48" w:rsidRPr="00CB72ED" w:rsidRDefault="00B72066" w:rsidP="43BA0B4F">
            <w:pPr>
              <w:spacing w:line="360" w:lineRule="auto"/>
              <w:rPr>
                <w:rStyle w:val="s1"/>
              </w:rPr>
            </w:pPr>
            <w:r w:rsidRPr="00CB72ED">
              <w:rPr>
                <w:rStyle w:val="s1"/>
              </w:rPr>
              <w:t xml:space="preserve">A aplicação da lei maria da </w:t>
            </w:r>
            <w:r w:rsidR="001869B4" w:rsidRPr="00CB72ED">
              <w:rPr>
                <w:rStyle w:val="s1"/>
              </w:rPr>
              <w:t>penha: A</w:t>
            </w:r>
            <w:r w:rsidRPr="00CB72ED">
              <w:rPr>
                <w:rStyle w:val="s1"/>
              </w:rPr>
              <w:t xml:space="preserve"> Lei Maria da penha cria mecanismo para coibir a violência?</w:t>
            </w:r>
          </w:p>
        </w:tc>
        <w:tc>
          <w:tcPr>
            <w:tcW w:w="3020" w:type="dxa"/>
          </w:tcPr>
          <w:p w14:paraId="24F18997" w14:textId="5BA752EC" w:rsidR="006E2E48" w:rsidRPr="00CB72ED" w:rsidRDefault="00271B9E" w:rsidP="43BA0B4F">
            <w:pPr>
              <w:spacing w:line="360" w:lineRule="auto"/>
              <w:rPr>
                <w:rStyle w:val="s1"/>
              </w:rPr>
            </w:pPr>
            <w:r w:rsidRPr="00CB72ED">
              <w:rPr>
                <w:rStyle w:val="s1"/>
              </w:rPr>
              <w:t xml:space="preserve">COELHO MARQUES, </w:t>
            </w:r>
            <w:proofErr w:type="spellStart"/>
            <w:r w:rsidRPr="00CB72ED">
              <w:rPr>
                <w:rStyle w:val="s1"/>
              </w:rPr>
              <w:t>jucilene</w:t>
            </w:r>
            <w:proofErr w:type="spellEnd"/>
            <w:r w:rsidRPr="00CB72ED">
              <w:rPr>
                <w:rStyle w:val="s1"/>
              </w:rPr>
              <w:t xml:space="preserve">; </w:t>
            </w:r>
            <w:r w:rsidR="000010B1" w:rsidRPr="00CB72ED">
              <w:rPr>
                <w:rStyle w:val="s1"/>
              </w:rPr>
              <w:t xml:space="preserve">Oliveira PEREIRA, Camila; DE JOSEANNE SILVEIRA DA SILVA DIAS, </w:t>
            </w:r>
            <w:proofErr w:type="spellStart"/>
            <w:r w:rsidR="000010B1" w:rsidRPr="00CB72ED">
              <w:rPr>
                <w:rStyle w:val="s1"/>
              </w:rPr>
              <w:t>thalita</w:t>
            </w:r>
            <w:proofErr w:type="spellEnd"/>
          </w:p>
        </w:tc>
        <w:tc>
          <w:tcPr>
            <w:tcW w:w="3021" w:type="dxa"/>
          </w:tcPr>
          <w:p w14:paraId="613836B4" w14:textId="7F6E96B0" w:rsidR="006E2E48" w:rsidRPr="00CB72ED" w:rsidRDefault="00583071" w:rsidP="43BA0B4F">
            <w:pPr>
              <w:spacing w:line="360" w:lineRule="auto"/>
              <w:rPr>
                <w:rStyle w:val="s1"/>
              </w:rPr>
            </w:pPr>
            <w:r w:rsidRPr="00CB72ED">
              <w:rPr>
                <w:rStyle w:val="s1"/>
              </w:rPr>
              <w:t xml:space="preserve"> Revisão Bibliográfica sistemática, qualitativa,</w:t>
            </w:r>
            <w:r w:rsidR="00D2737F" w:rsidRPr="00CB72ED">
              <w:rPr>
                <w:rStyle w:val="s1"/>
              </w:rPr>
              <w:t xml:space="preserve"> incluindo a literatura, </w:t>
            </w:r>
            <w:r w:rsidR="003325BD" w:rsidRPr="00CB72ED">
              <w:rPr>
                <w:rStyle w:val="s1"/>
              </w:rPr>
              <w:t>relatórios, estudos de casos e dados secundários.</w:t>
            </w:r>
          </w:p>
        </w:tc>
      </w:tr>
      <w:tr w:rsidR="006E2E48" w:rsidRPr="00CB72ED" w14:paraId="3A42537C" w14:textId="77777777" w:rsidTr="4BC116CF">
        <w:trPr>
          <w:trHeight w:val="2610"/>
        </w:trPr>
        <w:tc>
          <w:tcPr>
            <w:tcW w:w="3020" w:type="dxa"/>
          </w:tcPr>
          <w:p w14:paraId="00D156C2" w14:textId="604EE7F0" w:rsidR="006E2E48" w:rsidRPr="00CB72ED" w:rsidRDefault="003325BD" w:rsidP="43BA0B4F">
            <w:pPr>
              <w:spacing w:line="360" w:lineRule="auto"/>
              <w:rPr>
                <w:rStyle w:val="s1"/>
              </w:rPr>
            </w:pPr>
            <w:r w:rsidRPr="00CB72ED">
              <w:rPr>
                <w:rStyle w:val="s1"/>
              </w:rPr>
              <w:lastRenderedPageBreak/>
              <w:t xml:space="preserve">Violência contra </w:t>
            </w:r>
            <w:r w:rsidR="005D5597" w:rsidRPr="00CB72ED">
              <w:rPr>
                <w:rStyle w:val="s1"/>
              </w:rPr>
              <w:t xml:space="preserve">a mulher e efetividade </w:t>
            </w:r>
            <w:r w:rsidR="00FB51A6" w:rsidRPr="00CB72ED">
              <w:rPr>
                <w:rStyle w:val="s1"/>
              </w:rPr>
              <w:t xml:space="preserve">da </w:t>
            </w:r>
            <w:r w:rsidR="00736222" w:rsidRPr="00CB72ED">
              <w:rPr>
                <w:rStyle w:val="s1"/>
              </w:rPr>
              <w:t>tutela</w:t>
            </w:r>
            <w:r w:rsidR="00FB51A6" w:rsidRPr="00CB72ED">
              <w:rPr>
                <w:rStyle w:val="s1"/>
              </w:rPr>
              <w:t xml:space="preserve"> </w:t>
            </w:r>
            <w:r w:rsidR="00736222" w:rsidRPr="00CB72ED">
              <w:rPr>
                <w:rStyle w:val="s1"/>
              </w:rPr>
              <w:t xml:space="preserve">jurídica </w:t>
            </w:r>
            <w:r w:rsidR="005E5C7D" w:rsidRPr="00CB72ED">
              <w:rPr>
                <w:rStyle w:val="s1"/>
              </w:rPr>
              <w:t xml:space="preserve">no </w:t>
            </w:r>
            <w:r w:rsidR="001869B4" w:rsidRPr="00CB72ED">
              <w:rPr>
                <w:rStyle w:val="s1"/>
              </w:rPr>
              <w:t>Brasil: analise</w:t>
            </w:r>
            <w:r w:rsidR="005E5C7D" w:rsidRPr="00CB72ED">
              <w:rPr>
                <w:rStyle w:val="s1"/>
              </w:rPr>
              <w:t xml:space="preserve"> </w:t>
            </w:r>
            <w:r w:rsidR="00046E74" w:rsidRPr="00CB72ED">
              <w:rPr>
                <w:rStyle w:val="s1"/>
              </w:rPr>
              <w:t>da Lei Maria da Penha</w:t>
            </w:r>
            <w:r w:rsidR="000A0559" w:rsidRPr="00CB72ED">
              <w:rPr>
                <w:rStyle w:val="s1"/>
              </w:rPr>
              <w:t xml:space="preserve">, do </w:t>
            </w:r>
            <w:r w:rsidR="00046E74" w:rsidRPr="00CB72ED">
              <w:rPr>
                <w:rStyle w:val="s1"/>
              </w:rPr>
              <w:t>feminicídio e da violência psicológica.</w:t>
            </w:r>
          </w:p>
        </w:tc>
        <w:tc>
          <w:tcPr>
            <w:tcW w:w="3020" w:type="dxa"/>
          </w:tcPr>
          <w:p w14:paraId="79F9F1BE" w14:textId="334F4925" w:rsidR="006E2E48" w:rsidRPr="00CB72ED" w:rsidRDefault="00384DEB" w:rsidP="43BA0B4F">
            <w:pPr>
              <w:spacing w:line="360" w:lineRule="auto"/>
              <w:rPr>
                <w:rStyle w:val="s1"/>
              </w:rPr>
            </w:pPr>
            <w:r w:rsidRPr="00CB72ED">
              <w:rPr>
                <w:rStyle w:val="s1"/>
              </w:rPr>
              <w:t>Jefferson Fabiano Ol</w:t>
            </w:r>
            <w:r w:rsidR="00AB5903" w:rsidRPr="00CB72ED">
              <w:rPr>
                <w:rStyle w:val="s1"/>
              </w:rPr>
              <w:t>iveira Guimar</w:t>
            </w:r>
            <w:r w:rsidR="00866B34" w:rsidRPr="00CB72ED">
              <w:rPr>
                <w:rStyle w:val="s1"/>
              </w:rPr>
              <w:t xml:space="preserve">ães; </w:t>
            </w:r>
            <w:proofErr w:type="spellStart"/>
            <w:r w:rsidR="00866B34" w:rsidRPr="00CB72ED">
              <w:rPr>
                <w:rStyle w:val="s1"/>
              </w:rPr>
              <w:t>Hand</w:t>
            </w:r>
            <w:r w:rsidR="00AC48EF" w:rsidRPr="00CB72ED">
              <w:rPr>
                <w:rStyle w:val="s1"/>
              </w:rPr>
              <w:t>a</w:t>
            </w:r>
            <w:proofErr w:type="spellEnd"/>
            <w:r w:rsidR="00866B34" w:rsidRPr="00CB72ED">
              <w:rPr>
                <w:rStyle w:val="s1"/>
              </w:rPr>
              <w:t xml:space="preserve"> Juliana </w:t>
            </w:r>
            <w:r w:rsidR="00AC48EF" w:rsidRPr="00CB72ED">
              <w:rPr>
                <w:rStyle w:val="s1"/>
              </w:rPr>
              <w:t xml:space="preserve">Nascimento </w:t>
            </w:r>
            <w:proofErr w:type="spellStart"/>
            <w:r w:rsidR="00AC48EF" w:rsidRPr="00CB72ED">
              <w:rPr>
                <w:rStyle w:val="s1"/>
              </w:rPr>
              <w:t>Traven</w:t>
            </w:r>
            <w:proofErr w:type="spellEnd"/>
            <w:r w:rsidR="00AC48EF" w:rsidRPr="00CB72ED">
              <w:rPr>
                <w:rStyle w:val="s1"/>
              </w:rPr>
              <w:t xml:space="preserve">; Paulo Eduardo Queiroz </w:t>
            </w:r>
            <w:r w:rsidR="008F1AD9" w:rsidRPr="00CB72ED">
              <w:rPr>
                <w:rStyle w:val="s1"/>
              </w:rPr>
              <w:t xml:space="preserve"> da Costa.</w:t>
            </w:r>
          </w:p>
        </w:tc>
        <w:tc>
          <w:tcPr>
            <w:tcW w:w="3021" w:type="dxa"/>
          </w:tcPr>
          <w:p w14:paraId="04BBF8BE" w14:textId="7C39DBA7" w:rsidR="006E2E48" w:rsidRPr="00CB72ED" w:rsidRDefault="0013270E" w:rsidP="43BA0B4F">
            <w:pPr>
              <w:spacing w:line="360" w:lineRule="auto"/>
              <w:rPr>
                <w:rStyle w:val="s1"/>
              </w:rPr>
            </w:pPr>
            <w:r w:rsidRPr="00CB72ED">
              <w:rPr>
                <w:rStyle w:val="s1"/>
              </w:rPr>
              <w:t xml:space="preserve">Qualitativo, </w:t>
            </w:r>
            <w:r w:rsidR="00AF667B" w:rsidRPr="00CB72ED">
              <w:rPr>
                <w:rStyle w:val="s1"/>
              </w:rPr>
              <w:t>exploratório</w:t>
            </w:r>
            <w:r w:rsidR="00DD2DC3" w:rsidRPr="00CB72ED">
              <w:rPr>
                <w:rStyle w:val="s1"/>
              </w:rPr>
              <w:t xml:space="preserve">/descritivo, bibliográfico </w:t>
            </w:r>
            <w:r w:rsidR="00AF667B" w:rsidRPr="00CB72ED">
              <w:rPr>
                <w:rStyle w:val="s1"/>
              </w:rPr>
              <w:t xml:space="preserve">e </w:t>
            </w:r>
            <w:r w:rsidR="00DD2DC3" w:rsidRPr="00CB72ED">
              <w:rPr>
                <w:rStyle w:val="s1"/>
              </w:rPr>
              <w:t>documental</w:t>
            </w:r>
            <w:r w:rsidR="00AF667B" w:rsidRPr="00CB72ED">
              <w:rPr>
                <w:rStyle w:val="s1"/>
              </w:rPr>
              <w:t>.</w:t>
            </w:r>
          </w:p>
        </w:tc>
      </w:tr>
      <w:tr w:rsidR="006E2E48" w:rsidRPr="00CB72ED" w14:paraId="57A5FCFF" w14:textId="77777777" w:rsidTr="4BC116CF">
        <w:tc>
          <w:tcPr>
            <w:tcW w:w="3020" w:type="dxa"/>
          </w:tcPr>
          <w:p w14:paraId="1D899A4F" w14:textId="1F8220C3" w:rsidR="006E2E48" w:rsidRPr="00CB72ED" w:rsidRDefault="00754BEE" w:rsidP="43BA0B4F">
            <w:pPr>
              <w:spacing w:line="360" w:lineRule="auto"/>
              <w:rPr>
                <w:rStyle w:val="s1"/>
              </w:rPr>
            </w:pPr>
            <w:r w:rsidRPr="00CB72ED">
              <w:rPr>
                <w:rStyle w:val="s1"/>
              </w:rPr>
              <w:t>A Lei Maria da Penha e a efetividade das medidas protetivas no enfrentamento da violência somente no Brasil.</w:t>
            </w:r>
          </w:p>
        </w:tc>
        <w:tc>
          <w:tcPr>
            <w:tcW w:w="3020" w:type="dxa"/>
          </w:tcPr>
          <w:p w14:paraId="42F18F82" w14:textId="6E59BFB5" w:rsidR="006E2E48" w:rsidRPr="00CB72ED" w:rsidRDefault="00921CB7" w:rsidP="00CF1174">
            <w:pPr>
              <w:rPr>
                <w:rStyle w:val="s1"/>
              </w:rPr>
            </w:pPr>
            <w:r w:rsidRPr="00CB72ED">
              <w:rPr>
                <w:rStyle w:val="s1"/>
              </w:rPr>
              <w:t xml:space="preserve">Dayane </w:t>
            </w:r>
            <w:r w:rsidR="00F535F5" w:rsidRPr="00CB72ED">
              <w:rPr>
                <w:rStyle w:val="s1"/>
              </w:rPr>
              <w:t>Sousa</w:t>
            </w:r>
            <w:r w:rsidRPr="00CB72ED">
              <w:rPr>
                <w:rStyle w:val="s1"/>
              </w:rPr>
              <w:t xml:space="preserve"> da Silva;</w:t>
            </w:r>
            <w:r w:rsidR="00F535F5" w:rsidRPr="00CB72ED">
              <w:rPr>
                <w:rStyle w:val="s1"/>
              </w:rPr>
              <w:t xml:space="preserve"> Erick Thiago Ribeiro de Macedo; Suzana Soares Lourenço</w:t>
            </w:r>
            <w:r w:rsidR="002A3D84" w:rsidRPr="00CB72ED">
              <w:rPr>
                <w:rStyle w:val="s1"/>
              </w:rPr>
              <w:t>.</w:t>
            </w:r>
          </w:p>
        </w:tc>
        <w:tc>
          <w:tcPr>
            <w:tcW w:w="3021" w:type="dxa"/>
          </w:tcPr>
          <w:p w14:paraId="481B3AA7" w14:textId="71BE9D60" w:rsidR="006E2E48" w:rsidRPr="00CB72ED" w:rsidRDefault="00F535F5" w:rsidP="43BA0B4F">
            <w:pPr>
              <w:spacing w:line="360" w:lineRule="auto"/>
              <w:rPr>
                <w:rStyle w:val="s1"/>
              </w:rPr>
            </w:pPr>
            <w:r w:rsidRPr="00CB72ED">
              <w:rPr>
                <w:rStyle w:val="s1"/>
              </w:rPr>
              <w:t xml:space="preserve">Qualitativo, </w:t>
            </w:r>
            <w:r w:rsidR="004143C7" w:rsidRPr="00CB72ED">
              <w:rPr>
                <w:rStyle w:val="s1"/>
              </w:rPr>
              <w:t>exploratório e</w:t>
            </w:r>
            <w:r w:rsidR="00DD2DC3" w:rsidRPr="00CB72ED">
              <w:rPr>
                <w:rStyle w:val="s1"/>
              </w:rPr>
              <w:t xml:space="preserve"> documental.</w:t>
            </w:r>
          </w:p>
        </w:tc>
      </w:tr>
      <w:tr w:rsidR="006E2E48" w:rsidRPr="00CB72ED" w14:paraId="5497607D" w14:textId="77777777" w:rsidTr="4BC116CF">
        <w:tc>
          <w:tcPr>
            <w:tcW w:w="3020" w:type="dxa"/>
          </w:tcPr>
          <w:p w14:paraId="15E7A4CC" w14:textId="5AC0D61F" w:rsidR="006E2E48" w:rsidRPr="00CB72ED" w:rsidRDefault="002A3D84" w:rsidP="43BA0B4F">
            <w:pPr>
              <w:spacing w:line="360" w:lineRule="auto"/>
              <w:rPr>
                <w:rStyle w:val="s1"/>
              </w:rPr>
            </w:pPr>
            <w:r w:rsidRPr="00CB72ED">
              <w:rPr>
                <w:rStyle w:val="s1"/>
              </w:rPr>
              <w:t>Lei Maria da Penha e os desafios para inibir os casos de violência fomentar.</w:t>
            </w:r>
          </w:p>
        </w:tc>
        <w:tc>
          <w:tcPr>
            <w:tcW w:w="3020" w:type="dxa"/>
          </w:tcPr>
          <w:p w14:paraId="72A9D7A2" w14:textId="6334742D" w:rsidR="006E2E48" w:rsidRPr="00CB72ED" w:rsidRDefault="002A3D84" w:rsidP="43BA0B4F">
            <w:pPr>
              <w:spacing w:line="360" w:lineRule="auto"/>
              <w:rPr>
                <w:rStyle w:val="s1"/>
              </w:rPr>
            </w:pPr>
            <w:r w:rsidRPr="00CB72ED">
              <w:rPr>
                <w:rStyle w:val="s1"/>
              </w:rPr>
              <w:t>Luiz Ricardo dos santos; Felipe de Oliveira Sanches.</w:t>
            </w:r>
          </w:p>
        </w:tc>
        <w:tc>
          <w:tcPr>
            <w:tcW w:w="3021" w:type="dxa"/>
          </w:tcPr>
          <w:p w14:paraId="78C26486" w14:textId="3347C3EF" w:rsidR="006E2E48" w:rsidRPr="00CB72ED" w:rsidRDefault="002A3D84" w:rsidP="43BA0B4F">
            <w:pPr>
              <w:spacing w:line="360" w:lineRule="auto"/>
              <w:rPr>
                <w:rStyle w:val="s1"/>
              </w:rPr>
            </w:pPr>
            <w:r w:rsidRPr="00CB72ED">
              <w:rPr>
                <w:rStyle w:val="s1"/>
              </w:rPr>
              <w:t>Revisão bibliográfica, com abordagem mais multidisciplinar.</w:t>
            </w:r>
          </w:p>
        </w:tc>
      </w:tr>
      <w:tr w:rsidR="006E2E48" w:rsidRPr="00CB72ED" w14:paraId="5F60657E" w14:textId="77777777" w:rsidTr="4BC116CF">
        <w:tc>
          <w:tcPr>
            <w:tcW w:w="3020" w:type="dxa"/>
          </w:tcPr>
          <w:p w14:paraId="641077F3" w14:textId="5C9DC169" w:rsidR="006E2E48" w:rsidRPr="00CB72ED" w:rsidRDefault="00530D75" w:rsidP="43BA0B4F">
            <w:pPr>
              <w:spacing w:line="360" w:lineRule="auto"/>
              <w:rPr>
                <w:rStyle w:val="s1"/>
              </w:rPr>
            </w:pPr>
            <w:r w:rsidRPr="00CB72ED">
              <w:rPr>
                <w:rStyle w:val="s1"/>
              </w:rPr>
              <w:t>Violência contra a mulher e a Lei Maria da Penha:</w:t>
            </w:r>
            <w:r w:rsidR="00CF0B26" w:rsidRPr="00CB72ED">
              <w:rPr>
                <w:rStyle w:val="s1"/>
              </w:rPr>
              <w:t xml:space="preserve"> Avanços e Dificuldades na aplicação.</w:t>
            </w:r>
          </w:p>
        </w:tc>
        <w:tc>
          <w:tcPr>
            <w:tcW w:w="3020" w:type="dxa"/>
          </w:tcPr>
          <w:p w14:paraId="66D681D0" w14:textId="74B200B7" w:rsidR="006E2E48" w:rsidRPr="00CB72ED" w:rsidRDefault="001321E3" w:rsidP="43BA0B4F">
            <w:pPr>
              <w:spacing w:line="360" w:lineRule="auto"/>
              <w:rPr>
                <w:rStyle w:val="s1"/>
              </w:rPr>
            </w:pPr>
            <w:r w:rsidRPr="00CB72ED">
              <w:rPr>
                <w:rStyle w:val="s1"/>
              </w:rPr>
              <w:t xml:space="preserve">Pinto, Maria clara Lemes REZENDE, Márcia </w:t>
            </w:r>
            <w:r w:rsidR="00A3741D" w:rsidRPr="00CB72ED">
              <w:rPr>
                <w:rStyle w:val="s1"/>
              </w:rPr>
              <w:t>Rebello</w:t>
            </w:r>
          </w:p>
        </w:tc>
        <w:tc>
          <w:tcPr>
            <w:tcW w:w="3021" w:type="dxa"/>
          </w:tcPr>
          <w:p w14:paraId="4E3EEEEA" w14:textId="26B696AD" w:rsidR="006E2E48" w:rsidRPr="00CB72ED" w:rsidRDefault="003D6E0E" w:rsidP="43BA0B4F">
            <w:pPr>
              <w:spacing w:line="360" w:lineRule="auto"/>
              <w:rPr>
                <w:rStyle w:val="s1"/>
              </w:rPr>
            </w:pPr>
            <w:r w:rsidRPr="00CB72ED">
              <w:rPr>
                <w:rStyle w:val="s1"/>
              </w:rPr>
              <w:t xml:space="preserve">Predominante e pesquisa bibliográfica/documental </w:t>
            </w:r>
            <w:r w:rsidR="008B2D3D" w:rsidRPr="00CB72ED">
              <w:rPr>
                <w:rStyle w:val="s1"/>
              </w:rPr>
              <w:t>abordagem qualitativa</w:t>
            </w:r>
            <w:r w:rsidR="00664BCD" w:rsidRPr="00CB72ED">
              <w:rPr>
                <w:rStyle w:val="s1"/>
              </w:rPr>
              <w:t>.</w:t>
            </w:r>
          </w:p>
        </w:tc>
      </w:tr>
      <w:tr w:rsidR="006E2E48" w:rsidRPr="00CB72ED" w14:paraId="3F8ED7BC" w14:textId="77777777" w:rsidTr="4BC116CF">
        <w:tc>
          <w:tcPr>
            <w:tcW w:w="3020" w:type="dxa"/>
          </w:tcPr>
          <w:p w14:paraId="10226E7D" w14:textId="1BAD6C50" w:rsidR="006E2E48" w:rsidRPr="00CB72ED" w:rsidRDefault="00AD2493" w:rsidP="43BA0B4F">
            <w:pPr>
              <w:spacing w:line="360" w:lineRule="auto"/>
              <w:rPr>
                <w:rStyle w:val="s1"/>
              </w:rPr>
            </w:pPr>
            <w:r w:rsidRPr="00CB72ED">
              <w:rPr>
                <w:rStyle w:val="s1"/>
              </w:rPr>
              <w:t xml:space="preserve">A efetividade da medidas protetiva </w:t>
            </w:r>
            <w:proofErr w:type="spellStart"/>
            <w:r w:rsidRPr="00CB72ED">
              <w:rPr>
                <w:rStyle w:val="s1"/>
              </w:rPr>
              <w:t>ms</w:t>
            </w:r>
            <w:proofErr w:type="spellEnd"/>
            <w:r w:rsidRPr="00CB72ED">
              <w:rPr>
                <w:rStyle w:val="s1"/>
              </w:rPr>
              <w:t xml:space="preserve"> da Lei Maria da Penha no enfrentamento da </w:t>
            </w:r>
            <w:r w:rsidR="00A3741D" w:rsidRPr="00CB72ED">
              <w:rPr>
                <w:rStyle w:val="s1"/>
              </w:rPr>
              <w:t>violência doméstica.</w:t>
            </w:r>
          </w:p>
        </w:tc>
        <w:tc>
          <w:tcPr>
            <w:tcW w:w="3020" w:type="dxa"/>
          </w:tcPr>
          <w:p w14:paraId="13F5717A" w14:textId="4E651B5D" w:rsidR="006E2E48" w:rsidRPr="00CB72ED" w:rsidRDefault="00513492" w:rsidP="43BA0B4F">
            <w:pPr>
              <w:spacing w:line="360" w:lineRule="auto"/>
              <w:rPr>
                <w:rStyle w:val="s1"/>
              </w:rPr>
            </w:pPr>
            <w:r w:rsidRPr="00CB72ED">
              <w:rPr>
                <w:rStyle w:val="s1"/>
              </w:rPr>
              <w:t xml:space="preserve">Edilene Cardoso Pontes; </w:t>
            </w:r>
            <w:r w:rsidR="000A582A" w:rsidRPr="00CB72ED">
              <w:rPr>
                <w:rStyle w:val="s1"/>
              </w:rPr>
              <w:t xml:space="preserve">Graciela Celsa </w:t>
            </w:r>
            <w:proofErr w:type="spellStart"/>
            <w:r w:rsidR="00451173" w:rsidRPr="00CB72ED">
              <w:rPr>
                <w:rStyle w:val="s1"/>
              </w:rPr>
              <w:t>Zarate</w:t>
            </w:r>
            <w:proofErr w:type="spellEnd"/>
            <w:r w:rsidR="00451173" w:rsidRPr="00CB72ED">
              <w:rPr>
                <w:rStyle w:val="s1"/>
              </w:rPr>
              <w:t xml:space="preserve"> </w:t>
            </w:r>
            <w:r w:rsidR="000A582A" w:rsidRPr="00CB72ED">
              <w:rPr>
                <w:rStyle w:val="s1"/>
              </w:rPr>
              <w:t>Miranda</w:t>
            </w:r>
          </w:p>
        </w:tc>
        <w:tc>
          <w:tcPr>
            <w:tcW w:w="3021" w:type="dxa"/>
          </w:tcPr>
          <w:p w14:paraId="4A0F1469" w14:textId="4687CC81" w:rsidR="006E2E48" w:rsidRPr="00CB72ED" w:rsidRDefault="000B06B3" w:rsidP="43BA0B4F">
            <w:pPr>
              <w:spacing w:line="360" w:lineRule="auto"/>
              <w:rPr>
                <w:rStyle w:val="s1"/>
              </w:rPr>
            </w:pPr>
            <w:r w:rsidRPr="00CB72ED">
              <w:rPr>
                <w:rStyle w:val="s1"/>
              </w:rPr>
              <w:t xml:space="preserve">Qualitativo exploratório </w:t>
            </w:r>
            <w:r w:rsidR="008D5338" w:rsidRPr="00CB72ED">
              <w:rPr>
                <w:rStyle w:val="s1"/>
              </w:rPr>
              <w:t>e descri</w:t>
            </w:r>
            <w:r w:rsidR="00580591" w:rsidRPr="00CB72ED">
              <w:rPr>
                <w:rStyle w:val="s1"/>
              </w:rPr>
              <w:t>tivo e estudo de caso, com pesquisa de campo/questionário</w:t>
            </w:r>
          </w:p>
        </w:tc>
      </w:tr>
    </w:tbl>
    <w:p w14:paraId="0D0A24C2" w14:textId="7EC35BE8" w:rsidR="00B073F5" w:rsidRPr="00CB72ED" w:rsidRDefault="00B073F5" w:rsidP="3CCCBB7B">
      <w:pPr>
        <w:spacing w:line="360" w:lineRule="auto"/>
        <w:rPr>
          <w:rStyle w:val="s1"/>
        </w:rPr>
      </w:pPr>
    </w:p>
    <w:p w14:paraId="423C13C2" w14:textId="77777777" w:rsidR="00DB2EF6" w:rsidRPr="00CB72ED" w:rsidRDefault="3CCCBB7B" w:rsidP="3CCCBB7B">
      <w:pPr>
        <w:spacing w:line="360" w:lineRule="auto"/>
        <w:rPr>
          <w:b/>
          <w:bCs/>
          <w:sz w:val="24"/>
          <w:szCs w:val="24"/>
        </w:rPr>
      </w:pPr>
      <w:r w:rsidRPr="3CCCBB7B">
        <w:rPr>
          <w:b/>
          <w:bCs/>
          <w:sz w:val="24"/>
          <w:szCs w:val="24"/>
        </w:rPr>
        <w:t>3 RESULTADOS E DISCUSSÃO</w:t>
      </w:r>
    </w:p>
    <w:p w14:paraId="15CED0D9" w14:textId="2FD197C4" w:rsidR="00DB2EF6" w:rsidRPr="00DB2EF6" w:rsidRDefault="3CCCBB7B" w:rsidP="00500FA9">
      <w:pPr>
        <w:spacing w:line="360" w:lineRule="auto"/>
        <w:ind w:firstLine="720"/>
        <w:jc w:val="both"/>
        <w:rPr>
          <w:sz w:val="24"/>
          <w:szCs w:val="24"/>
        </w:rPr>
      </w:pPr>
      <w:r w:rsidRPr="3CCCBB7B">
        <w:rPr>
          <w:sz w:val="24"/>
          <w:szCs w:val="24"/>
        </w:rPr>
        <w:t xml:space="preserve">A análise dos estudos selecionados evidencia que a violência contra a mulher  é fenômeno complexo, que além das agressões físicas alcança a violência psicológica.  No entanto, a violência psicológica pode ser frequentemente silenciosa e progressivo. Guimarães, </w:t>
      </w:r>
      <w:proofErr w:type="spellStart"/>
      <w:r w:rsidRPr="3CCCBB7B">
        <w:rPr>
          <w:sz w:val="24"/>
          <w:szCs w:val="24"/>
        </w:rPr>
        <w:t>Traven</w:t>
      </w:r>
      <w:proofErr w:type="spellEnd"/>
      <w:r w:rsidRPr="3CCCBB7B">
        <w:rPr>
          <w:sz w:val="24"/>
          <w:szCs w:val="24"/>
        </w:rPr>
        <w:t xml:space="preserve"> e Costa (2026) destacam que ela pode manifestar-se por ameaças, humilhações, manipulação emocional, isolamento social e controle excessivo, comprometendo a autonomia e a estabilidade emocional da mulher.</w:t>
      </w:r>
    </w:p>
    <w:p w14:paraId="5FD2EBB4" w14:textId="76CC4F98" w:rsidR="00DB2EF6" w:rsidRPr="004162BD" w:rsidRDefault="3CCCBB7B" w:rsidP="00500FA9">
      <w:pPr>
        <w:spacing w:after="240" w:line="360" w:lineRule="auto"/>
        <w:ind w:firstLine="720"/>
        <w:jc w:val="both"/>
      </w:pPr>
      <w:r w:rsidRPr="3CCCBB7B">
        <w:rPr>
          <w:sz w:val="24"/>
          <w:szCs w:val="24"/>
        </w:rPr>
        <w:t>Quanto à metodologia, foram utilizados estudos qualitativos, bibliográficos e/ou documentais. Carvalho diferencia-se dos demais ao desenvolver estudo de caso em Barra do Garças-MT, com coleta de informações por questionários. Essa diversidade metodológica permite que faça uma diferenciação nos estudos da violência contra mulher.</w:t>
      </w:r>
    </w:p>
    <w:p w14:paraId="2E969E15" w14:textId="4FAB55B1" w:rsidR="00DB2EF6" w:rsidRPr="004162BD" w:rsidRDefault="3CCCBB7B" w:rsidP="001C267B">
      <w:pPr>
        <w:spacing w:line="360" w:lineRule="auto"/>
        <w:ind w:firstLine="720"/>
        <w:jc w:val="both"/>
        <w:rPr>
          <w:sz w:val="24"/>
          <w:szCs w:val="24"/>
        </w:rPr>
      </w:pPr>
      <w:r w:rsidRPr="3CCCBB7B">
        <w:rPr>
          <w:sz w:val="24"/>
          <w:szCs w:val="24"/>
        </w:rPr>
        <w:lastRenderedPageBreak/>
        <w:t>Os trabalhos reconhecem que a Lei nº 11.340/2006 ampliou significativamente a compreensão da violência contra a mulher. Pinto e Rezende destacam que a legislação superou a concepção limitada à agressão física ao reconhecer expressamente as formas física, psicológica, sexual, patrimonial e moral. Essa ampliação é especialmente importante porque retrata que além da violência física temos que nos combater também a violência psicológica, pois permite o reconhecimento que embora não deixem lesões corporais, podem produzir efeitos profundos sobre a vítima.</w:t>
      </w:r>
    </w:p>
    <w:p w14:paraId="0AC7A948" w14:textId="717C4981" w:rsidR="00DB2EF6" w:rsidRPr="004162BD" w:rsidRDefault="3CCCBB7B" w:rsidP="001C267B">
      <w:pPr>
        <w:spacing w:line="360" w:lineRule="auto"/>
      </w:pPr>
      <w:r w:rsidRPr="3CCCBB7B">
        <w:rPr>
          <w:b/>
          <w:bCs/>
          <w:sz w:val="24"/>
          <w:szCs w:val="24"/>
        </w:rPr>
        <w:t>3.1 A violência psicológica e sua difícil identificação</w:t>
      </w:r>
    </w:p>
    <w:p w14:paraId="7518A7A6" w14:textId="2A8B64E3" w:rsidR="00DB2EF6" w:rsidRPr="004162BD" w:rsidRDefault="3CCCBB7B" w:rsidP="00500FA9">
      <w:pPr>
        <w:spacing w:line="360" w:lineRule="auto"/>
        <w:ind w:firstLine="720"/>
        <w:rPr>
          <w:sz w:val="24"/>
          <w:szCs w:val="24"/>
        </w:rPr>
      </w:pPr>
      <w:r w:rsidRPr="3CCCBB7B">
        <w:rPr>
          <w:sz w:val="24"/>
          <w:szCs w:val="24"/>
        </w:rPr>
        <w:t xml:space="preserve">Os estudos apontam que um dos principais problemas relacionados à violência psicológica ocorre pela ausência de hematomas visíveis que complicam o reconhecimento. Santos e Sanches (2025) ressaltam que essa forma de violência pode ser sutil e inviabilizada   apesar de produzir controle e desestabilização emocional. Guimarães, </w:t>
      </w:r>
      <w:proofErr w:type="spellStart"/>
      <w:r w:rsidRPr="3CCCBB7B">
        <w:rPr>
          <w:sz w:val="24"/>
          <w:szCs w:val="24"/>
        </w:rPr>
        <w:t>Traven</w:t>
      </w:r>
      <w:proofErr w:type="spellEnd"/>
      <w:r w:rsidRPr="3CCCBB7B">
        <w:rPr>
          <w:sz w:val="24"/>
          <w:szCs w:val="24"/>
        </w:rPr>
        <w:t xml:space="preserve"> e Costa (2026) também inclui que ela costuma integrar um processo de desvalorização e controle, dificultando a reação da vítima e o término da relação abusiva.</w:t>
      </w:r>
    </w:p>
    <w:p w14:paraId="4DE47314" w14:textId="439FF5E9" w:rsidR="00DB2EF6" w:rsidRPr="004162BD" w:rsidRDefault="3CCCBB7B" w:rsidP="00500FA9">
      <w:pPr>
        <w:spacing w:line="360" w:lineRule="auto"/>
        <w:ind w:firstLine="720"/>
        <w:jc w:val="both"/>
        <w:rPr>
          <w:sz w:val="24"/>
          <w:szCs w:val="24"/>
        </w:rPr>
      </w:pPr>
      <w:r w:rsidRPr="3CCCBB7B">
        <w:rPr>
          <w:sz w:val="24"/>
          <w:szCs w:val="24"/>
        </w:rPr>
        <w:t>Santos e Sanches (2025) identificam ainda práticas como recusa de comunicação, mensagens contraditórias, mentiras, sarcasmo, menosprezo e desqualificação, capazes de manter a vítima em estado de dúvida e fazê-la questionar suas próprias percepções. Assim, a dificuldade de reconhecimento das agressões psicológicas não decorre apenas da ausência de marcas física, o agressor faz com que a vítima não perceba a situação que elas estão passando fazendo com que ela não consiga terminar a relação.</w:t>
      </w:r>
    </w:p>
    <w:p w14:paraId="501FB622" w14:textId="77777777" w:rsidR="00DB2EF6" w:rsidRPr="004162BD" w:rsidRDefault="3CCCBB7B" w:rsidP="00500FA9">
      <w:pPr>
        <w:spacing w:line="360" w:lineRule="auto"/>
        <w:jc w:val="both"/>
        <w:rPr>
          <w:sz w:val="24"/>
          <w:szCs w:val="24"/>
        </w:rPr>
      </w:pPr>
      <w:r w:rsidRPr="3CCCBB7B">
        <w:rPr>
          <w:sz w:val="24"/>
          <w:szCs w:val="24"/>
        </w:rPr>
        <w:t>     Essa dificuldade também é influenciada por fatores sociais e institucionais. Pinto e Rezende apontam a naturalização de práticas de violência psicológica, inclusive em instituições responsáveis pelo acolhimento das vítimas, além de obstáculos como burocracia, linguagem jurídica complexa, medo de represálias, dependência econômica e falta de apoio social. Carvalho, por sua vez, demonstra empiricamente que a percepção de segurança das vítimas está relacionada à articulação entre Judiciário, Ministério Público, forças de segurança e serviços de assistência social, indicando que a fragilidade dessa rede pode ampliar a sensação de vulnerabilidade.</w:t>
      </w:r>
    </w:p>
    <w:p w14:paraId="6B9B1775" w14:textId="58E5671E" w:rsidR="00DB2EF6" w:rsidRPr="004162BD" w:rsidRDefault="3CCCBB7B" w:rsidP="00B13FB8">
      <w:pPr>
        <w:spacing w:line="360" w:lineRule="auto"/>
        <w:ind w:firstLine="720"/>
        <w:jc w:val="both"/>
        <w:rPr>
          <w:sz w:val="24"/>
          <w:szCs w:val="24"/>
        </w:rPr>
      </w:pPr>
      <w:r w:rsidRPr="3CCCBB7B">
        <w:rPr>
          <w:sz w:val="24"/>
          <w:szCs w:val="24"/>
        </w:rPr>
        <w:t xml:space="preserve">Dessa forma, as dificuldades de identificação da violência psicológica podem ser organizadas em três passos interligados: individual, relacionada à ausência de marcas hematomas pelo corpo e à dificuldade da própria vítima em reconhecer que está sendo </w:t>
      </w:r>
      <w:r w:rsidRPr="3CCCBB7B">
        <w:rPr>
          <w:sz w:val="24"/>
          <w:szCs w:val="24"/>
        </w:rPr>
        <w:lastRenderedPageBreak/>
        <w:t xml:space="preserve">violentada </w:t>
      </w:r>
      <w:r w:rsidR="009C0C8D" w:rsidRPr="3CCCBB7B">
        <w:rPr>
          <w:sz w:val="24"/>
          <w:szCs w:val="24"/>
        </w:rPr>
        <w:t>psicologicamente</w:t>
      </w:r>
      <w:r w:rsidR="009C0C8D">
        <w:rPr>
          <w:sz w:val="24"/>
          <w:szCs w:val="24"/>
        </w:rPr>
        <w:t>,</w:t>
      </w:r>
      <w:r w:rsidR="009C0C8D" w:rsidRPr="3CCCBB7B">
        <w:rPr>
          <w:sz w:val="24"/>
          <w:szCs w:val="24"/>
        </w:rPr>
        <w:t xml:space="preserve"> social</w:t>
      </w:r>
      <w:r w:rsidRPr="3CCCBB7B">
        <w:rPr>
          <w:sz w:val="24"/>
          <w:szCs w:val="24"/>
        </w:rPr>
        <w:t>, algumas atitudes violentas na atualidade, é vista como algo natural para a sociedade; e institucional, não tem tantos acolhimentos para as vítimas.</w:t>
      </w:r>
    </w:p>
    <w:p w14:paraId="37DFCCEE" w14:textId="77777777" w:rsidR="00DB2EF6" w:rsidRPr="004162BD" w:rsidRDefault="3CCCBB7B" w:rsidP="00B13FB8">
      <w:pPr>
        <w:spacing w:line="360" w:lineRule="auto"/>
        <w:outlineLvl w:val="2"/>
        <w:rPr>
          <w:b/>
          <w:bCs/>
          <w:sz w:val="24"/>
          <w:szCs w:val="24"/>
        </w:rPr>
      </w:pPr>
      <w:r w:rsidRPr="3CCCBB7B">
        <w:rPr>
          <w:b/>
          <w:bCs/>
          <w:sz w:val="24"/>
          <w:szCs w:val="24"/>
        </w:rPr>
        <w:t>3.2 Reconhecimento jurídico e limites da proteção</w:t>
      </w:r>
    </w:p>
    <w:p w14:paraId="1FC58FD1" w14:textId="77777777" w:rsidR="00DB2EF6" w:rsidRPr="004162BD" w:rsidRDefault="3CCCBB7B" w:rsidP="00B13FB8">
      <w:pPr>
        <w:spacing w:line="360" w:lineRule="auto"/>
        <w:ind w:firstLine="720"/>
        <w:jc w:val="both"/>
        <w:rPr>
          <w:sz w:val="24"/>
          <w:szCs w:val="24"/>
        </w:rPr>
      </w:pPr>
      <w:r w:rsidRPr="3CCCBB7B">
        <w:rPr>
          <w:sz w:val="24"/>
          <w:szCs w:val="24"/>
        </w:rPr>
        <w:t>Embora a Lei Maria da Penha tenha ampliado o reconhecimento jurídico da violência contra a mulher, os estudos relatam que a existência da lei não garante a proteção das vitimas. Pinto e Rezende identificam limitações estruturais do sistema de justiça, insuficiência de políticas públicas, resistência institucional e dificuldades de acesso. Pontes e Miranda, Silva, Macedo e Lourenço e Marques, Pereira e Dias chegam a conclusões semelhantes ao apontarem que a efetividade das medidas protetivas depende da atuação conjunta entre Judiciário, Ministério Público, polícias, assistência social, saúde e demais integrantes da rede de proteção.</w:t>
      </w:r>
    </w:p>
    <w:p w14:paraId="792B1818" w14:textId="77777777" w:rsidR="00DB2EF6" w:rsidRPr="004162BD" w:rsidRDefault="3CCCBB7B" w:rsidP="001C267B">
      <w:pPr>
        <w:spacing w:line="360" w:lineRule="auto"/>
        <w:ind w:firstLine="720"/>
        <w:jc w:val="both"/>
        <w:rPr>
          <w:sz w:val="24"/>
          <w:szCs w:val="24"/>
        </w:rPr>
      </w:pPr>
      <w:r w:rsidRPr="3CCCBB7B">
        <w:rPr>
          <w:sz w:val="24"/>
          <w:szCs w:val="24"/>
        </w:rPr>
        <w:t xml:space="preserve">No caso específico da violência psicológica, Guimarães, </w:t>
      </w:r>
      <w:proofErr w:type="spellStart"/>
      <w:r w:rsidRPr="3CCCBB7B">
        <w:rPr>
          <w:sz w:val="24"/>
          <w:szCs w:val="24"/>
        </w:rPr>
        <w:t>Traven</w:t>
      </w:r>
      <w:proofErr w:type="spellEnd"/>
      <w:r w:rsidRPr="3CCCBB7B">
        <w:rPr>
          <w:sz w:val="24"/>
          <w:szCs w:val="24"/>
        </w:rPr>
        <w:t xml:space="preserve"> e Costa (2026) destacam ainda dificuldades de provas, uma vez que essas condutas nem sempre deixam vestígios físicos. Sua comprovação pode depender de elementos como depoimentos da vítima, mensagens e testemunhos, enquanto estereótipos de gênero podem contribuir para a minimização dessa forma de violência.</w:t>
      </w:r>
    </w:p>
    <w:p w14:paraId="05484264" w14:textId="27034BEB" w:rsidR="00DB2EF6" w:rsidRPr="004162BD" w:rsidRDefault="3CCCBB7B" w:rsidP="001C267B">
      <w:pPr>
        <w:spacing w:line="360" w:lineRule="auto"/>
        <w:ind w:firstLine="720"/>
        <w:jc w:val="both"/>
        <w:rPr>
          <w:rStyle w:val="s1"/>
        </w:rPr>
      </w:pPr>
      <w:r w:rsidRPr="3CCCBB7B">
        <w:rPr>
          <w:sz w:val="24"/>
          <w:szCs w:val="24"/>
        </w:rPr>
        <w:t>Assim, os estudos convergem ao indicar que o principal desafio da violência psicológica não está em sua ausência de leis, mas fazer com que essa lei seja realmente praticada. A naturalidade de comportamentos abusivos, as dificuldades de prova, as barreiras de acesso e as limitações institucionais podem atuar conjuntamente, o reconhecimento jurídico da violência psicológica representa avanço indispensável, porém ainda limitado.  Sua aplicação depende da capacidade de identificar as condutas, facilitar o acesso da vítima aos mecanismos de proteção, valorar adequadamente os elementos probatórios e assegurar atuação articulada das instituições responsáveis pelo enfrentamento da violência doméstica</w:t>
      </w:r>
    </w:p>
    <w:p w14:paraId="17305247" w14:textId="2B1D86DC" w:rsidR="00B073F5" w:rsidRPr="00C92DFC" w:rsidRDefault="0072638B">
      <w:pPr>
        <w:spacing w:line="360" w:lineRule="auto"/>
        <w:rPr>
          <w:b/>
          <w:sz w:val="24"/>
          <w:szCs w:val="24"/>
        </w:rPr>
      </w:pPr>
      <w:r>
        <w:rPr>
          <w:b/>
          <w:bCs/>
          <w:sz w:val="24"/>
          <w:szCs w:val="24"/>
        </w:rPr>
        <w:t>5 CONSIDERAÇÕES FINAIS</w:t>
      </w:r>
    </w:p>
    <w:p w14:paraId="0959CF36" w14:textId="78F59B95" w:rsidR="5D949B1A" w:rsidRDefault="3CCCBB7B" w:rsidP="3CCCBB7B">
      <w:pPr>
        <w:spacing w:line="360" w:lineRule="auto"/>
        <w:ind w:firstLine="720"/>
        <w:contextualSpacing/>
        <w:jc w:val="both"/>
        <w:rPr>
          <w:sz w:val="24"/>
          <w:szCs w:val="24"/>
        </w:rPr>
      </w:pPr>
      <w:r w:rsidRPr="3CCCBB7B">
        <w:rPr>
          <w:sz w:val="24"/>
          <w:szCs w:val="24"/>
        </w:rPr>
        <w:t xml:space="preserve">Em conclusão, a pesquisa literária levantou diversas publicações de estudos que tinham como temática a violência doméstica, a efetivação de normas jurídicas e como a Lei Maria da Penha contribuiu de maneira revolucionária acerca desse problema persistente na sociedade brasileira, além de estudos que dialogavam sobre como a violência contra a mulher está presente, de modo que está é enraizada desde tempos passados no país. De maneira que, com esse levantamento, foi possível construir e fundamentar este estudo. Assim, com essa produção científica, obteve-se o entendimento de que, mesmo o poder estatal desenvolvendo medidas </w:t>
      </w:r>
      <w:r w:rsidRPr="3CCCBB7B">
        <w:rPr>
          <w:sz w:val="24"/>
          <w:szCs w:val="24"/>
        </w:rPr>
        <w:lastRenderedPageBreak/>
        <w:t>relacionadas ao combate à violência doméstica, pode-se perceber que ainda existem barreiras a serem derrubadas para garantir a plena segurança das mulheres.</w:t>
      </w:r>
    </w:p>
    <w:p w14:paraId="05848DEF" w14:textId="62C6E788" w:rsidR="1308E956" w:rsidRDefault="3CCCBB7B" w:rsidP="3CCCBB7B">
      <w:pPr>
        <w:spacing w:line="360" w:lineRule="auto"/>
        <w:ind w:firstLine="720"/>
        <w:contextualSpacing/>
        <w:jc w:val="both"/>
      </w:pPr>
      <w:r w:rsidRPr="3CCCBB7B">
        <w:rPr>
          <w:sz w:val="24"/>
          <w:szCs w:val="24"/>
        </w:rPr>
        <w:t>Conclui-se, portanto, que, mesmo tendo diversas normas jurídicas que garantem a proteção e a segurança, é preciso entender urgentemente que ainda não foi possível erradicar esse obstáculo, que é a violência doméstica, visto que, para isso, é necessária a execução efetiva das leis que visam à proteção dessas mulheres, por meio de políticas públicas que promoverão o combate a essa violência e a igualdade de gênero e outras garantias previstas na Constituição Federal.</w:t>
      </w:r>
    </w:p>
    <w:p w14:paraId="406FAB36" w14:textId="5656FA04" w:rsidR="00B073F5" w:rsidRDefault="3CCCBB7B" w:rsidP="3CCCBB7B">
      <w:pPr>
        <w:spacing w:line="360" w:lineRule="auto"/>
        <w:contextualSpacing/>
        <w:jc w:val="both"/>
        <w:rPr>
          <w:b/>
          <w:bCs/>
          <w:sz w:val="24"/>
          <w:szCs w:val="24"/>
        </w:rPr>
      </w:pPr>
      <w:r w:rsidRPr="3CCCBB7B">
        <w:rPr>
          <w:b/>
          <w:bCs/>
          <w:sz w:val="24"/>
          <w:szCs w:val="24"/>
        </w:rPr>
        <w:t>REFERÊNCIAS</w:t>
      </w:r>
    </w:p>
    <w:p w14:paraId="4EFA196A" w14:textId="77777777" w:rsidR="007F6B60" w:rsidRDefault="007F6B60">
      <w:pPr>
        <w:pStyle w:val="NormalWeb"/>
      </w:pPr>
      <w:r>
        <w:rPr>
          <w:rStyle w:val="Forte"/>
        </w:rPr>
        <w:t>BRASIL.</w:t>
      </w:r>
      <w:r>
        <w:t xml:space="preserve"> Lei nº 11.340, de 7 de agosto de 2006. Cria mecanismos para coibir e prevenir a violência doméstica e familiar contra a mulher; dispõe sobre a criação dos Juizados de Violência Doméstica e Familiar contra a Mulher; e dá outras providências. </w:t>
      </w:r>
      <w:r>
        <w:rPr>
          <w:rStyle w:val="nfase"/>
        </w:rPr>
        <w:t>Diário Oficial da União</w:t>
      </w:r>
      <w:r>
        <w:t>, Brasília, DF, 8 ago. 2006.</w:t>
      </w:r>
    </w:p>
    <w:p w14:paraId="6BADDE15" w14:textId="77777777" w:rsidR="007F6B60" w:rsidRDefault="007F6B60">
      <w:pPr>
        <w:pStyle w:val="NormalWeb"/>
      </w:pPr>
      <w:r>
        <w:rPr>
          <w:rStyle w:val="Forte"/>
        </w:rPr>
        <w:t xml:space="preserve">SAFFIOTI, </w:t>
      </w:r>
      <w:proofErr w:type="spellStart"/>
      <w:r>
        <w:rPr>
          <w:rStyle w:val="Forte"/>
        </w:rPr>
        <w:t>Heleieth</w:t>
      </w:r>
      <w:proofErr w:type="spellEnd"/>
      <w:r>
        <w:rPr>
          <w:rStyle w:val="Forte"/>
        </w:rPr>
        <w:t xml:space="preserve"> I. B.</w:t>
      </w:r>
      <w:r>
        <w:t xml:space="preserve"> </w:t>
      </w:r>
      <w:r>
        <w:rPr>
          <w:rStyle w:val="nfase"/>
        </w:rPr>
        <w:t>Gênero, patriarcado, violência</w:t>
      </w:r>
      <w:r>
        <w:t xml:space="preserve">. São Paulo: Editora Fundação Perseu </w:t>
      </w:r>
      <w:proofErr w:type="spellStart"/>
      <w:r>
        <w:t>Abramo</w:t>
      </w:r>
      <w:proofErr w:type="spellEnd"/>
      <w:r>
        <w:t>, 2004.</w:t>
      </w:r>
    </w:p>
    <w:p w14:paraId="082DBF06" w14:textId="77777777" w:rsidR="007F6B60" w:rsidRDefault="007F6B60">
      <w:pPr>
        <w:pStyle w:val="NormalWeb"/>
      </w:pPr>
      <w:r>
        <w:rPr>
          <w:rStyle w:val="Forte"/>
        </w:rPr>
        <w:t>DIAS, Maria Berenice.</w:t>
      </w:r>
      <w:r>
        <w:t xml:space="preserve"> </w:t>
      </w:r>
      <w:r>
        <w:rPr>
          <w:rStyle w:val="nfase"/>
        </w:rPr>
        <w:t>A Lei Maria da Penha na Justiça</w:t>
      </w:r>
      <w:r>
        <w:t xml:space="preserve">. 6. ed. rev. e atual. Salvador: </w:t>
      </w:r>
      <w:proofErr w:type="spellStart"/>
      <w:r>
        <w:t>JusPODIVM</w:t>
      </w:r>
      <w:proofErr w:type="spellEnd"/>
      <w:r>
        <w:t>, 2019.</w:t>
      </w:r>
    </w:p>
    <w:p w14:paraId="5E05F22A" w14:textId="77777777" w:rsidR="007F6B60" w:rsidRDefault="007F6B60">
      <w:pPr>
        <w:pStyle w:val="NormalWeb"/>
      </w:pPr>
      <w:r>
        <w:rPr>
          <w:rStyle w:val="Forte"/>
        </w:rPr>
        <w:t>BOURDIEU, Pierre.</w:t>
      </w:r>
      <w:r>
        <w:t xml:space="preserve"> </w:t>
      </w:r>
      <w:r>
        <w:rPr>
          <w:rStyle w:val="nfase"/>
        </w:rPr>
        <w:t>O poder simbólico</w:t>
      </w:r>
      <w:r>
        <w:t>. Rio de Janeiro: Bertrand Brasil, 1989.</w:t>
      </w:r>
    </w:p>
    <w:p w14:paraId="25281CD0" w14:textId="77777777" w:rsidR="007F6B60" w:rsidRDefault="007F6B60">
      <w:pPr>
        <w:pStyle w:val="NormalWeb"/>
      </w:pPr>
      <w:r>
        <w:rPr>
          <w:rStyle w:val="Forte"/>
        </w:rPr>
        <w:t>CONSELHO NACIONAL DO MINISTÉRIO PÚBLICO (CNMP).</w:t>
      </w:r>
      <w:r>
        <w:t xml:space="preserve"> Violência doméstica mata nossas mulheres e deixa filhos órfãos, diz Maria da Penha em evento do CNMP. Brasília, DF, 22 nov. 2017.</w:t>
      </w:r>
    </w:p>
    <w:p w14:paraId="0EE60C17" w14:textId="77777777" w:rsidR="007F6B60" w:rsidRDefault="007F6B60">
      <w:pPr>
        <w:pStyle w:val="NormalWeb"/>
      </w:pPr>
      <w:r>
        <w:rPr>
          <w:rStyle w:val="Forte"/>
        </w:rPr>
        <w:t xml:space="preserve">RIBEIRO, </w:t>
      </w:r>
      <w:proofErr w:type="spellStart"/>
      <w:r>
        <w:rPr>
          <w:rStyle w:val="Forte"/>
        </w:rPr>
        <w:t>Djamila</w:t>
      </w:r>
      <w:proofErr w:type="spellEnd"/>
      <w:r>
        <w:rPr>
          <w:rStyle w:val="Forte"/>
        </w:rPr>
        <w:t>.</w:t>
      </w:r>
      <w:r>
        <w:t xml:space="preserve"> </w:t>
      </w:r>
      <w:r>
        <w:rPr>
          <w:rStyle w:val="nfase"/>
        </w:rPr>
        <w:t>Lugar de fala</w:t>
      </w:r>
      <w:r>
        <w:t>. São Paulo: Pólen Livros, 2019.</w:t>
      </w:r>
    </w:p>
    <w:p w14:paraId="39292141" w14:textId="63572144" w:rsidR="003A1155" w:rsidRPr="003A1155" w:rsidRDefault="003A1155" w:rsidP="003A1155">
      <w:pPr>
        <w:spacing w:before="100" w:beforeAutospacing="1" w:after="100" w:afterAutospacing="1"/>
        <w:rPr>
          <w:sz w:val="24"/>
          <w:szCs w:val="24"/>
        </w:rPr>
      </w:pPr>
      <w:r w:rsidRPr="003A1155">
        <w:rPr>
          <w:b/>
          <w:bCs/>
          <w:sz w:val="24"/>
          <w:szCs w:val="24"/>
        </w:rPr>
        <w:t>COELHO MARQUES, Jucilene; OLIVEIRA PEREIRA, Camila; DE JOSEANNE SILVEIRA DA SILVA DIAS, Thalita.</w:t>
      </w:r>
      <w:r w:rsidRPr="003A1155">
        <w:rPr>
          <w:sz w:val="24"/>
          <w:szCs w:val="24"/>
        </w:rPr>
        <w:t xml:space="preserve"> Aplicação da Lei Maria da Penha: a Lei Maria da Penha cria mecanismos para coibir a violência? </w:t>
      </w:r>
      <w:r w:rsidRPr="003A1155">
        <w:rPr>
          <w:i/>
          <w:iCs/>
          <w:sz w:val="24"/>
          <w:szCs w:val="24"/>
        </w:rPr>
        <w:t>Revista Científica da UNIFENAS</w:t>
      </w:r>
      <w:r w:rsidRPr="003A1155">
        <w:rPr>
          <w:sz w:val="24"/>
          <w:szCs w:val="24"/>
        </w:rPr>
        <w:t xml:space="preserve">, v. 6, n. 8, 19 dez. 2024. ISSN </w:t>
      </w:r>
      <w:hyperlink r:id="rId7" w:history="1">
        <w:r w:rsidRPr="003A1155">
          <w:rPr>
            <w:color w:val="0000FF"/>
            <w:sz w:val="24"/>
            <w:szCs w:val="24"/>
            <w:u w:val="single"/>
          </w:rPr>
          <w:t>2596-3481</w:t>
        </w:r>
      </w:hyperlink>
      <w:r w:rsidRPr="003A1155">
        <w:rPr>
          <w:sz w:val="24"/>
          <w:szCs w:val="24"/>
        </w:rPr>
        <w:t>.</w:t>
      </w:r>
    </w:p>
    <w:p w14:paraId="123A3C32" w14:textId="77777777" w:rsidR="00612A39" w:rsidRDefault="00612A39">
      <w:pPr>
        <w:pStyle w:val="p1"/>
      </w:pPr>
      <w:r>
        <w:rPr>
          <w:b/>
          <w:bCs/>
        </w:rPr>
        <w:t xml:space="preserve">PONTES, Edilene Cardoso; MIRANDA, Graciela Celsa </w:t>
      </w:r>
      <w:proofErr w:type="spellStart"/>
      <w:r>
        <w:rPr>
          <w:b/>
          <w:bCs/>
        </w:rPr>
        <w:t>Zarate</w:t>
      </w:r>
      <w:proofErr w:type="spellEnd"/>
      <w:r>
        <w:rPr>
          <w:b/>
          <w:bCs/>
        </w:rPr>
        <w:t xml:space="preserve">. </w:t>
      </w:r>
      <w:r w:rsidRPr="00DB47FD">
        <w:t xml:space="preserve">A efetividade das medidas protetivas da Lei Maria da Penha no enfrentamento da violência doméstica. </w:t>
      </w:r>
      <w:proofErr w:type="spellStart"/>
      <w:r w:rsidRPr="00DB47FD">
        <w:rPr>
          <w:i/>
          <w:iCs/>
        </w:rPr>
        <w:t>Altus</w:t>
      </w:r>
      <w:proofErr w:type="spellEnd"/>
      <w:r w:rsidRPr="00DB47FD">
        <w:rPr>
          <w:i/>
          <w:iCs/>
        </w:rPr>
        <w:t xml:space="preserve"> Ciência</w:t>
      </w:r>
      <w:r w:rsidRPr="00DB47FD">
        <w:t>, v. 30, jan./jul. 2026. DOI: 10.5281/zenodo.</w:t>
      </w:r>
      <w:hyperlink r:id="rId8" w:history="1">
        <w:r w:rsidRPr="00DB47FD">
          <w:rPr>
            <w:rStyle w:val="Hyperlink"/>
          </w:rPr>
          <w:t>21010904</w:t>
        </w:r>
      </w:hyperlink>
      <w:r w:rsidRPr="00DB47FD">
        <w:t>.</w:t>
      </w:r>
    </w:p>
    <w:p w14:paraId="55FE81D0" w14:textId="77777777" w:rsidR="00F52DFB" w:rsidRPr="00F52DFB" w:rsidRDefault="00F52DFB">
      <w:pPr>
        <w:pStyle w:val="p1"/>
      </w:pPr>
      <w:r>
        <w:rPr>
          <w:b/>
          <w:bCs/>
        </w:rPr>
        <w:t xml:space="preserve">PINTO, Maria Clara Lemes; REZENDE, Márcia Rabello. </w:t>
      </w:r>
      <w:r w:rsidRPr="00F52DFB">
        <w:t xml:space="preserve">Violência contra a mulher e a Lei Maria da Penha: avanços e dificuldades na aplicação. </w:t>
      </w:r>
      <w:r w:rsidRPr="00F52DFB">
        <w:rPr>
          <w:i/>
          <w:iCs/>
        </w:rPr>
        <w:t>Revista FT</w:t>
      </w:r>
      <w:r w:rsidRPr="00F52DFB">
        <w:t>, v. 30, n. 161, 2026. DOI: 10.69849/v5g31743.</w:t>
      </w:r>
    </w:p>
    <w:p w14:paraId="46BFA05C" w14:textId="0944660D" w:rsidR="00B062B4" w:rsidRDefault="00B062B4">
      <w:pPr>
        <w:pStyle w:val="p1"/>
      </w:pPr>
      <w:r>
        <w:rPr>
          <w:b/>
          <w:bCs/>
        </w:rPr>
        <w:lastRenderedPageBreak/>
        <w:t xml:space="preserve">CARVALHO, </w:t>
      </w:r>
      <w:proofErr w:type="spellStart"/>
      <w:r>
        <w:rPr>
          <w:b/>
          <w:bCs/>
        </w:rPr>
        <w:t>Rodston</w:t>
      </w:r>
      <w:proofErr w:type="spellEnd"/>
      <w:r>
        <w:rPr>
          <w:b/>
          <w:bCs/>
        </w:rPr>
        <w:t xml:space="preserve"> Ramos Mendes de. </w:t>
      </w:r>
      <w:r w:rsidRPr="00B062B4">
        <w:t xml:space="preserve">Violência doméstica contra a mulher e direito de família: medidas protetivas, justiça restaurativa e desafios da atuação jurisdicional. </w:t>
      </w:r>
      <w:r w:rsidRPr="00B062B4">
        <w:rPr>
          <w:i/>
          <w:iCs/>
        </w:rPr>
        <w:t>Revista Jurídica Gralha Azul</w:t>
      </w:r>
      <w:r w:rsidRPr="00B062B4">
        <w:t>, v. 1, n. 33, 2026. DOI: 10.62248/cen4p135</w:t>
      </w:r>
      <w:r w:rsidR="00982BC3">
        <w:t>.</w:t>
      </w:r>
    </w:p>
    <w:p w14:paraId="292B4A58" w14:textId="200BAC7C" w:rsidR="00E90BA2" w:rsidRDefault="00E90BA2" w:rsidP="00E90BA2">
      <w:pPr>
        <w:spacing w:before="100" w:beforeAutospacing="1" w:after="100" w:afterAutospacing="1"/>
        <w:rPr>
          <w:sz w:val="24"/>
          <w:szCs w:val="24"/>
        </w:rPr>
      </w:pPr>
      <w:r w:rsidRPr="00E90BA2">
        <w:rPr>
          <w:b/>
          <w:bCs/>
          <w:sz w:val="24"/>
          <w:szCs w:val="24"/>
        </w:rPr>
        <w:t xml:space="preserve">SANTOS, Luiz Ricardo dos; Sanches, </w:t>
      </w:r>
      <w:proofErr w:type="spellStart"/>
      <w:r w:rsidRPr="00E90BA2">
        <w:rPr>
          <w:b/>
          <w:bCs/>
          <w:sz w:val="24"/>
          <w:szCs w:val="24"/>
        </w:rPr>
        <w:t>Fellipe</w:t>
      </w:r>
      <w:proofErr w:type="spellEnd"/>
      <w:r w:rsidRPr="00E90BA2">
        <w:rPr>
          <w:b/>
          <w:bCs/>
          <w:sz w:val="24"/>
          <w:szCs w:val="24"/>
        </w:rPr>
        <w:t xml:space="preserve"> de Oliveira.</w:t>
      </w:r>
      <w:r w:rsidRPr="00E90BA2">
        <w:rPr>
          <w:sz w:val="24"/>
          <w:szCs w:val="24"/>
        </w:rPr>
        <w:t xml:space="preserve"> Lei Maria da Penha e os desafios para inibir os casos de violência doméstica. </w:t>
      </w:r>
      <w:r w:rsidRPr="00E90BA2">
        <w:rPr>
          <w:i/>
          <w:iCs/>
          <w:sz w:val="24"/>
          <w:szCs w:val="24"/>
        </w:rPr>
        <w:t>Revista Ibero-Americana de Humanidades, Ciências e Educação – REASE</w:t>
      </w:r>
      <w:r w:rsidRPr="00E90BA2">
        <w:rPr>
          <w:sz w:val="24"/>
          <w:szCs w:val="24"/>
        </w:rPr>
        <w:t>, São Paulo, v. 11, n. 1, jan. 2025. DOI: 10.51891/rease.v11i1.17948</w:t>
      </w:r>
      <w:r w:rsidR="00982BC3">
        <w:rPr>
          <w:sz w:val="24"/>
          <w:szCs w:val="24"/>
        </w:rPr>
        <w:t>.</w:t>
      </w:r>
    </w:p>
    <w:p w14:paraId="26453150" w14:textId="77777777" w:rsidR="00556852" w:rsidRDefault="00982BC3" w:rsidP="00556852">
      <w:pPr>
        <w:spacing w:before="100" w:beforeAutospacing="1" w:after="100" w:afterAutospacing="1"/>
        <w:rPr>
          <w:sz w:val="24"/>
          <w:szCs w:val="24"/>
        </w:rPr>
      </w:pPr>
      <w:r w:rsidRPr="00982BC3">
        <w:rPr>
          <w:b/>
          <w:bCs/>
          <w:sz w:val="24"/>
          <w:szCs w:val="24"/>
        </w:rPr>
        <w:t xml:space="preserve">OLIVEIRA GUIMARÃES, Jefferson Fabiano; TRAVEN, </w:t>
      </w:r>
      <w:proofErr w:type="spellStart"/>
      <w:r w:rsidRPr="00982BC3">
        <w:rPr>
          <w:b/>
          <w:bCs/>
          <w:sz w:val="24"/>
          <w:szCs w:val="24"/>
        </w:rPr>
        <w:t>Handa</w:t>
      </w:r>
      <w:proofErr w:type="spellEnd"/>
      <w:r w:rsidRPr="00982BC3">
        <w:rPr>
          <w:b/>
          <w:bCs/>
          <w:sz w:val="24"/>
          <w:szCs w:val="24"/>
        </w:rPr>
        <w:t xml:space="preserve"> Juliana Nascimento; COSTA, Paulo Eduardo Queiroz da.</w:t>
      </w:r>
      <w:r w:rsidRPr="00982BC3">
        <w:rPr>
          <w:sz w:val="24"/>
          <w:szCs w:val="24"/>
        </w:rPr>
        <w:t xml:space="preserve"> Violência contra a mulher e efetividade da tutela jurídica no Brasil: análise da Lei Maria da Penha, do feminicídio e da violência psicológica. </w:t>
      </w:r>
      <w:r w:rsidRPr="00982BC3">
        <w:rPr>
          <w:i/>
          <w:iCs/>
          <w:sz w:val="24"/>
          <w:szCs w:val="24"/>
        </w:rPr>
        <w:t xml:space="preserve">Revista </w:t>
      </w:r>
      <w:proofErr w:type="spellStart"/>
      <w:r w:rsidRPr="00982BC3">
        <w:rPr>
          <w:i/>
          <w:iCs/>
          <w:sz w:val="24"/>
          <w:szCs w:val="24"/>
        </w:rPr>
        <w:t>Remunom</w:t>
      </w:r>
      <w:proofErr w:type="spellEnd"/>
      <w:r w:rsidRPr="00982BC3">
        <w:rPr>
          <w:sz w:val="24"/>
          <w:szCs w:val="24"/>
        </w:rPr>
        <w:t>, v. 13, n. 7, 2026. DOI: 10.66104/5829x635.</w:t>
      </w:r>
    </w:p>
    <w:p w14:paraId="0457C3DF" w14:textId="2BC18722" w:rsidR="00556852" w:rsidRPr="00556852" w:rsidRDefault="00556852" w:rsidP="00556852">
      <w:pPr>
        <w:spacing w:before="100" w:beforeAutospacing="1" w:after="100" w:afterAutospacing="1"/>
        <w:rPr>
          <w:sz w:val="24"/>
          <w:szCs w:val="24"/>
        </w:rPr>
      </w:pPr>
      <w:r w:rsidRPr="00556852">
        <w:rPr>
          <w:b/>
          <w:bCs/>
          <w:sz w:val="24"/>
          <w:szCs w:val="24"/>
        </w:rPr>
        <w:t>SILVA, Dayane Sousa da; MACEDO, Erick Thiago Ribeiro de; LOURENÇO, Suzana Soares.</w:t>
      </w:r>
      <w:r w:rsidRPr="00556852">
        <w:rPr>
          <w:sz w:val="24"/>
          <w:szCs w:val="24"/>
        </w:rPr>
        <w:t xml:space="preserve"> A Lei Maria da Penha e a efetividade das medidas protetivas no enfrentamento da violência doméstica no Brasil. </w:t>
      </w:r>
      <w:r w:rsidRPr="00556852">
        <w:rPr>
          <w:i/>
          <w:iCs/>
          <w:sz w:val="24"/>
          <w:szCs w:val="24"/>
        </w:rPr>
        <w:t>Revista FT</w:t>
      </w:r>
      <w:r w:rsidRPr="00556852">
        <w:rPr>
          <w:sz w:val="24"/>
          <w:szCs w:val="24"/>
        </w:rPr>
        <w:t>, v. 30, n. 159, 2026. DOI: 10.69849/0gs3sx30.</w:t>
      </w:r>
    </w:p>
    <w:p w14:paraId="58C43314" w14:textId="77777777" w:rsidR="00982BC3" w:rsidRDefault="00982BC3" w:rsidP="00982BC3">
      <w:pPr>
        <w:spacing w:before="100" w:beforeAutospacing="1" w:after="100" w:afterAutospacing="1"/>
        <w:rPr>
          <w:sz w:val="24"/>
          <w:szCs w:val="24"/>
        </w:rPr>
      </w:pPr>
    </w:p>
    <w:p w14:paraId="25FD965C" w14:textId="77777777" w:rsidR="00982BC3" w:rsidRPr="00982BC3" w:rsidRDefault="00982BC3" w:rsidP="00982BC3">
      <w:pPr>
        <w:spacing w:before="100" w:beforeAutospacing="1" w:after="100" w:afterAutospacing="1"/>
        <w:ind w:left="720"/>
        <w:rPr>
          <w:sz w:val="24"/>
          <w:szCs w:val="24"/>
        </w:rPr>
      </w:pPr>
    </w:p>
    <w:p w14:paraId="35C7152E" w14:textId="77777777" w:rsidR="00982BC3" w:rsidRPr="00E90BA2" w:rsidRDefault="00982BC3" w:rsidP="00E90BA2">
      <w:pPr>
        <w:spacing w:before="100" w:beforeAutospacing="1" w:after="100" w:afterAutospacing="1"/>
        <w:rPr>
          <w:sz w:val="24"/>
          <w:szCs w:val="24"/>
        </w:rPr>
      </w:pPr>
    </w:p>
    <w:p w14:paraId="4D5015C1" w14:textId="183BA374" w:rsidR="000F3FB7" w:rsidRPr="000F3FB7" w:rsidRDefault="000F3FB7" w:rsidP="00E4087C">
      <w:pPr>
        <w:pStyle w:val="NormalWeb"/>
        <w:rPr>
          <w:b/>
          <w:bCs/>
          <w:color w:val="000000"/>
        </w:rPr>
      </w:pPr>
    </w:p>
    <w:p w14:paraId="622B802E" w14:textId="77777777" w:rsidR="00B073F5" w:rsidRDefault="00B073F5">
      <w:pPr>
        <w:pBdr>
          <w:top w:val="nil"/>
          <w:left w:val="nil"/>
          <w:bottom w:val="nil"/>
          <w:right w:val="nil"/>
          <w:between w:val="nil"/>
        </w:pBdr>
        <w:tabs>
          <w:tab w:val="center" w:pos="4252"/>
          <w:tab w:val="right" w:pos="8504"/>
        </w:tabs>
        <w:rPr>
          <w:color w:val="000000"/>
        </w:rPr>
      </w:pPr>
    </w:p>
    <w:p w14:paraId="39E15FF8" w14:textId="77777777" w:rsidR="00B073F5" w:rsidRDefault="00B073F5">
      <w:pPr>
        <w:pBdr>
          <w:top w:val="nil"/>
          <w:left w:val="nil"/>
          <w:bottom w:val="nil"/>
          <w:right w:val="nil"/>
          <w:between w:val="nil"/>
        </w:pBdr>
        <w:tabs>
          <w:tab w:val="center" w:pos="4252"/>
          <w:tab w:val="right" w:pos="8504"/>
        </w:tabs>
        <w:rPr>
          <w:color w:val="000000"/>
        </w:rPr>
      </w:pPr>
    </w:p>
    <w:p w14:paraId="162B7F38" w14:textId="77777777" w:rsidR="00B073F5" w:rsidRDefault="00B073F5">
      <w:pPr>
        <w:pBdr>
          <w:top w:val="nil"/>
          <w:left w:val="nil"/>
          <w:bottom w:val="nil"/>
          <w:right w:val="nil"/>
          <w:between w:val="nil"/>
        </w:pBdr>
        <w:tabs>
          <w:tab w:val="center" w:pos="4252"/>
          <w:tab w:val="right" w:pos="8504"/>
        </w:tabs>
        <w:rPr>
          <w:color w:val="000000"/>
        </w:rPr>
      </w:pPr>
    </w:p>
    <w:sectPr w:rsidR="00B073F5">
      <w:headerReference w:type="default" r:id="rId9"/>
      <w:footerReference w:type="default" r:id="rId10"/>
      <w:pgSz w:w="11906" w:h="16840"/>
      <w:pgMar w:top="2268" w:right="1134"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42496" w14:textId="77777777" w:rsidR="001622DB" w:rsidRDefault="001622DB">
      <w:r>
        <w:separator/>
      </w:r>
    </w:p>
  </w:endnote>
  <w:endnote w:type="continuationSeparator" w:id="0">
    <w:p w14:paraId="7085F83B" w14:textId="77777777" w:rsidR="001622DB" w:rsidRDefault="00162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D2CE8734-1159-4B81-8BE2-62A371DEA697}"/>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embedRegular r:id="rId2" w:fontKey="{72B1C7D4-D840-42C7-8775-BB46F2DC3C00}"/>
  </w:font>
  <w:font w:name="Cambria">
    <w:panose1 w:val="02040503050406030204"/>
    <w:charset w:val="00"/>
    <w:family w:val="roman"/>
    <w:pitch w:val="variable"/>
    <w:sig w:usb0="E00006FF" w:usb1="420024FF" w:usb2="02000000" w:usb3="00000000" w:csb0="0000019F" w:csb1="00000000"/>
    <w:embedRegular r:id="rId3" w:fontKey="{20923C7F-66A4-4694-A7D7-DFCB13572F4D}"/>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A931E" w14:textId="77777777" w:rsidR="00B073F5" w:rsidRDefault="0072638B">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8241" behindDoc="1" locked="0" layoutInCell="1" hidden="0" allowOverlap="1" wp14:anchorId="28EA340C" wp14:editId="3BDB89AD">
          <wp:simplePos x="0" y="0"/>
          <wp:positionH relativeFrom="column">
            <wp:posOffset>-161924</wp:posOffset>
          </wp:positionH>
          <wp:positionV relativeFrom="paragraph">
            <wp:posOffset>0</wp:posOffset>
          </wp:positionV>
          <wp:extent cx="5643037" cy="10375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5FAAB15A" w14:textId="77777777" w:rsidR="00B073F5" w:rsidRDefault="00B073F5">
    <w:pPr>
      <w:pBdr>
        <w:top w:val="nil"/>
        <w:left w:val="nil"/>
        <w:bottom w:val="nil"/>
        <w:right w:val="nil"/>
        <w:between w:val="nil"/>
      </w:pBdr>
      <w:tabs>
        <w:tab w:val="center" w:pos="4252"/>
        <w:tab w:val="right" w:pos="8504"/>
      </w:tabs>
      <w:ind w:hanging="1418"/>
      <w:rPr>
        <w:color w:val="000000"/>
      </w:rPr>
    </w:pPr>
  </w:p>
  <w:p w14:paraId="3262A02A" w14:textId="77777777" w:rsidR="00B073F5" w:rsidRDefault="00B073F5">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4E0B9" w14:textId="77777777" w:rsidR="001622DB" w:rsidRDefault="001622DB">
      <w:r>
        <w:separator/>
      </w:r>
    </w:p>
  </w:footnote>
  <w:footnote w:type="continuationSeparator" w:id="0">
    <w:p w14:paraId="7C7EF49A" w14:textId="77777777" w:rsidR="001622DB" w:rsidRDefault="00162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2A937" w14:textId="77777777" w:rsidR="00B073F5" w:rsidRDefault="0072638B">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hidden="0" allowOverlap="1" wp14:anchorId="035E5C28" wp14:editId="560214F1">
          <wp:simplePos x="0" y="0"/>
          <wp:positionH relativeFrom="column">
            <wp:posOffset>-1076324</wp:posOffset>
          </wp:positionH>
          <wp:positionV relativeFrom="paragraph">
            <wp:posOffset>-449579</wp:posOffset>
          </wp:positionV>
          <wp:extent cx="7573328" cy="140017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833C8B"/>
    <w:multiLevelType w:val="multilevel"/>
    <w:tmpl w:val="FFFFFFFF"/>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E564CBB"/>
    <w:multiLevelType w:val="multilevel"/>
    <w:tmpl w:val="FFFFFFFF"/>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EB7C82"/>
    <w:multiLevelType w:val="hybridMultilevel"/>
    <w:tmpl w:val="987A1F72"/>
    <w:lvl w:ilvl="0" w:tplc="AE940066">
      <w:start w:val="1"/>
      <w:numFmt w:val="decimal"/>
      <w:lvlText w:val="%1."/>
      <w:lvlJc w:val="left"/>
      <w:pPr>
        <w:ind w:left="720" w:hanging="360"/>
      </w:pPr>
      <w:rPr>
        <w:vertAlign w:val="superscrip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68141A5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9EC2984"/>
    <w:multiLevelType w:val="multilevel"/>
    <w:tmpl w:val="FFFFFFFF"/>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51483448">
    <w:abstractNumId w:val="2"/>
  </w:num>
  <w:num w:numId="2" w16cid:durableId="1739933623">
    <w:abstractNumId w:val="3"/>
  </w:num>
  <w:num w:numId="3" w16cid:durableId="1829440646">
    <w:abstractNumId w:val="0"/>
  </w:num>
  <w:num w:numId="4" w16cid:durableId="1638876355">
    <w:abstractNumId w:val="1"/>
  </w:num>
  <w:num w:numId="5" w16cid:durableId="16954240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F5"/>
    <w:rsid w:val="000010B1"/>
    <w:rsid w:val="000068DF"/>
    <w:rsid w:val="000165F9"/>
    <w:rsid w:val="00042C51"/>
    <w:rsid w:val="00046E74"/>
    <w:rsid w:val="0006050D"/>
    <w:rsid w:val="000655C2"/>
    <w:rsid w:val="00073382"/>
    <w:rsid w:val="0007729A"/>
    <w:rsid w:val="000A0559"/>
    <w:rsid w:val="000A17F2"/>
    <w:rsid w:val="000A204D"/>
    <w:rsid w:val="000A582A"/>
    <w:rsid w:val="000B06B3"/>
    <w:rsid w:val="000B3236"/>
    <w:rsid w:val="000B59F1"/>
    <w:rsid w:val="000F3FB7"/>
    <w:rsid w:val="000F6009"/>
    <w:rsid w:val="00110F73"/>
    <w:rsid w:val="00121C13"/>
    <w:rsid w:val="001254AF"/>
    <w:rsid w:val="001321E3"/>
    <w:rsid w:val="0013270E"/>
    <w:rsid w:val="00137478"/>
    <w:rsid w:val="00140255"/>
    <w:rsid w:val="00151ED2"/>
    <w:rsid w:val="001551D9"/>
    <w:rsid w:val="001622DB"/>
    <w:rsid w:val="00167AB7"/>
    <w:rsid w:val="001869B4"/>
    <w:rsid w:val="00196871"/>
    <w:rsid w:val="001C267B"/>
    <w:rsid w:val="001C2790"/>
    <w:rsid w:val="001C678C"/>
    <w:rsid w:val="001D0444"/>
    <w:rsid w:val="001E0092"/>
    <w:rsid w:val="001E3981"/>
    <w:rsid w:val="00232757"/>
    <w:rsid w:val="002451E6"/>
    <w:rsid w:val="002632BE"/>
    <w:rsid w:val="00266258"/>
    <w:rsid w:val="00270F05"/>
    <w:rsid w:val="00271B9E"/>
    <w:rsid w:val="00280B46"/>
    <w:rsid w:val="00286702"/>
    <w:rsid w:val="00295477"/>
    <w:rsid w:val="00296855"/>
    <w:rsid w:val="002A2303"/>
    <w:rsid w:val="002A3D84"/>
    <w:rsid w:val="002B73DC"/>
    <w:rsid w:val="002C67F0"/>
    <w:rsid w:val="002C7212"/>
    <w:rsid w:val="00303A1A"/>
    <w:rsid w:val="003146DB"/>
    <w:rsid w:val="003166F0"/>
    <w:rsid w:val="003325BD"/>
    <w:rsid w:val="00334D79"/>
    <w:rsid w:val="00337D45"/>
    <w:rsid w:val="00337F48"/>
    <w:rsid w:val="003401A1"/>
    <w:rsid w:val="00347444"/>
    <w:rsid w:val="00382868"/>
    <w:rsid w:val="00384DEB"/>
    <w:rsid w:val="00393DF0"/>
    <w:rsid w:val="003A1155"/>
    <w:rsid w:val="003A15D2"/>
    <w:rsid w:val="003A4899"/>
    <w:rsid w:val="003B4A03"/>
    <w:rsid w:val="003C6113"/>
    <w:rsid w:val="003D5AED"/>
    <w:rsid w:val="003D6E0E"/>
    <w:rsid w:val="00402D65"/>
    <w:rsid w:val="00405E89"/>
    <w:rsid w:val="004143C7"/>
    <w:rsid w:val="004162BD"/>
    <w:rsid w:val="00421F4D"/>
    <w:rsid w:val="004347DE"/>
    <w:rsid w:val="004470EA"/>
    <w:rsid w:val="0044778B"/>
    <w:rsid w:val="00451173"/>
    <w:rsid w:val="00465454"/>
    <w:rsid w:val="004729EB"/>
    <w:rsid w:val="00474DFD"/>
    <w:rsid w:val="004872BB"/>
    <w:rsid w:val="00490F08"/>
    <w:rsid w:val="00492D1C"/>
    <w:rsid w:val="004B0D07"/>
    <w:rsid w:val="004C4310"/>
    <w:rsid w:val="004D119D"/>
    <w:rsid w:val="004E5E7A"/>
    <w:rsid w:val="004F5F81"/>
    <w:rsid w:val="004F6E31"/>
    <w:rsid w:val="00500FA9"/>
    <w:rsid w:val="005058B3"/>
    <w:rsid w:val="00513492"/>
    <w:rsid w:val="00514ABC"/>
    <w:rsid w:val="005247E6"/>
    <w:rsid w:val="00530A1E"/>
    <w:rsid w:val="00530D75"/>
    <w:rsid w:val="00531668"/>
    <w:rsid w:val="00541F4C"/>
    <w:rsid w:val="00545F4C"/>
    <w:rsid w:val="00547A90"/>
    <w:rsid w:val="00550238"/>
    <w:rsid w:val="00556852"/>
    <w:rsid w:val="00563E51"/>
    <w:rsid w:val="0056724F"/>
    <w:rsid w:val="005746CD"/>
    <w:rsid w:val="00580591"/>
    <w:rsid w:val="00580ADA"/>
    <w:rsid w:val="00581B22"/>
    <w:rsid w:val="00583071"/>
    <w:rsid w:val="0059065C"/>
    <w:rsid w:val="005A258D"/>
    <w:rsid w:val="005D5597"/>
    <w:rsid w:val="005E5C7D"/>
    <w:rsid w:val="005F02A6"/>
    <w:rsid w:val="005F1E67"/>
    <w:rsid w:val="005F31FA"/>
    <w:rsid w:val="006001BA"/>
    <w:rsid w:val="00612A39"/>
    <w:rsid w:val="00660EBE"/>
    <w:rsid w:val="00664BCD"/>
    <w:rsid w:val="00684BB0"/>
    <w:rsid w:val="006A00DF"/>
    <w:rsid w:val="006A4AD3"/>
    <w:rsid w:val="006C0893"/>
    <w:rsid w:val="006E2E48"/>
    <w:rsid w:val="006E5E21"/>
    <w:rsid w:val="0072638B"/>
    <w:rsid w:val="00733A1B"/>
    <w:rsid w:val="00735372"/>
    <w:rsid w:val="00736222"/>
    <w:rsid w:val="00754BEE"/>
    <w:rsid w:val="00763424"/>
    <w:rsid w:val="00775465"/>
    <w:rsid w:val="00796C6F"/>
    <w:rsid w:val="007979C3"/>
    <w:rsid w:val="007B4583"/>
    <w:rsid w:val="007B5F8C"/>
    <w:rsid w:val="007C1502"/>
    <w:rsid w:val="007C4A67"/>
    <w:rsid w:val="007E678F"/>
    <w:rsid w:val="007F0E1C"/>
    <w:rsid w:val="007F473E"/>
    <w:rsid w:val="007F6B60"/>
    <w:rsid w:val="0080204F"/>
    <w:rsid w:val="00822299"/>
    <w:rsid w:val="00823804"/>
    <w:rsid w:val="008262D9"/>
    <w:rsid w:val="0083493F"/>
    <w:rsid w:val="00835971"/>
    <w:rsid w:val="00843784"/>
    <w:rsid w:val="00864494"/>
    <w:rsid w:val="00866B34"/>
    <w:rsid w:val="00876444"/>
    <w:rsid w:val="00890369"/>
    <w:rsid w:val="008B1395"/>
    <w:rsid w:val="008B2D3D"/>
    <w:rsid w:val="008C254B"/>
    <w:rsid w:val="008D5338"/>
    <w:rsid w:val="008D636A"/>
    <w:rsid w:val="008F1AD9"/>
    <w:rsid w:val="008F74A6"/>
    <w:rsid w:val="00912751"/>
    <w:rsid w:val="00921CB7"/>
    <w:rsid w:val="009235D7"/>
    <w:rsid w:val="0093167C"/>
    <w:rsid w:val="009367D5"/>
    <w:rsid w:val="009659D3"/>
    <w:rsid w:val="0096631D"/>
    <w:rsid w:val="009749FB"/>
    <w:rsid w:val="009800D5"/>
    <w:rsid w:val="00982BC3"/>
    <w:rsid w:val="0099115C"/>
    <w:rsid w:val="00992562"/>
    <w:rsid w:val="009C0C8D"/>
    <w:rsid w:val="009C2C24"/>
    <w:rsid w:val="009C3053"/>
    <w:rsid w:val="009E0842"/>
    <w:rsid w:val="009E0EC8"/>
    <w:rsid w:val="009E57DB"/>
    <w:rsid w:val="009F3A64"/>
    <w:rsid w:val="009F3F0D"/>
    <w:rsid w:val="00A14EF8"/>
    <w:rsid w:val="00A3741D"/>
    <w:rsid w:val="00A4550D"/>
    <w:rsid w:val="00A62A70"/>
    <w:rsid w:val="00A652AD"/>
    <w:rsid w:val="00AA545F"/>
    <w:rsid w:val="00AB5903"/>
    <w:rsid w:val="00AC468F"/>
    <w:rsid w:val="00AC48EF"/>
    <w:rsid w:val="00AD2493"/>
    <w:rsid w:val="00AE163E"/>
    <w:rsid w:val="00AF0C26"/>
    <w:rsid w:val="00AF24AC"/>
    <w:rsid w:val="00AF667B"/>
    <w:rsid w:val="00B011BB"/>
    <w:rsid w:val="00B023D4"/>
    <w:rsid w:val="00B062B4"/>
    <w:rsid w:val="00B073F5"/>
    <w:rsid w:val="00B13FB8"/>
    <w:rsid w:val="00B1622F"/>
    <w:rsid w:val="00B23ED4"/>
    <w:rsid w:val="00B54E43"/>
    <w:rsid w:val="00B56610"/>
    <w:rsid w:val="00B634BD"/>
    <w:rsid w:val="00B72066"/>
    <w:rsid w:val="00B769BE"/>
    <w:rsid w:val="00B91DAF"/>
    <w:rsid w:val="00B9319C"/>
    <w:rsid w:val="00BA2DD4"/>
    <w:rsid w:val="00BA65F1"/>
    <w:rsid w:val="00BC3F4A"/>
    <w:rsid w:val="00BF7E94"/>
    <w:rsid w:val="00C05F0B"/>
    <w:rsid w:val="00C20F70"/>
    <w:rsid w:val="00C24EED"/>
    <w:rsid w:val="00C542FD"/>
    <w:rsid w:val="00C85802"/>
    <w:rsid w:val="00C92BD3"/>
    <w:rsid w:val="00C92DFC"/>
    <w:rsid w:val="00CA52A2"/>
    <w:rsid w:val="00CB72ED"/>
    <w:rsid w:val="00CC1131"/>
    <w:rsid w:val="00CC3D96"/>
    <w:rsid w:val="00CD0B9E"/>
    <w:rsid w:val="00CD1BAD"/>
    <w:rsid w:val="00CE53EA"/>
    <w:rsid w:val="00CF0B26"/>
    <w:rsid w:val="00CF1174"/>
    <w:rsid w:val="00CF3417"/>
    <w:rsid w:val="00CF4E24"/>
    <w:rsid w:val="00D13168"/>
    <w:rsid w:val="00D26441"/>
    <w:rsid w:val="00D2737F"/>
    <w:rsid w:val="00D27895"/>
    <w:rsid w:val="00D342CB"/>
    <w:rsid w:val="00D4338D"/>
    <w:rsid w:val="00D5035E"/>
    <w:rsid w:val="00D532DA"/>
    <w:rsid w:val="00D573B6"/>
    <w:rsid w:val="00D62EC6"/>
    <w:rsid w:val="00D80AC1"/>
    <w:rsid w:val="00D91B5E"/>
    <w:rsid w:val="00DB2352"/>
    <w:rsid w:val="00DB26E0"/>
    <w:rsid w:val="00DB2EF6"/>
    <w:rsid w:val="00DB47FD"/>
    <w:rsid w:val="00DC7C18"/>
    <w:rsid w:val="00DD0FC8"/>
    <w:rsid w:val="00DD2DC3"/>
    <w:rsid w:val="00DE17B7"/>
    <w:rsid w:val="00DE235D"/>
    <w:rsid w:val="00DE3E5E"/>
    <w:rsid w:val="00DF480D"/>
    <w:rsid w:val="00DF6414"/>
    <w:rsid w:val="00E03453"/>
    <w:rsid w:val="00E10EDF"/>
    <w:rsid w:val="00E35543"/>
    <w:rsid w:val="00E366D5"/>
    <w:rsid w:val="00E4087C"/>
    <w:rsid w:val="00E5311D"/>
    <w:rsid w:val="00E65E90"/>
    <w:rsid w:val="00E749B2"/>
    <w:rsid w:val="00E90BA2"/>
    <w:rsid w:val="00E95411"/>
    <w:rsid w:val="00EA771E"/>
    <w:rsid w:val="00EE129B"/>
    <w:rsid w:val="00EE3DD8"/>
    <w:rsid w:val="00F3192F"/>
    <w:rsid w:val="00F40D21"/>
    <w:rsid w:val="00F462A7"/>
    <w:rsid w:val="00F52DFB"/>
    <w:rsid w:val="00F535F5"/>
    <w:rsid w:val="00F61404"/>
    <w:rsid w:val="00F61AC9"/>
    <w:rsid w:val="00F95E68"/>
    <w:rsid w:val="00F973F7"/>
    <w:rsid w:val="00FA5EDF"/>
    <w:rsid w:val="00FA7798"/>
    <w:rsid w:val="00FB51A6"/>
    <w:rsid w:val="00FB5ABC"/>
    <w:rsid w:val="00FD3912"/>
    <w:rsid w:val="00FE4ED5"/>
    <w:rsid w:val="065E67EB"/>
    <w:rsid w:val="07EACA0F"/>
    <w:rsid w:val="0C11275C"/>
    <w:rsid w:val="1308E956"/>
    <w:rsid w:val="2F20AE37"/>
    <w:rsid w:val="30D384E2"/>
    <w:rsid w:val="3BC85E6E"/>
    <w:rsid w:val="3CCCBB7B"/>
    <w:rsid w:val="43BA0B4F"/>
    <w:rsid w:val="4BC116CF"/>
    <w:rsid w:val="5C6C10B6"/>
    <w:rsid w:val="5D949B1A"/>
    <w:rsid w:val="768A48E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E37B5"/>
  <w15:docId w15:val="{A9C0EB17-9809-4753-A794-5F5702D74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link w:val="Ttulo3Char"/>
    <w:uiPriority w:val="9"/>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Cabealho">
    <w:name w:val="header"/>
    <w:basedOn w:val="Normal"/>
    <w:link w:val="CabealhoChar"/>
    <w:uiPriority w:val="99"/>
    <w:semiHidden/>
    <w:unhideWhenUsed/>
    <w:rsid w:val="003146DB"/>
    <w:pPr>
      <w:tabs>
        <w:tab w:val="center" w:pos="4252"/>
        <w:tab w:val="right" w:pos="8504"/>
      </w:tabs>
    </w:pPr>
  </w:style>
  <w:style w:type="character" w:customStyle="1" w:styleId="CabealhoChar">
    <w:name w:val="Cabeçalho Char"/>
    <w:basedOn w:val="Fontepargpadro"/>
    <w:link w:val="Cabealho"/>
    <w:uiPriority w:val="99"/>
    <w:semiHidden/>
    <w:rsid w:val="003146DB"/>
  </w:style>
  <w:style w:type="paragraph" w:styleId="Rodap">
    <w:name w:val="footer"/>
    <w:basedOn w:val="Normal"/>
    <w:link w:val="RodapChar"/>
    <w:uiPriority w:val="99"/>
    <w:semiHidden/>
    <w:unhideWhenUsed/>
    <w:rsid w:val="003146DB"/>
    <w:pPr>
      <w:tabs>
        <w:tab w:val="center" w:pos="4252"/>
        <w:tab w:val="right" w:pos="8504"/>
      </w:tabs>
    </w:pPr>
  </w:style>
  <w:style w:type="character" w:customStyle="1" w:styleId="RodapChar">
    <w:name w:val="Rodapé Char"/>
    <w:basedOn w:val="Fontepargpadro"/>
    <w:link w:val="Rodap"/>
    <w:uiPriority w:val="99"/>
    <w:semiHidden/>
    <w:rsid w:val="003146DB"/>
  </w:style>
  <w:style w:type="paragraph" w:styleId="NormalWeb">
    <w:name w:val="Normal (Web)"/>
    <w:basedOn w:val="Normal"/>
    <w:uiPriority w:val="99"/>
    <w:unhideWhenUsed/>
    <w:rsid w:val="007F6B60"/>
    <w:pPr>
      <w:spacing w:before="100" w:beforeAutospacing="1" w:after="100" w:afterAutospacing="1"/>
    </w:pPr>
    <w:rPr>
      <w:rFonts w:eastAsiaTheme="minorEastAsia"/>
      <w:sz w:val="24"/>
      <w:szCs w:val="24"/>
    </w:rPr>
  </w:style>
  <w:style w:type="character" w:styleId="Forte">
    <w:name w:val="Strong"/>
    <w:basedOn w:val="Fontepargpadro"/>
    <w:uiPriority w:val="22"/>
    <w:qFormat/>
    <w:rsid w:val="007F6B60"/>
    <w:rPr>
      <w:b/>
      <w:bCs/>
    </w:rPr>
  </w:style>
  <w:style w:type="character" w:styleId="nfase">
    <w:name w:val="Emphasis"/>
    <w:basedOn w:val="Fontepargpadro"/>
    <w:uiPriority w:val="20"/>
    <w:qFormat/>
    <w:rsid w:val="007F6B60"/>
    <w:rPr>
      <w:i/>
      <w:iCs/>
    </w:rPr>
  </w:style>
  <w:style w:type="character" w:customStyle="1" w:styleId="Ttulo3Char">
    <w:name w:val="Título 3 Char"/>
    <w:basedOn w:val="Fontepargpadro"/>
    <w:link w:val="Ttulo3"/>
    <w:uiPriority w:val="9"/>
    <w:rsid w:val="00EA771E"/>
    <w:rPr>
      <w:b/>
      <w:bCs/>
      <w:sz w:val="28"/>
      <w:szCs w:val="28"/>
    </w:rPr>
  </w:style>
  <w:style w:type="table" w:styleId="Tabelacomgrade">
    <w:name w:val="Table Grid"/>
    <w:basedOn w:val="Tabelanormal"/>
    <w:uiPriority w:val="39"/>
    <w:rsid w:val="006E2E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epargpadro"/>
    <w:rsid w:val="001551D9"/>
  </w:style>
  <w:style w:type="paragraph" w:styleId="PargrafodaLista">
    <w:name w:val="List Paragraph"/>
    <w:basedOn w:val="Normal"/>
    <w:uiPriority w:val="34"/>
    <w:qFormat/>
    <w:rsid w:val="001C678C"/>
    <w:pPr>
      <w:ind w:left="720"/>
      <w:contextualSpacing/>
    </w:pPr>
  </w:style>
  <w:style w:type="paragraph" w:customStyle="1" w:styleId="p1">
    <w:name w:val="p1"/>
    <w:basedOn w:val="Normal"/>
    <w:rsid w:val="00612A39"/>
    <w:pPr>
      <w:spacing w:before="100" w:beforeAutospacing="1" w:after="100" w:afterAutospacing="1"/>
    </w:pPr>
    <w:rPr>
      <w:rFonts w:eastAsiaTheme="minorEastAsia"/>
      <w:sz w:val="24"/>
      <w:szCs w:val="24"/>
    </w:rPr>
  </w:style>
  <w:style w:type="character" w:styleId="Hyperlink">
    <w:name w:val="Hyperlink"/>
    <w:basedOn w:val="Fontepargpadro"/>
    <w:uiPriority w:val="99"/>
    <w:semiHidden/>
    <w:unhideWhenUsed/>
    <w:rsid w:val="00612A39"/>
    <w:rPr>
      <w:color w:val="0000FF"/>
      <w:u w:val="single"/>
    </w:rPr>
  </w:style>
  <w:style w:type="character" w:customStyle="1" w:styleId="s1">
    <w:name w:val="s1"/>
    <w:basedOn w:val="Fontepargpadro"/>
    <w:rsid w:val="00E90BA2"/>
  </w:style>
  <w:style w:type="character" w:customStyle="1" w:styleId="s2">
    <w:name w:val="s2"/>
    <w:basedOn w:val="Fontepargpadro"/>
    <w:rsid w:val="00E90B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tel:21010904" TargetMode="External" /><Relationship Id="rId3" Type="http://schemas.openxmlformats.org/officeDocument/2006/relationships/settings" Target="settings.xml" /><Relationship Id="rId7" Type="http://schemas.openxmlformats.org/officeDocument/2006/relationships/hyperlink" Target="tel:2596-3481" TargetMode="Externa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footer" Target="footer1.xml" /><Relationship Id="rId4" Type="http://schemas.openxmlformats.org/officeDocument/2006/relationships/webSettings" Target="webSettings.xml" /><Relationship Id="rId9" Type="http://schemas.openxmlformats.org/officeDocument/2006/relationships/header" Target="header1.xml" /></Relationships>
</file>

<file path=word/_rels/fontTable.xml.rels><?xml version="1.0" encoding="UTF-8" standalone="yes"?>
<Relationships xmlns="http://schemas.openxmlformats.org/package/2006/relationships"><Relationship Id="rId3" Type="http://schemas.openxmlformats.org/officeDocument/2006/relationships/font" Target="fonts/font3.odttf" /><Relationship Id="rId2" Type="http://schemas.openxmlformats.org/officeDocument/2006/relationships/font" Target="fonts/font2.odttf" /><Relationship Id="rId1" Type="http://schemas.openxmlformats.org/officeDocument/2006/relationships/font" Target="fonts/font1.odttf" /></Relationships>
</file>

<file path=word/_rels/footer1.xml.rels><?xml version="1.0" encoding="UTF-8" standalone="yes"?>
<Relationships xmlns="http://schemas.openxmlformats.org/package/2006/relationships"><Relationship Id="rId1" Type="http://schemas.openxmlformats.org/officeDocument/2006/relationships/image" Target="media/image2.png"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3493</Words>
  <Characters>18866</Characters>
  <Application>Microsoft Office Word</Application>
  <DocSecurity>0</DocSecurity>
  <Lines>157</Lines>
  <Paragraphs>44</Paragraphs>
  <ScaleCrop>false</ScaleCrop>
  <Company/>
  <LinksUpToDate>false</LinksUpToDate>
  <CharactersWithSpaces>22315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Delgado</dc:creator>
  <cp:keywords/>
  <cp:lastModifiedBy>mariadefatymalaurentino@gmail.com</cp:lastModifiedBy>
  <cp:revision>2</cp:revision>
  <dcterms:created xsi:type="dcterms:W3CDTF">2026-09-08T21:34:00Z</dcterms:created>
  <dcterms:modified xsi:type="dcterms:W3CDTF">2026-09-08T21:34:00Z</dcterms:modified>
</cp:coreProperties>
</file>